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06A13" w14:textId="77777777" w:rsidR="004C23F1" w:rsidRPr="00234443" w:rsidRDefault="004C23F1" w:rsidP="00F1274F">
      <w:pPr>
        <w:spacing w:after="0" w:line="240" w:lineRule="auto"/>
        <w:jc w:val="center"/>
        <w:rPr>
          <w:b/>
          <w:bCs/>
          <w:sz w:val="28"/>
          <w:szCs w:val="28"/>
        </w:rPr>
      </w:pPr>
      <w:r w:rsidRPr="00234443">
        <w:rPr>
          <w:b/>
          <w:bCs/>
          <w:sz w:val="28"/>
          <w:szCs w:val="28"/>
        </w:rPr>
        <w:t xml:space="preserve">Audizione </w:t>
      </w:r>
      <w:r>
        <w:rPr>
          <w:b/>
          <w:bCs/>
          <w:sz w:val="28"/>
          <w:szCs w:val="28"/>
        </w:rPr>
        <w:t xml:space="preserve">Informale </w:t>
      </w:r>
      <w:r w:rsidRPr="00234443">
        <w:rPr>
          <w:b/>
          <w:bCs/>
          <w:sz w:val="28"/>
          <w:szCs w:val="28"/>
        </w:rPr>
        <w:t>Commissione X Camera dei Deputati</w:t>
      </w:r>
    </w:p>
    <w:p w14:paraId="24224095" w14:textId="4127360F" w:rsidR="004C23F1" w:rsidRDefault="004C23F1" w:rsidP="00F1274F">
      <w:pPr>
        <w:spacing w:after="0" w:line="240" w:lineRule="auto"/>
        <w:jc w:val="center"/>
        <w:rPr>
          <w:b/>
          <w:bCs/>
          <w:sz w:val="28"/>
          <w:szCs w:val="28"/>
        </w:rPr>
      </w:pPr>
      <w:r>
        <w:rPr>
          <w:b/>
          <w:bCs/>
          <w:sz w:val="28"/>
          <w:szCs w:val="28"/>
        </w:rPr>
        <w:t>10/11/2020 – Il commercio su aree pubbliche</w:t>
      </w:r>
    </w:p>
    <w:p w14:paraId="1851A190" w14:textId="77777777" w:rsidR="00F1274F" w:rsidRPr="00234443" w:rsidRDefault="00F1274F" w:rsidP="00F1274F">
      <w:pPr>
        <w:spacing w:after="0" w:line="240" w:lineRule="auto"/>
        <w:jc w:val="center"/>
        <w:rPr>
          <w:b/>
          <w:bCs/>
          <w:sz w:val="28"/>
          <w:szCs w:val="28"/>
        </w:rPr>
      </w:pPr>
    </w:p>
    <w:p w14:paraId="2756141E" w14:textId="77777777" w:rsidR="00EE3A0D" w:rsidRDefault="00EE3A0D" w:rsidP="00EE3A0D">
      <w:pPr>
        <w:spacing w:after="0" w:line="240" w:lineRule="auto"/>
        <w:jc w:val="center"/>
        <w:rPr>
          <w:b/>
          <w:bCs/>
          <w:sz w:val="28"/>
          <w:szCs w:val="28"/>
        </w:rPr>
      </w:pPr>
      <w:r>
        <w:rPr>
          <w:b/>
          <w:bCs/>
          <w:sz w:val="28"/>
          <w:szCs w:val="28"/>
        </w:rPr>
        <w:t>CONFESERCENTI</w:t>
      </w:r>
    </w:p>
    <w:p w14:paraId="2C4E89EF" w14:textId="77777777" w:rsidR="00EE3A0D" w:rsidRDefault="00EE3A0D" w:rsidP="00EE3A0D">
      <w:pPr>
        <w:spacing w:after="0" w:line="240" w:lineRule="auto"/>
        <w:jc w:val="center"/>
        <w:rPr>
          <w:b/>
          <w:bCs/>
          <w:sz w:val="28"/>
          <w:szCs w:val="28"/>
        </w:rPr>
      </w:pPr>
    </w:p>
    <w:p w14:paraId="5C0E50CB" w14:textId="77777777" w:rsidR="00EE3A0D" w:rsidRDefault="00EE3A0D" w:rsidP="00EE3A0D">
      <w:pPr>
        <w:spacing w:line="360" w:lineRule="auto"/>
        <w:jc w:val="both"/>
        <w:rPr>
          <w:color w:val="201F1E"/>
          <w:sz w:val="28"/>
          <w:szCs w:val="28"/>
        </w:rPr>
      </w:pPr>
      <w:r w:rsidRPr="00367BA5">
        <w:rPr>
          <w:color w:val="201F1E"/>
          <w:sz w:val="28"/>
          <w:szCs w:val="28"/>
        </w:rPr>
        <w:t xml:space="preserve">    La categoria de</w:t>
      </w:r>
      <w:r>
        <w:rPr>
          <w:color w:val="201F1E"/>
          <w:sz w:val="28"/>
          <w:szCs w:val="28"/>
        </w:rPr>
        <w:t>gli esercenti il</w:t>
      </w:r>
      <w:r w:rsidRPr="00367BA5">
        <w:rPr>
          <w:color w:val="201F1E"/>
          <w:sz w:val="28"/>
          <w:szCs w:val="28"/>
        </w:rPr>
        <w:t xml:space="preserve"> commercio su aree pubbliche</w:t>
      </w:r>
      <w:r>
        <w:rPr>
          <w:color w:val="201F1E"/>
          <w:sz w:val="28"/>
          <w:szCs w:val="28"/>
        </w:rPr>
        <w:t>, dopo i lusinghieri risultati ottenuti negli anni ’90, quando gli fu finalmente conferito, con la legge n. 112/91, il riconoscimento di un ruolo imprenditoriale alla stregua dei colleghi del commercio “in sede fissa”, con il superamento della posizione di retroguardia fino a quel tempo riservatagli, per cui quella dell’ “ambulante” era  considerata un’attività di ripiego, svolta da chi magari non era riuscito ad avviare un’attività commerciale “stabile”, vive oggi, nuovamente, una stagione difficile, che rischia di comportare la chiusura di migliaia di aziende, con la perdita di posti di lavoro, l’aumento della povertà dei nuclei familiari di appartenenza, ma anche la scomparsa di un commercio rurale che ha caratterizzato il volto di tanti quartieri cittadini, di tanti borghi del Belpaese.</w:t>
      </w:r>
    </w:p>
    <w:p w14:paraId="2C3E53B7" w14:textId="77777777" w:rsidR="00EE3A0D" w:rsidRPr="00367BA5" w:rsidRDefault="00EE3A0D" w:rsidP="00EE3A0D">
      <w:pPr>
        <w:spacing w:line="360" w:lineRule="auto"/>
        <w:jc w:val="both"/>
        <w:rPr>
          <w:color w:val="201F1E"/>
          <w:sz w:val="28"/>
          <w:szCs w:val="28"/>
        </w:rPr>
      </w:pPr>
      <w:r>
        <w:rPr>
          <w:color w:val="201F1E"/>
          <w:sz w:val="28"/>
          <w:szCs w:val="28"/>
        </w:rPr>
        <w:t xml:space="preserve">    Gli operatori del commercio su aree pubbliche, che attendono da tempo la ristrutturazione dei mercati “in sede propria”, l’istituzionalizzazione dei tanti mercati su strada che si svolgono da tempo immemorabile senza la predisposizione, da parte dei Comuni, di allacci elettrici, idrici e fognari, cui sopperiscono gli stessi commercianti con le proprie attrezzature, che si sono impegnati negli ultimi decenni innovando </w:t>
      </w:r>
      <w:r w:rsidRPr="000D4E7C">
        <w:rPr>
          <w:i/>
          <w:iCs/>
          <w:color w:val="201F1E"/>
          <w:sz w:val="28"/>
          <w:szCs w:val="28"/>
        </w:rPr>
        <w:t>boxes</w:t>
      </w:r>
      <w:r>
        <w:rPr>
          <w:color w:val="201F1E"/>
          <w:sz w:val="28"/>
          <w:szCs w:val="28"/>
        </w:rPr>
        <w:t xml:space="preserve">, banchi temporanei, </w:t>
      </w:r>
      <w:proofErr w:type="spellStart"/>
      <w:r>
        <w:rPr>
          <w:color w:val="201F1E"/>
          <w:sz w:val="28"/>
          <w:szCs w:val="28"/>
        </w:rPr>
        <w:t>automarket</w:t>
      </w:r>
      <w:proofErr w:type="spellEnd"/>
      <w:r>
        <w:rPr>
          <w:color w:val="201F1E"/>
          <w:sz w:val="28"/>
          <w:szCs w:val="28"/>
        </w:rPr>
        <w:t xml:space="preserve"> con notevoli investimenti, anche per gli obblighi derivanti dalle nuove norme comunitarie in tema di igiene degli alimenti e di sicurezza dei prodotti in genere, si trovano oggi in bilico tra i mancati o comunque ritardati rinnovi delle concessioni di suolo, per le problematiche “post-Bolkestein”, e le chiusure forzate di fiere e sagre, interi mercati su strada, settori di mercati, a causa di una pandemia i cui effetti rischiano di essere fatali per la categoria.</w:t>
      </w:r>
    </w:p>
    <w:p w14:paraId="08C123B0" w14:textId="26704276" w:rsidR="00F1274F" w:rsidRDefault="00F1274F" w:rsidP="00F1274F">
      <w:pPr>
        <w:spacing w:after="0" w:line="240" w:lineRule="auto"/>
        <w:jc w:val="center"/>
        <w:rPr>
          <w:b/>
          <w:bCs/>
          <w:sz w:val="28"/>
          <w:szCs w:val="28"/>
        </w:rPr>
      </w:pPr>
    </w:p>
    <w:p w14:paraId="3BB27FEF" w14:textId="77777777" w:rsidR="00EE3A0D" w:rsidRDefault="00EE3A0D" w:rsidP="00F1274F">
      <w:pPr>
        <w:spacing w:after="0" w:line="240" w:lineRule="auto"/>
        <w:jc w:val="center"/>
        <w:rPr>
          <w:b/>
          <w:bCs/>
          <w:sz w:val="28"/>
          <w:szCs w:val="28"/>
        </w:rPr>
      </w:pPr>
    </w:p>
    <w:p w14:paraId="1C069D3E" w14:textId="30BB945D" w:rsidR="004C23F1" w:rsidRPr="00F1274F" w:rsidRDefault="00B23A45" w:rsidP="00F1274F">
      <w:pPr>
        <w:spacing w:line="360" w:lineRule="auto"/>
        <w:rPr>
          <w:b/>
          <w:bCs/>
          <w:sz w:val="28"/>
          <w:szCs w:val="28"/>
        </w:rPr>
      </w:pPr>
      <w:r w:rsidRPr="00B23A45">
        <w:rPr>
          <w:b/>
          <w:bCs/>
          <w:color w:val="201F1E"/>
          <w:sz w:val="28"/>
          <w:szCs w:val="28"/>
        </w:rPr>
        <w:lastRenderedPageBreak/>
        <w:t>Il nuovo DPCM</w:t>
      </w:r>
    </w:p>
    <w:p w14:paraId="699A2481" w14:textId="14769200" w:rsidR="001613D0" w:rsidRDefault="007015A8" w:rsidP="00B23A45">
      <w:pPr>
        <w:pStyle w:val="xmsonormal"/>
        <w:shd w:val="clear" w:color="auto" w:fill="FFFFFF"/>
        <w:spacing w:line="360" w:lineRule="auto"/>
        <w:jc w:val="both"/>
        <w:rPr>
          <w:sz w:val="28"/>
          <w:szCs w:val="28"/>
        </w:rPr>
      </w:pPr>
      <w:r>
        <w:rPr>
          <w:sz w:val="28"/>
          <w:szCs w:val="28"/>
        </w:rPr>
        <w:t xml:space="preserve"> </w:t>
      </w:r>
      <w:r w:rsidR="00B23A45">
        <w:rPr>
          <w:sz w:val="28"/>
          <w:szCs w:val="28"/>
        </w:rPr>
        <w:t>Il nuovo DPCM</w:t>
      </w:r>
      <w:r w:rsidR="00B31AF0">
        <w:rPr>
          <w:sz w:val="28"/>
          <w:szCs w:val="28"/>
        </w:rPr>
        <w:t xml:space="preserve"> del 3 novembre</w:t>
      </w:r>
      <w:r w:rsidR="00B23A45">
        <w:rPr>
          <w:sz w:val="28"/>
          <w:szCs w:val="28"/>
        </w:rPr>
        <w:t xml:space="preserve">, relativamente </w:t>
      </w:r>
      <w:r w:rsidR="00B23A45" w:rsidRPr="00B23A45">
        <w:rPr>
          <w:sz w:val="28"/>
          <w:szCs w:val="28"/>
        </w:rPr>
        <w:t xml:space="preserve">alla disposizione di cui all’art. 1, comma 9, lettera </w:t>
      </w:r>
      <w:proofErr w:type="spellStart"/>
      <w:r w:rsidR="00B23A45" w:rsidRPr="00B23A45">
        <w:rPr>
          <w:sz w:val="28"/>
          <w:szCs w:val="28"/>
        </w:rPr>
        <w:t>ff</w:t>
      </w:r>
      <w:proofErr w:type="spellEnd"/>
      <w:r w:rsidR="00B23A45" w:rsidRPr="00B23A45">
        <w:rPr>
          <w:sz w:val="28"/>
          <w:szCs w:val="28"/>
        </w:rPr>
        <w:t xml:space="preserve">), concernente la chiusura su tutto il territorio nazionale degli </w:t>
      </w:r>
      <w:r w:rsidR="00B31AF0">
        <w:rPr>
          <w:sz w:val="28"/>
          <w:szCs w:val="28"/>
        </w:rPr>
        <w:t>“</w:t>
      </w:r>
      <w:r w:rsidR="00B23A45" w:rsidRPr="00B23A45">
        <w:rPr>
          <w:sz w:val="28"/>
          <w:szCs w:val="28"/>
        </w:rPr>
        <w:t>esercizi commerciali</w:t>
      </w:r>
      <w:r w:rsidR="00B31AF0">
        <w:rPr>
          <w:sz w:val="28"/>
          <w:szCs w:val="28"/>
        </w:rPr>
        <w:t>”</w:t>
      </w:r>
      <w:r w:rsidR="00B23A45" w:rsidRPr="00B23A45">
        <w:rPr>
          <w:sz w:val="28"/>
          <w:szCs w:val="28"/>
        </w:rPr>
        <w:t xml:space="preserve"> </w:t>
      </w:r>
      <w:r w:rsidR="00B31AF0">
        <w:rPr>
          <w:sz w:val="28"/>
          <w:szCs w:val="28"/>
        </w:rPr>
        <w:t xml:space="preserve">del settore extralimentare </w:t>
      </w:r>
      <w:r w:rsidR="00B23A45" w:rsidRPr="00B23A45">
        <w:rPr>
          <w:sz w:val="28"/>
          <w:szCs w:val="28"/>
        </w:rPr>
        <w:t xml:space="preserve">presenti all'interno dei </w:t>
      </w:r>
      <w:r w:rsidR="001613D0">
        <w:rPr>
          <w:sz w:val="28"/>
          <w:szCs w:val="28"/>
        </w:rPr>
        <w:t xml:space="preserve">centri commerciali e dei </w:t>
      </w:r>
      <w:r w:rsidR="00B23A45" w:rsidRPr="00B23A45">
        <w:rPr>
          <w:sz w:val="28"/>
          <w:szCs w:val="28"/>
        </w:rPr>
        <w:t xml:space="preserve">mercati nelle giornate festive e prefestive, </w:t>
      </w:r>
      <w:r w:rsidR="00B23A45">
        <w:rPr>
          <w:sz w:val="28"/>
          <w:szCs w:val="28"/>
        </w:rPr>
        <w:t>ha comportato</w:t>
      </w:r>
      <w:r w:rsidR="00B31AF0">
        <w:rPr>
          <w:sz w:val="28"/>
          <w:szCs w:val="28"/>
        </w:rPr>
        <w:t xml:space="preserve"> inizialmente </w:t>
      </w:r>
      <w:r w:rsidR="00B23A45">
        <w:rPr>
          <w:sz w:val="28"/>
          <w:szCs w:val="28"/>
        </w:rPr>
        <w:t>fort</w:t>
      </w:r>
      <w:r w:rsidR="00B31AF0">
        <w:rPr>
          <w:sz w:val="28"/>
          <w:szCs w:val="28"/>
        </w:rPr>
        <w:t>i</w:t>
      </w:r>
      <w:r w:rsidR="00B23A45" w:rsidRPr="00B23A45">
        <w:rPr>
          <w:sz w:val="28"/>
          <w:szCs w:val="28"/>
        </w:rPr>
        <w:t xml:space="preserve"> incertezz</w:t>
      </w:r>
      <w:r w:rsidR="00B31AF0">
        <w:rPr>
          <w:sz w:val="28"/>
          <w:szCs w:val="28"/>
        </w:rPr>
        <w:t xml:space="preserve">e, che hanno creato un </w:t>
      </w:r>
      <w:r w:rsidR="001613D0">
        <w:rPr>
          <w:sz w:val="28"/>
          <w:szCs w:val="28"/>
        </w:rPr>
        <w:t xml:space="preserve">notevole </w:t>
      </w:r>
      <w:r w:rsidR="00B31AF0">
        <w:rPr>
          <w:sz w:val="28"/>
          <w:szCs w:val="28"/>
        </w:rPr>
        <w:t>danno alla categoria</w:t>
      </w:r>
      <w:r w:rsidR="00B23A45" w:rsidRPr="00B23A45">
        <w:rPr>
          <w:sz w:val="28"/>
          <w:szCs w:val="28"/>
        </w:rPr>
        <w:t>.</w:t>
      </w:r>
    </w:p>
    <w:p w14:paraId="3AE0C891" w14:textId="5A7B7FA1" w:rsidR="00B31AF0" w:rsidRDefault="00B31AF0" w:rsidP="00B23A45">
      <w:pPr>
        <w:pStyle w:val="xmsonormal"/>
        <w:shd w:val="clear" w:color="auto" w:fill="FFFFFF"/>
        <w:spacing w:line="360" w:lineRule="auto"/>
        <w:jc w:val="both"/>
        <w:rPr>
          <w:sz w:val="28"/>
          <w:szCs w:val="28"/>
        </w:rPr>
      </w:pPr>
      <w:r>
        <w:rPr>
          <w:sz w:val="28"/>
          <w:szCs w:val="28"/>
        </w:rPr>
        <w:t xml:space="preserve">Successivamente, l’interpretazione da parte del Ministero della Salute, con propria circolare, a seguito di quanto dichiarato dal Ministro dello sviluppo economico, ha consentito almeno </w:t>
      </w:r>
      <w:r w:rsidR="001613D0">
        <w:rPr>
          <w:sz w:val="28"/>
          <w:szCs w:val="28"/>
        </w:rPr>
        <w:t>che nei</w:t>
      </w:r>
      <w:r>
        <w:rPr>
          <w:sz w:val="28"/>
          <w:szCs w:val="28"/>
        </w:rPr>
        <w:t xml:space="preserve"> mercati all’aperto</w:t>
      </w:r>
      <w:r w:rsidR="001613D0">
        <w:rPr>
          <w:sz w:val="28"/>
          <w:szCs w:val="28"/>
        </w:rPr>
        <w:t xml:space="preserve"> delle zone gialle e arancioni possa continuare ad esercitarsi l’attività di vendita anche del settore non alimentare.</w:t>
      </w:r>
    </w:p>
    <w:p w14:paraId="5525D63E" w14:textId="2DA4B20E" w:rsidR="00B31AF0" w:rsidRDefault="00B31AF0" w:rsidP="004C23F1">
      <w:pPr>
        <w:pStyle w:val="xmsonormal"/>
        <w:shd w:val="clear" w:color="auto" w:fill="FFFFFF"/>
        <w:spacing w:line="360" w:lineRule="auto"/>
        <w:jc w:val="both"/>
        <w:rPr>
          <w:color w:val="201F1E"/>
          <w:sz w:val="28"/>
          <w:szCs w:val="28"/>
        </w:rPr>
      </w:pPr>
      <w:r>
        <w:rPr>
          <w:color w:val="201F1E"/>
          <w:sz w:val="28"/>
          <w:szCs w:val="28"/>
        </w:rPr>
        <w:t xml:space="preserve"> </w:t>
      </w:r>
      <w:r w:rsidR="00B23A45">
        <w:rPr>
          <w:color w:val="201F1E"/>
          <w:sz w:val="28"/>
          <w:szCs w:val="28"/>
        </w:rPr>
        <w:t>Al di là di questa incertezza</w:t>
      </w:r>
      <w:r>
        <w:rPr>
          <w:color w:val="201F1E"/>
          <w:sz w:val="28"/>
          <w:szCs w:val="28"/>
        </w:rPr>
        <w:t xml:space="preserve">, in parte risolta, </w:t>
      </w:r>
      <w:r w:rsidR="00B23A45">
        <w:rPr>
          <w:color w:val="201F1E"/>
          <w:sz w:val="28"/>
          <w:szCs w:val="28"/>
        </w:rPr>
        <w:t>ci è sembrata</w:t>
      </w:r>
      <w:r w:rsidR="001E0FA6" w:rsidRPr="004C23F1">
        <w:rPr>
          <w:color w:val="201F1E"/>
          <w:sz w:val="28"/>
          <w:szCs w:val="28"/>
        </w:rPr>
        <w:t xml:space="preserve"> </w:t>
      </w:r>
      <w:r>
        <w:rPr>
          <w:color w:val="201F1E"/>
          <w:sz w:val="28"/>
          <w:szCs w:val="28"/>
        </w:rPr>
        <w:t xml:space="preserve">e continua ad apparire </w:t>
      </w:r>
      <w:r w:rsidR="001E0FA6" w:rsidRPr="004C23F1">
        <w:rPr>
          <w:color w:val="201F1E"/>
          <w:sz w:val="28"/>
          <w:szCs w:val="28"/>
        </w:rPr>
        <w:t xml:space="preserve">incomprensibile la scelta di chiudere nel weekend mercati e negozi nei centri commerciali </w:t>
      </w:r>
      <w:r w:rsidR="00F1274F">
        <w:rPr>
          <w:color w:val="201F1E"/>
          <w:sz w:val="28"/>
          <w:szCs w:val="28"/>
        </w:rPr>
        <w:t>anche d</w:t>
      </w:r>
      <w:r w:rsidR="001E0FA6" w:rsidRPr="004C23F1">
        <w:rPr>
          <w:color w:val="201F1E"/>
          <w:sz w:val="28"/>
          <w:szCs w:val="28"/>
        </w:rPr>
        <w:t xml:space="preserve">elle zone </w:t>
      </w:r>
      <w:r w:rsidR="00F1274F">
        <w:rPr>
          <w:color w:val="201F1E"/>
          <w:sz w:val="28"/>
          <w:szCs w:val="28"/>
        </w:rPr>
        <w:t>diverse dalle rosse</w:t>
      </w:r>
      <w:r w:rsidR="001E0FA6" w:rsidRPr="004C23F1">
        <w:rPr>
          <w:color w:val="201F1E"/>
          <w:sz w:val="28"/>
          <w:szCs w:val="28"/>
        </w:rPr>
        <w:t xml:space="preserve">: </w:t>
      </w:r>
      <w:r>
        <w:rPr>
          <w:color w:val="201F1E"/>
          <w:sz w:val="28"/>
          <w:szCs w:val="28"/>
        </w:rPr>
        <w:t xml:space="preserve">si tratta infatti di tipologie di commercio esercitate </w:t>
      </w:r>
      <w:r w:rsidR="001E0FA6" w:rsidRPr="004C23F1">
        <w:rPr>
          <w:color w:val="201F1E"/>
          <w:sz w:val="28"/>
          <w:szCs w:val="28"/>
        </w:rPr>
        <w:t>in un ambiente controllato</w:t>
      </w:r>
      <w:r>
        <w:rPr>
          <w:color w:val="201F1E"/>
          <w:sz w:val="28"/>
          <w:szCs w:val="28"/>
        </w:rPr>
        <w:t>,</w:t>
      </w:r>
      <w:r w:rsidR="001E0FA6" w:rsidRPr="004C23F1">
        <w:rPr>
          <w:color w:val="201F1E"/>
          <w:sz w:val="28"/>
          <w:szCs w:val="28"/>
        </w:rPr>
        <w:t xml:space="preserve"> dove</w:t>
      </w:r>
      <w:r>
        <w:rPr>
          <w:color w:val="201F1E"/>
          <w:sz w:val="28"/>
          <w:szCs w:val="28"/>
        </w:rPr>
        <w:t>, applicando i protocolli e gli strumenti di contenimento predisposti alla luce della legislazione anti-</w:t>
      </w:r>
      <w:proofErr w:type="spellStart"/>
      <w:r>
        <w:rPr>
          <w:color w:val="201F1E"/>
          <w:sz w:val="28"/>
          <w:szCs w:val="28"/>
        </w:rPr>
        <w:t>Covid</w:t>
      </w:r>
      <w:proofErr w:type="spellEnd"/>
      <w:r>
        <w:rPr>
          <w:color w:val="201F1E"/>
          <w:sz w:val="28"/>
          <w:szCs w:val="28"/>
        </w:rPr>
        <w:t xml:space="preserve"> in essere,</w:t>
      </w:r>
      <w:r w:rsidR="001E0FA6" w:rsidRPr="004C23F1">
        <w:rPr>
          <w:color w:val="201F1E"/>
          <w:sz w:val="28"/>
          <w:szCs w:val="28"/>
        </w:rPr>
        <w:t xml:space="preserve"> è più facile far rispettare </w:t>
      </w:r>
      <w:r>
        <w:rPr>
          <w:color w:val="201F1E"/>
          <w:sz w:val="28"/>
          <w:szCs w:val="28"/>
        </w:rPr>
        <w:t xml:space="preserve">le regole </w:t>
      </w:r>
      <w:r w:rsidR="001E0FA6" w:rsidRPr="004C23F1">
        <w:rPr>
          <w:color w:val="201F1E"/>
          <w:sz w:val="28"/>
          <w:szCs w:val="28"/>
        </w:rPr>
        <w:t>ed evitare affollamenti.</w:t>
      </w:r>
    </w:p>
    <w:p w14:paraId="7B318518" w14:textId="12E7DA48" w:rsidR="007015A8" w:rsidRDefault="001613D0" w:rsidP="004C23F1">
      <w:pPr>
        <w:spacing w:line="360" w:lineRule="auto"/>
        <w:jc w:val="both"/>
        <w:rPr>
          <w:color w:val="201F1E"/>
          <w:sz w:val="28"/>
          <w:szCs w:val="28"/>
        </w:rPr>
      </w:pPr>
      <w:r>
        <w:rPr>
          <w:color w:val="201F1E"/>
          <w:sz w:val="28"/>
          <w:szCs w:val="28"/>
        </w:rPr>
        <w:t xml:space="preserve">Altra previsione </w:t>
      </w:r>
      <w:r w:rsidR="00F1274F">
        <w:rPr>
          <w:color w:val="201F1E"/>
          <w:sz w:val="28"/>
          <w:szCs w:val="28"/>
        </w:rPr>
        <w:t xml:space="preserve">incomprensibile e </w:t>
      </w:r>
      <w:r>
        <w:rPr>
          <w:color w:val="201F1E"/>
          <w:sz w:val="28"/>
          <w:szCs w:val="28"/>
        </w:rPr>
        <w:t>dannosa nei confronti del commercio su aree pubbliche è quella che riguarda la chiusura de</w:t>
      </w:r>
      <w:r w:rsidR="00F1274F">
        <w:rPr>
          <w:color w:val="201F1E"/>
          <w:sz w:val="28"/>
          <w:szCs w:val="28"/>
        </w:rPr>
        <w:t>gli esercizi interni a</w:t>
      </w:r>
      <w:r>
        <w:rPr>
          <w:color w:val="201F1E"/>
          <w:sz w:val="28"/>
          <w:szCs w:val="28"/>
        </w:rPr>
        <w:t xml:space="preserve">i mercati nelle zone rosse, fatta eccezione </w:t>
      </w:r>
      <w:r w:rsidR="00F1274F">
        <w:rPr>
          <w:color w:val="201F1E"/>
          <w:sz w:val="28"/>
          <w:szCs w:val="28"/>
        </w:rPr>
        <w:t>esclusivamente</w:t>
      </w:r>
      <w:r>
        <w:rPr>
          <w:color w:val="201F1E"/>
          <w:sz w:val="28"/>
          <w:szCs w:val="28"/>
        </w:rPr>
        <w:t xml:space="preserve"> per il settore alimentare, mentre </w:t>
      </w:r>
      <w:r w:rsidR="00F1274F">
        <w:rPr>
          <w:color w:val="201F1E"/>
          <w:sz w:val="28"/>
          <w:szCs w:val="28"/>
        </w:rPr>
        <w:t xml:space="preserve">solo </w:t>
      </w:r>
      <w:r>
        <w:rPr>
          <w:color w:val="201F1E"/>
          <w:sz w:val="28"/>
          <w:szCs w:val="28"/>
        </w:rPr>
        <w:t xml:space="preserve">ai commercianti su aree pubbliche esterni ai mercati (che svolgono l’attività in posteggi isolati o in forma itinerante), </w:t>
      </w:r>
      <w:r w:rsidR="00F1274F">
        <w:rPr>
          <w:color w:val="201F1E"/>
          <w:sz w:val="28"/>
          <w:szCs w:val="28"/>
        </w:rPr>
        <w:t>a</w:t>
      </w:r>
      <w:r>
        <w:rPr>
          <w:color w:val="201F1E"/>
          <w:sz w:val="28"/>
          <w:szCs w:val="28"/>
        </w:rPr>
        <w:t>lla luce dell’interpretazione del Ministero della Salute, è consentito commercializzare altri generi del settore non alimentare considerati essenziali.</w:t>
      </w:r>
    </w:p>
    <w:p w14:paraId="7EEC1D4A" w14:textId="7DFD584D" w:rsidR="001613D0" w:rsidRDefault="001613D0" w:rsidP="004C23F1">
      <w:pPr>
        <w:spacing w:line="360" w:lineRule="auto"/>
        <w:jc w:val="both"/>
        <w:rPr>
          <w:color w:val="201F1E"/>
          <w:sz w:val="28"/>
          <w:szCs w:val="28"/>
        </w:rPr>
      </w:pPr>
      <w:r>
        <w:rPr>
          <w:color w:val="201F1E"/>
          <w:sz w:val="28"/>
          <w:szCs w:val="28"/>
        </w:rPr>
        <w:t>Non si può sottacere, infine, la mancata considerazione</w:t>
      </w:r>
      <w:r w:rsidR="00F1274F">
        <w:rPr>
          <w:color w:val="201F1E"/>
          <w:sz w:val="28"/>
          <w:szCs w:val="28"/>
        </w:rPr>
        <w:t>,</w:t>
      </w:r>
      <w:r>
        <w:rPr>
          <w:color w:val="201F1E"/>
          <w:sz w:val="28"/>
          <w:szCs w:val="28"/>
        </w:rPr>
        <w:t xml:space="preserve"> nel “decreto ristori”</w:t>
      </w:r>
      <w:r w:rsidR="00F1274F">
        <w:rPr>
          <w:color w:val="201F1E"/>
          <w:sz w:val="28"/>
          <w:szCs w:val="28"/>
        </w:rPr>
        <w:t>,</w:t>
      </w:r>
      <w:r>
        <w:rPr>
          <w:color w:val="201F1E"/>
          <w:sz w:val="28"/>
          <w:szCs w:val="28"/>
        </w:rPr>
        <w:t xml:space="preserve"> dei commercianti su aree pubbliche che esercitano attività prevalentemente nelle fiere, tipologie di commercio sospese dal DPCM del 23 novembre senza che sia prevista a favore degli operatori alcuna forma di sovvenzione.</w:t>
      </w:r>
    </w:p>
    <w:p w14:paraId="727D07EE" w14:textId="31217448" w:rsidR="00B46CA9" w:rsidRPr="00C60762" w:rsidRDefault="00B46CA9" w:rsidP="00B46CA9">
      <w:pPr>
        <w:rPr>
          <w:b/>
          <w:color w:val="201F1E"/>
          <w:sz w:val="28"/>
          <w:szCs w:val="28"/>
        </w:rPr>
      </w:pPr>
      <w:r w:rsidRPr="00C60762">
        <w:rPr>
          <w:b/>
          <w:color w:val="201F1E"/>
          <w:sz w:val="28"/>
          <w:szCs w:val="28"/>
        </w:rPr>
        <w:lastRenderedPageBreak/>
        <w:t>QUADRO GENERALE</w:t>
      </w:r>
    </w:p>
    <w:p w14:paraId="2EA1CB35" w14:textId="77777777" w:rsidR="004E2C4A" w:rsidRDefault="00B46CA9" w:rsidP="004E2C4A">
      <w:pPr>
        <w:jc w:val="both"/>
        <w:rPr>
          <w:color w:val="201F1E"/>
          <w:sz w:val="28"/>
          <w:szCs w:val="28"/>
        </w:rPr>
      </w:pPr>
      <w:r w:rsidRPr="0064436C">
        <w:rPr>
          <w:color w:val="201F1E"/>
          <w:sz w:val="28"/>
          <w:szCs w:val="28"/>
        </w:rPr>
        <w:t xml:space="preserve">In Italia si contano circa 180 mila imprese di commercio ambulante registrate presso le camere di commercio e oltre 5,6 mila mercati. Il numero degli addetti del settore è di 208 mila. </w:t>
      </w:r>
    </w:p>
    <w:p w14:paraId="41A622B5" w14:textId="29334318" w:rsidR="00B46CA9" w:rsidRDefault="00B46CA9" w:rsidP="004E2C4A">
      <w:pPr>
        <w:jc w:val="both"/>
        <w:rPr>
          <w:color w:val="201F1E"/>
          <w:sz w:val="28"/>
          <w:szCs w:val="28"/>
        </w:rPr>
      </w:pPr>
      <w:r>
        <w:rPr>
          <w:color w:val="201F1E"/>
          <w:sz w:val="28"/>
          <w:szCs w:val="28"/>
        </w:rPr>
        <w:t xml:space="preserve">Il fatturato del comparto </w:t>
      </w:r>
      <w:r w:rsidRPr="0064436C">
        <w:rPr>
          <w:color w:val="201F1E"/>
          <w:sz w:val="28"/>
          <w:szCs w:val="28"/>
        </w:rPr>
        <w:t xml:space="preserve">di </w:t>
      </w:r>
      <w:r>
        <w:rPr>
          <w:color w:val="201F1E"/>
          <w:sz w:val="28"/>
          <w:szCs w:val="28"/>
        </w:rPr>
        <w:t>oltre 11</w:t>
      </w:r>
      <w:r w:rsidRPr="0064436C">
        <w:rPr>
          <w:color w:val="201F1E"/>
          <w:sz w:val="28"/>
          <w:szCs w:val="28"/>
        </w:rPr>
        <w:t xml:space="preserve"> miliardi di euro.</w:t>
      </w:r>
    </w:p>
    <w:p w14:paraId="69011748" w14:textId="77777777" w:rsidR="004E2C4A" w:rsidRDefault="00B46CA9" w:rsidP="004E2C4A">
      <w:pPr>
        <w:jc w:val="both"/>
        <w:rPr>
          <w:color w:val="201F1E"/>
          <w:sz w:val="28"/>
          <w:szCs w:val="28"/>
        </w:rPr>
      </w:pPr>
      <w:r>
        <w:rPr>
          <w:color w:val="201F1E"/>
          <w:sz w:val="28"/>
          <w:szCs w:val="28"/>
        </w:rPr>
        <w:t xml:space="preserve">Quasi il 50% delle imprese operano </w:t>
      </w:r>
      <w:r w:rsidRPr="004E2C4A">
        <w:rPr>
          <w:b/>
          <w:color w:val="201F1E"/>
          <w:sz w:val="28"/>
          <w:szCs w:val="28"/>
        </w:rPr>
        <w:t>nel Sud del Paese.</w:t>
      </w:r>
      <w:r>
        <w:rPr>
          <w:color w:val="201F1E"/>
          <w:sz w:val="28"/>
          <w:szCs w:val="28"/>
        </w:rPr>
        <w:t xml:space="preserve"> </w:t>
      </w:r>
    </w:p>
    <w:p w14:paraId="61F8DE75" w14:textId="5B10F7E8" w:rsidR="004E2C4A" w:rsidRDefault="004E2C4A" w:rsidP="004E2C4A">
      <w:pPr>
        <w:jc w:val="both"/>
        <w:rPr>
          <w:color w:val="201F1E"/>
          <w:sz w:val="28"/>
          <w:szCs w:val="28"/>
        </w:rPr>
      </w:pPr>
      <w:r>
        <w:rPr>
          <w:color w:val="201F1E"/>
          <w:sz w:val="28"/>
          <w:szCs w:val="28"/>
        </w:rPr>
        <w:t>L</w:t>
      </w:r>
      <w:r w:rsidRPr="004E2C4A">
        <w:rPr>
          <w:color w:val="201F1E"/>
          <w:sz w:val="28"/>
          <w:szCs w:val="28"/>
        </w:rPr>
        <w:t xml:space="preserve">e imprese del commercio ambulante hanno </w:t>
      </w:r>
      <w:r>
        <w:rPr>
          <w:color w:val="201F1E"/>
          <w:sz w:val="28"/>
          <w:szCs w:val="28"/>
        </w:rPr>
        <w:t xml:space="preserve">da sempre </w:t>
      </w:r>
      <w:r w:rsidRPr="004E2C4A">
        <w:rPr>
          <w:color w:val="201F1E"/>
          <w:sz w:val="28"/>
          <w:szCs w:val="28"/>
        </w:rPr>
        <w:t>svolto un ruolo di riferimento per le famiglie nelle decisioni di spesa</w:t>
      </w:r>
      <w:r>
        <w:rPr>
          <w:color w:val="201F1E"/>
          <w:sz w:val="28"/>
          <w:szCs w:val="28"/>
        </w:rPr>
        <w:t>,</w:t>
      </w:r>
      <w:r w:rsidRPr="004E2C4A">
        <w:rPr>
          <w:color w:val="201F1E"/>
          <w:sz w:val="28"/>
          <w:szCs w:val="28"/>
        </w:rPr>
        <w:t xml:space="preserve"> se confrontiamo il peso delle imprese del commercio ambulante sul totale delle attività economiche per regione con la presenza di persone con reddito inferiore a 15 mila euro annui troviamo una correlazione molto elevata, </w:t>
      </w:r>
      <w:r w:rsidRPr="004E2C4A">
        <w:rPr>
          <w:b/>
          <w:color w:val="201F1E"/>
          <w:sz w:val="28"/>
          <w:szCs w:val="28"/>
        </w:rPr>
        <w:t>come dire che la presenza di imprese del commercio ambulante è maggiore laddove sono minori le disponibilità economiche</w:t>
      </w:r>
      <w:r>
        <w:rPr>
          <w:b/>
          <w:color w:val="201F1E"/>
          <w:sz w:val="28"/>
          <w:szCs w:val="28"/>
        </w:rPr>
        <w:t xml:space="preserve">. </w:t>
      </w:r>
      <w:r>
        <w:rPr>
          <w:color w:val="000000"/>
          <w:sz w:val="27"/>
          <w:szCs w:val="27"/>
        </w:rPr>
        <w:t xml:space="preserve">Calabria, Campania, Sicilia, Sardegna, Puglia sono le regioni in cui la presenza di commercio itinerante è maggiore, e in cui la quota di persone con redditi più bassi è a sua volta molto </w:t>
      </w:r>
      <w:r w:rsidRPr="004E2C4A">
        <w:rPr>
          <w:color w:val="201F1E"/>
          <w:sz w:val="28"/>
          <w:szCs w:val="28"/>
        </w:rPr>
        <w:t>elevata.</w:t>
      </w:r>
    </w:p>
    <w:p w14:paraId="6460984A" w14:textId="77777777" w:rsidR="0072013C" w:rsidRDefault="0072013C" w:rsidP="004E2C4A">
      <w:pPr>
        <w:jc w:val="both"/>
        <w:rPr>
          <w:b/>
          <w:color w:val="201F1E"/>
          <w:sz w:val="28"/>
          <w:szCs w:val="28"/>
        </w:rPr>
      </w:pPr>
    </w:p>
    <w:p w14:paraId="5B0CF9C2" w14:textId="5C4F2C3A" w:rsidR="004E2C4A" w:rsidRPr="004E2C4A" w:rsidRDefault="004E2C4A" w:rsidP="004E2C4A">
      <w:pPr>
        <w:jc w:val="both"/>
        <w:rPr>
          <w:color w:val="201F1E"/>
          <w:sz w:val="28"/>
          <w:szCs w:val="28"/>
        </w:rPr>
      </w:pPr>
      <w:r w:rsidRPr="004E2C4A">
        <w:rPr>
          <w:b/>
          <w:color w:val="201F1E"/>
          <w:sz w:val="28"/>
          <w:szCs w:val="28"/>
        </w:rPr>
        <w:t xml:space="preserve">Altra caratteristica è la </w:t>
      </w:r>
      <w:r w:rsidR="00B46CA9" w:rsidRPr="004E2C4A">
        <w:rPr>
          <w:b/>
          <w:color w:val="201F1E"/>
          <w:sz w:val="28"/>
          <w:szCs w:val="28"/>
        </w:rPr>
        <w:t>forte presenza straniera</w:t>
      </w:r>
      <w:r w:rsidR="00B46CA9">
        <w:rPr>
          <w:color w:val="201F1E"/>
          <w:sz w:val="28"/>
          <w:szCs w:val="28"/>
        </w:rPr>
        <w:t>:</w:t>
      </w:r>
      <w:r w:rsidR="00B46CA9" w:rsidRPr="0064436C">
        <w:rPr>
          <w:color w:val="201F1E"/>
          <w:sz w:val="28"/>
          <w:szCs w:val="28"/>
        </w:rPr>
        <w:t xml:space="preserve"> </w:t>
      </w:r>
      <w:r>
        <w:rPr>
          <w:color w:val="201F1E"/>
          <w:sz w:val="28"/>
          <w:szCs w:val="28"/>
        </w:rPr>
        <w:t>i</w:t>
      </w:r>
      <w:r w:rsidRPr="004E2C4A">
        <w:rPr>
          <w:color w:val="201F1E"/>
          <w:sz w:val="28"/>
          <w:szCs w:val="28"/>
        </w:rPr>
        <w:t>l rapporto tra imprese straniere per 100 imprese italiane raggiunge nel Sud il valore di 134,6, area in cui la crescita del fenomeno negli ultimi anni è stata più accentuata ed è maggiore di 100 anche nel Centro Italia (102,2 la quota è 51,8%).</w:t>
      </w:r>
      <w:r>
        <w:rPr>
          <w:color w:val="201F1E"/>
          <w:sz w:val="28"/>
          <w:szCs w:val="28"/>
        </w:rPr>
        <w:t xml:space="preserve"> </w:t>
      </w:r>
      <w:r w:rsidRPr="004E2C4A">
        <w:rPr>
          <w:color w:val="201F1E"/>
          <w:sz w:val="28"/>
          <w:szCs w:val="28"/>
        </w:rPr>
        <w:t>Ben 12 regioni registrano un rapporto imprese straniere/imprese italiane superiore per le prime, con la Calabria a capeggiare questa classifica con un dato elevatissimo: 260 aziende straniere per 100 italiane (quasi 3 stranieri per un italiano).</w:t>
      </w:r>
    </w:p>
    <w:p w14:paraId="14CD5F88" w14:textId="77777777" w:rsidR="0072013C" w:rsidRDefault="0072013C" w:rsidP="004E2C4A">
      <w:pPr>
        <w:jc w:val="both"/>
        <w:rPr>
          <w:color w:val="201F1E"/>
          <w:sz w:val="28"/>
          <w:szCs w:val="28"/>
        </w:rPr>
      </w:pPr>
    </w:p>
    <w:p w14:paraId="50581DD1" w14:textId="50A99531" w:rsidR="00CF6A81" w:rsidRDefault="00CF6A81" w:rsidP="004E2C4A">
      <w:pPr>
        <w:jc w:val="both"/>
        <w:rPr>
          <w:color w:val="201F1E"/>
          <w:sz w:val="28"/>
          <w:szCs w:val="28"/>
        </w:rPr>
      </w:pPr>
      <w:r>
        <w:rPr>
          <w:color w:val="201F1E"/>
          <w:sz w:val="28"/>
          <w:szCs w:val="28"/>
        </w:rPr>
        <w:t xml:space="preserve">Negli ultimi anni il </w:t>
      </w:r>
      <w:r>
        <w:rPr>
          <w:color w:val="000000"/>
          <w:sz w:val="27"/>
          <w:szCs w:val="27"/>
        </w:rPr>
        <w:t xml:space="preserve">commercio ambulante anche per la presenza straniera ma non </w:t>
      </w:r>
      <w:proofErr w:type="gramStart"/>
      <w:r>
        <w:rPr>
          <w:color w:val="000000"/>
          <w:sz w:val="27"/>
          <w:szCs w:val="27"/>
        </w:rPr>
        <w:t>solo  mostra</w:t>
      </w:r>
      <w:proofErr w:type="gramEnd"/>
      <w:r>
        <w:rPr>
          <w:color w:val="000000"/>
          <w:sz w:val="27"/>
          <w:szCs w:val="27"/>
        </w:rPr>
        <w:t xml:space="preserve"> dati rilevanti </w:t>
      </w:r>
      <w:r w:rsidRPr="00CF6A81">
        <w:rPr>
          <w:b/>
          <w:color w:val="000000"/>
          <w:sz w:val="27"/>
          <w:szCs w:val="27"/>
        </w:rPr>
        <w:t>nell’imprenditoria giovanile</w:t>
      </w:r>
      <w:r>
        <w:rPr>
          <w:color w:val="000000"/>
          <w:sz w:val="27"/>
          <w:szCs w:val="27"/>
        </w:rPr>
        <w:t>: la quota di imprese giovanili (imprese con titolari o controllo prevalente di persone di età inferiore ai 35 anni), in termini assoluti quasi 32 mila, è infatti pari a 16,7%, valore quasi doppio di quello riscontrato per il totale dell’economia (9,7%).</w:t>
      </w:r>
      <w:r>
        <w:rPr>
          <w:color w:val="201F1E"/>
          <w:sz w:val="28"/>
          <w:szCs w:val="28"/>
        </w:rPr>
        <w:t xml:space="preserve"> </w:t>
      </w:r>
    </w:p>
    <w:p w14:paraId="0DDF7574" w14:textId="77777777" w:rsidR="0072013C" w:rsidRDefault="0072013C" w:rsidP="004E2C4A">
      <w:pPr>
        <w:jc w:val="both"/>
        <w:rPr>
          <w:b/>
          <w:color w:val="201F1E"/>
          <w:sz w:val="28"/>
          <w:szCs w:val="28"/>
        </w:rPr>
      </w:pPr>
    </w:p>
    <w:p w14:paraId="4737227F" w14:textId="68BF4C50" w:rsidR="004E2C4A" w:rsidRPr="00CF6A81" w:rsidRDefault="004E2C4A" w:rsidP="004E2C4A">
      <w:pPr>
        <w:jc w:val="both"/>
        <w:rPr>
          <w:b/>
          <w:color w:val="201F1E"/>
          <w:sz w:val="28"/>
          <w:szCs w:val="28"/>
        </w:rPr>
      </w:pPr>
      <w:r w:rsidRPr="00CF6A81">
        <w:rPr>
          <w:b/>
          <w:color w:val="201F1E"/>
          <w:sz w:val="28"/>
          <w:szCs w:val="28"/>
        </w:rPr>
        <w:t xml:space="preserve">Il commercio su aree pubbliche è uno dei comparti più vitali della nostra economia. </w:t>
      </w:r>
    </w:p>
    <w:p w14:paraId="5F4A194A" w14:textId="77777777" w:rsidR="00CF6A81" w:rsidRDefault="00CF6A81" w:rsidP="00B46CA9">
      <w:pPr>
        <w:spacing w:line="360" w:lineRule="auto"/>
        <w:jc w:val="both"/>
        <w:rPr>
          <w:color w:val="201F1E"/>
          <w:sz w:val="28"/>
          <w:szCs w:val="28"/>
        </w:rPr>
      </w:pPr>
    </w:p>
    <w:p w14:paraId="56A78F2A" w14:textId="77777777" w:rsidR="00090930" w:rsidRDefault="00090930" w:rsidP="00B46CA9">
      <w:pPr>
        <w:spacing w:line="360" w:lineRule="auto"/>
        <w:jc w:val="both"/>
        <w:rPr>
          <w:b/>
          <w:color w:val="201F1E"/>
          <w:sz w:val="28"/>
          <w:szCs w:val="28"/>
        </w:rPr>
      </w:pPr>
    </w:p>
    <w:p w14:paraId="4598A867" w14:textId="516AFACF" w:rsidR="00B46CA9" w:rsidRDefault="00B46CA9" w:rsidP="00B46CA9">
      <w:pPr>
        <w:spacing w:line="360" w:lineRule="auto"/>
        <w:jc w:val="both"/>
        <w:rPr>
          <w:b/>
          <w:color w:val="201F1E"/>
          <w:sz w:val="28"/>
          <w:szCs w:val="28"/>
        </w:rPr>
      </w:pPr>
      <w:r w:rsidRPr="00C60762">
        <w:rPr>
          <w:b/>
          <w:color w:val="201F1E"/>
          <w:sz w:val="28"/>
          <w:szCs w:val="28"/>
        </w:rPr>
        <w:lastRenderedPageBreak/>
        <w:t>PERDITE</w:t>
      </w:r>
      <w:r>
        <w:rPr>
          <w:b/>
          <w:color w:val="201F1E"/>
          <w:sz w:val="28"/>
          <w:szCs w:val="28"/>
        </w:rPr>
        <w:t xml:space="preserve"> E CHIUSURE</w:t>
      </w:r>
    </w:p>
    <w:p w14:paraId="0C814C9D" w14:textId="77777777" w:rsidR="00B46CA9" w:rsidRPr="004C23F1" w:rsidRDefault="00B46CA9" w:rsidP="00B46CA9">
      <w:pPr>
        <w:rPr>
          <w:sz w:val="28"/>
          <w:szCs w:val="28"/>
        </w:rPr>
      </w:pPr>
      <w:r>
        <w:rPr>
          <w:color w:val="201F1E"/>
          <w:sz w:val="28"/>
          <w:szCs w:val="28"/>
        </w:rPr>
        <w:t xml:space="preserve">A causa del primo </w:t>
      </w:r>
      <w:proofErr w:type="spellStart"/>
      <w:r>
        <w:rPr>
          <w:color w:val="201F1E"/>
          <w:sz w:val="28"/>
          <w:szCs w:val="28"/>
        </w:rPr>
        <w:t>lockdown</w:t>
      </w:r>
      <w:proofErr w:type="spellEnd"/>
    </w:p>
    <w:p w14:paraId="5764EAAA" w14:textId="77777777" w:rsidR="00B46CA9" w:rsidRPr="00C60762" w:rsidRDefault="00B46CA9" w:rsidP="00B46CA9">
      <w:pPr>
        <w:rPr>
          <w:sz w:val="28"/>
          <w:szCs w:val="28"/>
        </w:rPr>
      </w:pPr>
      <w:r w:rsidRPr="00C60762">
        <w:rPr>
          <w:sz w:val="28"/>
          <w:szCs w:val="28"/>
        </w:rPr>
        <w:t>nel bimestre marzo-aprile le attività di commercio ambulante hanno perso oltre</w:t>
      </w:r>
      <w:r w:rsidRPr="00C60762">
        <w:rPr>
          <w:b/>
          <w:sz w:val="28"/>
          <w:szCs w:val="28"/>
        </w:rPr>
        <w:t xml:space="preserve"> un miliardo di euro</w:t>
      </w:r>
      <w:r w:rsidRPr="00C60762">
        <w:rPr>
          <w:sz w:val="28"/>
          <w:szCs w:val="28"/>
        </w:rPr>
        <w:t>:</w:t>
      </w:r>
    </w:p>
    <w:p w14:paraId="558B6E79" w14:textId="77777777" w:rsidR="00B46CA9" w:rsidRPr="006C765A" w:rsidRDefault="00B46CA9" w:rsidP="00B46CA9">
      <w:pPr>
        <w:pStyle w:val="Paragrafoelenco"/>
        <w:numPr>
          <w:ilvl w:val="0"/>
          <w:numId w:val="4"/>
        </w:numPr>
        <w:rPr>
          <w:sz w:val="28"/>
          <w:szCs w:val="28"/>
        </w:rPr>
      </w:pPr>
      <w:r w:rsidRPr="006C765A">
        <w:rPr>
          <w:sz w:val="28"/>
          <w:szCs w:val="28"/>
        </w:rPr>
        <w:t xml:space="preserve">307 milioni per il commercio ambulante alimentare che ha ridotto comunque del 50% il suo fatturato </w:t>
      </w:r>
    </w:p>
    <w:p w14:paraId="6119F551" w14:textId="77777777" w:rsidR="00B46CA9" w:rsidRDefault="00B46CA9" w:rsidP="00B46CA9">
      <w:pPr>
        <w:pStyle w:val="Paragrafoelenco"/>
        <w:numPr>
          <w:ilvl w:val="0"/>
          <w:numId w:val="4"/>
        </w:numPr>
        <w:rPr>
          <w:sz w:val="28"/>
          <w:szCs w:val="28"/>
        </w:rPr>
      </w:pPr>
      <w:r w:rsidRPr="006C765A">
        <w:rPr>
          <w:sz w:val="28"/>
          <w:szCs w:val="28"/>
        </w:rPr>
        <w:t>781 milioni circa per il commercio ambulante non alimentare che con la chiusura ha visto totalmente azzerato il proprio fatturato</w:t>
      </w:r>
    </w:p>
    <w:p w14:paraId="3BE50AB4" w14:textId="77777777" w:rsidR="00B46CA9" w:rsidRPr="00C60762" w:rsidRDefault="00B46CA9" w:rsidP="00B46CA9">
      <w:pPr>
        <w:rPr>
          <w:sz w:val="28"/>
          <w:szCs w:val="28"/>
        </w:rPr>
      </w:pPr>
      <w:r w:rsidRPr="00797F8F">
        <w:rPr>
          <w:sz w:val="28"/>
          <w:szCs w:val="28"/>
        </w:rPr>
        <w:t>Per il trimestre successivo si stima un ulteriore perdita</w:t>
      </w:r>
      <w:r w:rsidRPr="00C60762">
        <w:rPr>
          <w:b/>
          <w:sz w:val="28"/>
          <w:szCs w:val="28"/>
        </w:rPr>
        <w:t xml:space="preserve"> di 473 milioni:</w:t>
      </w:r>
    </w:p>
    <w:p w14:paraId="5CD872E8" w14:textId="77777777" w:rsidR="00B46CA9" w:rsidRPr="006C765A" w:rsidRDefault="00B46CA9" w:rsidP="00B46CA9">
      <w:pPr>
        <w:pStyle w:val="Paragrafoelenco"/>
        <w:numPr>
          <w:ilvl w:val="0"/>
          <w:numId w:val="5"/>
        </w:numPr>
        <w:rPr>
          <w:sz w:val="28"/>
          <w:szCs w:val="28"/>
        </w:rPr>
      </w:pPr>
      <w:r w:rsidRPr="006C765A">
        <w:rPr>
          <w:sz w:val="28"/>
          <w:szCs w:val="28"/>
        </w:rPr>
        <w:t>per l’alimentare una perdita del 10%</w:t>
      </w:r>
    </w:p>
    <w:p w14:paraId="76BD0E1D" w14:textId="77777777" w:rsidR="00B46CA9" w:rsidRPr="006C765A" w:rsidRDefault="00B46CA9" w:rsidP="00B46CA9">
      <w:pPr>
        <w:pStyle w:val="Paragrafoelenco"/>
        <w:numPr>
          <w:ilvl w:val="0"/>
          <w:numId w:val="5"/>
        </w:numPr>
        <w:rPr>
          <w:sz w:val="28"/>
          <w:szCs w:val="28"/>
        </w:rPr>
      </w:pPr>
      <w:r w:rsidRPr="006C765A">
        <w:rPr>
          <w:sz w:val="28"/>
          <w:szCs w:val="28"/>
        </w:rPr>
        <w:t>per l’abbigliamento, tessili e calzature del 35%</w:t>
      </w:r>
    </w:p>
    <w:p w14:paraId="4DD35496" w14:textId="77777777" w:rsidR="00B46CA9" w:rsidRDefault="00B46CA9" w:rsidP="00B46CA9">
      <w:pPr>
        <w:pStyle w:val="Paragrafoelenco"/>
        <w:numPr>
          <w:ilvl w:val="0"/>
          <w:numId w:val="5"/>
        </w:numPr>
        <w:rPr>
          <w:sz w:val="28"/>
          <w:szCs w:val="28"/>
        </w:rPr>
      </w:pPr>
      <w:r w:rsidRPr="006C765A">
        <w:rPr>
          <w:sz w:val="28"/>
          <w:szCs w:val="28"/>
        </w:rPr>
        <w:t xml:space="preserve">per altri prodotti del 30% </w:t>
      </w:r>
    </w:p>
    <w:p w14:paraId="3F60E79E" w14:textId="77777777" w:rsidR="00B46CA9" w:rsidRDefault="00B46CA9" w:rsidP="003C0CB4">
      <w:pPr>
        <w:jc w:val="both"/>
        <w:rPr>
          <w:b/>
          <w:color w:val="201F1E"/>
          <w:sz w:val="28"/>
          <w:szCs w:val="28"/>
        </w:rPr>
      </w:pPr>
    </w:p>
    <w:p w14:paraId="03A26C2C" w14:textId="4337AC92" w:rsidR="00B46CA9" w:rsidRDefault="00B46CA9" w:rsidP="003C0CB4">
      <w:pPr>
        <w:jc w:val="both"/>
        <w:rPr>
          <w:sz w:val="28"/>
          <w:szCs w:val="28"/>
        </w:rPr>
      </w:pPr>
      <w:r w:rsidRPr="00937DC8">
        <w:rPr>
          <w:color w:val="201F1E"/>
          <w:sz w:val="28"/>
          <w:szCs w:val="28"/>
        </w:rPr>
        <w:t>Già da qualche anno il tessuto imprenditoriale del commercio su aree p</w:t>
      </w:r>
      <w:r>
        <w:rPr>
          <w:color w:val="201F1E"/>
          <w:sz w:val="28"/>
          <w:szCs w:val="28"/>
        </w:rPr>
        <w:t>ubbliche si è</w:t>
      </w:r>
      <w:r w:rsidRPr="00937DC8">
        <w:rPr>
          <w:color w:val="201F1E"/>
          <w:sz w:val="28"/>
          <w:szCs w:val="28"/>
        </w:rPr>
        <w:t xml:space="preserve"> deteriorando:</w:t>
      </w:r>
      <w:r>
        <w:rPr>
          <w:b/>
          <w:color w:val="201F1E"/>
          <w:sz w:val="28"/>
          <w:szCs w:val="28"/>
        </w:rPr>
        <w:t xml:space="preserve"> 5.000 tra il 2014 e il 2019 le imprese perse</w:t>
      </w:r>
      <w:r>
        <w:rPr>
          <w:sz w:val="28"/>
          <w:szCs w:val="28"/>
        </w:rPr>
        <w:t>. E chi resiste ha visto contrarsi il proprio fatturato</w:t>
      </w:r>
      <w:r w:rsidR="003C0CB4">
        <w:rPr>
          <w:sz w:val="28"/>
          <w:szCs w:val="28"/>
        </w:rPr>
        <w:t xml:space="preserve"> in media del 7%;</w:t>
      </w:r>
      <w:r>
        <w:rPr>
          <w:sz w:val="28"/>
          <w:szCs w:val="28"/>
        </w:rPr>
        <w:t xml:space="preserve"> il commercio su aree pubbliche non alimentare d</w:t>
      </w:r>
      <w:r w:rsidR="0072013C">
        <w:rPr>
          <w:sz w:val="28"/>
          <w:szCs w:val="28"/>
        </w:rPr>
        <w:t>a solo perde il 19% del fatturato</w:t>
      </w:r>
      <w:r>
        <w:rPr>
          <w:sz w:val="28"/>
          <w:szCs w:val="28"/>
        </w:rPr>
        <w:t xml:space="preserve">. </w:t>
      </w:r>
    </w:p>
    <w:p w14:paraId="091C8A50" w14:textId="1413FE7C" w:rsidR="00B46CA9" w:rsidRPr="0072013C" w:rsidRDefault="0072013C" w:rsidP="003C0CB4">
      <w:pPr>
        <w:jc w:val="both"/>
        <w:rPr>
          <w:sz w:val="28"/>
          <w:szCs w:val="28"/>
        </w:rPr>
      </w:pPr>
      <w:r>
        <w:rPr>
          <w:color w:val="000000"/>
          <w:sz w:val="27"/>
          <w:szCs w:val="27"/>
        </w:rPr>
        <w:t>C</w:t>
      </w:r>
      <w:r>
        <w:rPr>
          <w:color w:val="000000"/>
          <w:sz w:val="27"/>
          <w:szCs w:val="27"/>
        </w:rPr>
        <w:t>on questi dati già acquisiti e con i provvedimenti attuali che impatteranno per almeno altri 500 milioni di euro, sono a rischio il 10% delle imprese,</w:t>
      </w:r>
      <w:r w:rsidRPr="0072013C">
        <w:rPr>
          <w:color w:val="000000"/>
          <w:sz w:val="27"/>
          <w:szCs w:val="27"/>
        </w:rPr>
        <w:t xml:space="preserve"> </w:t>
      </w:r>
      <w:r>
        <w:rPr>
          <w:color w:val="000000"/>
          <w:sz w:val="27"/>
          <w:szCs w:val="27"/>
        </w:rPr>
        <w:t>o</w:t>
      </w:r>
      <w:r>
        <w:rPr>
          <w:color w:val="000000"/>
          <w:sz w:val="27"/>
          <w:szCs w:val="27"/>
        </w:rPr>
        <w:t xml:space="preserve">ssia </w:t>
      </w:r>
      <w:r>
        <w:rPr>
          <w:b/>
          <w:bCs/>
          <w:sz w:val="28"/>
          <w:szCs w:val="28"/>
        </w:rPr>
        <w:t>q</w:t>
      </w:r>
      <w:r w:rsidRPr="00CF6A81">
        <w:rPr>
          <w:b/>
          <w:bCs/>
          <w:sz w:val="28"/>
          <w:szCs w:val="28"/>
        </w:rPr>
        <w:t>uasi 20 mila realtà imprenditoriali</w:t>
      </w:r>
      <w:r>
        <w:rPr>
          <w:b/>
          <w:bCs/>
          <w:sz w:val="28"/>
          <w:szCs w:val="28"/>
        </w:rPr>
        <w:t>,</w:t>
      </w:r>
      <w:r>
        <w:rPr>
          <w:color w:val="000000"/>
          <w:sz w:val="27"/>
          <w:szCs w:val="27"/>
        </w:rPr>
        <w:t xml:space="preserve"> riguardando un comparto già in crisi prima della </w:t>
      </w:r>
      <w:proofErr w:type="gramStart"/>
      <w:r>
        <w:rPr>
          <w:color w:val="000000"/>
          <w:sz w:val="27"/>
          <w:szCs w:val="27"/>
        </w:rPr>
        <w:t>pandemia</w:t>
      </w:r>
      <w:r>
        <w:rPr>
          <w:color w:val="000000"/>
          <w:sz w:val="27"/>
          <w:szCs w:val="27"/>
        </w:rPr>
        <w:t>.</w:t>
      </w:r>
      <w:r w:rsidR="00B46CA9" w:rsidRPr="00CF6A81">
        <w:rPr>
          <w:b/>
          <w:bCs/>
          <w:sz w:val="28"/>
          <w:szCs w:val="28"/>
        </w:rPr>
        <w:t>.</w:t>
      </w:r>
      <w:proofErr w:type="gramEnd"/>
    </w:p>
    <w:p w14:paraId="7E47BF43" w14:textId="3B050173" w:rsidR="00B46CA9" w:rsidRDefault="00B46CA9" w:rsidP="00FA5C58">
      <w:pPr>
        <w:rPr>
          <w:b/>
          <w:bCs/>
          <w:sz w:val="28"/>
          <w:szCs w:val="28"/>
        </w:rPr>
      </w:pPr>
    </w:p>
    <w:p w14:paraId="4A15611F" w14:textId="313BB73B" w:rsidR="00E83CBA" w:rsidRDefault="00E83CBA" w:rsidP="00FA5C58">
      <w:pPr>
        <w:rPr>
          <w:b/>
          <w:bCs/>
          <w:sz w:val="28"/>
          <w:szCs w:val="28"/>
        </w:rPr>
      </w:pPr>
    </w:p>
    <w:p w14:paraId="5AF12B86" w14:textId="77777777" w:rsidR="00E83CBA" w:rsidRDefault="00E83CBA" w:rsidP="00FA5C58">
      <w:pPr>
        <w:rPr>
          <w:b/>
          <w:bCs/>
          <w:sz w:val="28"/>
          <w:szCs w:val="28"/>
        </w:rPr>
      </w:pPr>
    </w:p>
    <w:p w14:paraId="54E1DFBA" w14:textId="1B509A9A" w:rsidR="00C70D99" w:rsidRPr="00FA5B9A" w:rsidRDefault="00FA5B9A" w:rsidP="00FA5C58">
      <w:pPr>
        <w:rPr>
          <w:b/>
          <w:bCs/>
          <w:sz w:val="28"/>
          <w:szCs w:val="28"/>
        </w:rPr>
      </w:pPr>
      <w:r w:rsidRPr="00FA5B9A">
        <w:rPr>
          <w:b/>
          <w:bCs/>
          <w:sz w:val="28"/>
          <w:szCs w:val="28"/>
        </w:rPr>
        <w:t>Proposte ANVA</w:t>
      </w:r>
    </w:p>
    <w:p w14:paraId="12046F6D" w14:textId="47618724" w:rsidR="00FA5B9A" w:rsidRPr="00FA5B9A" w:rsidRDefault="00FA5B9A" w:rsidP="00E83CBA">
      <w:pPr>
        <w:jc w:val="both"/>
        <w:rPr>
          <w:sz w:val="28"/>
          <w:szCs w:val="28"/>
        </w:rPr>
      </w:pPr>
      <w:r w:rsidRPr="00FA5B9A">
        <w:rPr>
          <w:sz w:val="28"/>
          <w:szCs w:val="28"/>
        </w:rPr>
        <w:t xml:space="preserve">Riteniamo, alla luce del disastro pandemico e commerciale, che si </w:t>
      </w:r>
      <w:proofErr w:type="gramStart"/>
      <w:r w:rsidRPr="00FA5B9A">
        <w:rPr>
          <w:sz w:val="28"/>
          <w:szCs w:val="28"/>
        </w:rPr>
        <w:t>è  verificato</w:t>
      </w:r>
      <w:proofErr w:type="gramEnd"/>
      <w:r w:rsidRPr="00FA5B9A">
        <w:rPr>
          <w:sz w:val="28"/>
          <w:szCs w:val="28"/>
        </w:rPr>
        <w:t xml:space="preserve"> e che speriamo non si protragga ulteriormente e che probabilmente porterà ad una moria di imprese su area pubblica e non solo  a fine anno , sia indispensabile cominciare a rivedere le regole del settore per dare possibilità a chi resiste i rafforzarsi e magari aumentare la capacità di essere impresa.</w:t>
      </w:r>
    </w:p>
    <w:p w14:paraId="4F336DAE" w14:textId="77777777" w:rsidR="00FA5B9A" w:rsidRPr="00FA5B9A" w:rsidRDefault="00FA5B9A" w:rsidP="00FA5B9A">
      <w:pPr>
        <w:rPr>
          <w:sz w:val="28"/>
          <w:szCs w:val="28"/>
        </w:rPr>
      </w:pPr>
    </w:p>
    <w:p w14:paraId="6B3E1794" w14:textId="77777777" w:rsidR="003C0CB4" w:rsidRDefault="00FA5B9A" w:rsidP="00FA5B9A">
      <w:pPr>
        <w:jc w:val="center"/>
        <w:rPr>
          <w:b/>
          <w:sz w:val="28"/>
          <w:szCs w:val="28"/>
        </w:rPr>
      </w:pPr>
      <w:r w:rsidRPr="00FA5B9A">
        <w:rPr>
          <w:b/>
          <w:sz w:val="28"/>
          <w:szCs w:val="28"/>
        </w:rPr>
        <w:t>             </w:t>
      </w:r>
    </w:p>
    <w:p w14:paraId="03039830" w14:textId="6259DAED" w:rsidR="00FA5B9A" w:rsidRPr="00FA5B9A" w:rsidRDefault="00FA5B9A" w:rsidP="00E83CBA">
      <w:pPr>
        <w:rPr>
          <w:b/>
          <w:sz w:val="28"/>
          <w:szCs w:val="28"/>
        </w:rPr>
      </w:pPr>
      <w:r w:rsidRPr="00FA5B9A">
        <w:rPr>
          <w:b/>
          <w:sz w:val="28"/>
          <w:szCs w:val="28"/>
        </w:rPr>
        <w:lastRenderedPageBreak/>
        <w:t>RIFORMA DEL COMMERCIO AMBULANTE</w:t>
      </w:r>
    </w:p>
    <w:p w14:paraId="50D37F9F" w14:textId="77777777" w:rsidR="00FA5B9A" w:rsidRPr="00FA5B9A" w:rsidRDefault="00FA5B9A" w:rsidP="00FA5B9A">
      <w:pPr>
        <w:jc w:val="center"/>
        <w:rPr>
          <w:b/>
          <w:sz w:val="28"/>
          <w:szCs w:val="28"/>
        </w:rPr>
      </w:pPr>
    </w:p>
    <w:p w14:paraId="34144B53" w14:textId="77777777" w:rsidR="00E83CBA" w:rsidRDefault="00E83CBA" w:rsidP="00E83CBA">
      <w:pPr>
        <w:numPr>
          <w:ilvl w:val="0"/>
          <w:numId w:val="6"/>
        </w:numPr>
        <w:tabs>
          <w:tab w:val="clear" w:pos="720"/>
        </w:tabs>
        <w:spacing w:after="0" w:line="240" w:lineRule="auto"/>
        <w:jc w:val="both"/>
        <w:rPr>
          <w:sz w:val="28"/>
          <w:szCs w:val="28"/>
        </w:rPr>
      </w:pPr>
      <w:r>
        <w:rPr>
          <w:sz w:val="28"/>
          <w:szCs w:val="28"/>
        </w:rPr>
        <w:t xml:space="preserve"> </w:t>
      </w:r>
      <w:proofErr w:type="gramStart"/>
      <w:r>
        <w:rPr>
          <w:sz w:val="28"/>
          <w:szCs w:val="28"/>
        </w:rPr>
        <w:t>E’</w:t>
      </w:r>
      <w:proofErr w:type="gramEnd"/>
      <w:r>
        <w:rPr>
          <w:sz w:val="28"/>
          <w:szCs w:val="28"/>
        </w:rPr>
        <w:t xml:space="preserve"> indispensabile </w:t>
      </w:r>
      <w:r w:rsidR="00FA5B9A" w:rsidRPr="00FA5B9A">
        <w:rPr>
          <w:sz w:val="28"/>
          <w:szCs w:val="28"/>
        </w:rPr>
        <w:t>puntare sugli operatori che credono ed investono sulla propria attività, con mentalità da veri imprenditori.</w:t>
      </w:r>
    </w:p>
    <w:p w14:paraId="5CD3E9ED" w14:textId="58C5B742" w:rsidR="00FA5B9A" w:rsidRPr="00E83CBA" w:rsidRDefault="00FA5B9A" w:rsidP="00E83CBA">
      <w:pPr>
        <w:spacing w:after="0" w:line="240" w:lineRule="auto"/>
        <w:ind w:left="360"/>
        <w:jc w:val="both"/>
        <w:rPr>
          <w:sz w:val="28"/>
          <w:szCs w:val="28"/>
        </w:rPr>
      </w:pPr>
      <w:r w:rsidRPr="00E83CBA">
        <w:rPr>
          <w:sz w:val="28"/>
          <w:szCs w:val="28"/>
        </w:rPr>
        <w:br/>
      </w:r>
    </w:p>
    <w:p w14:paraId="48C209E8" w14:textId="5074DAF9" w:rsidR="00FA5B9A" w:rsidRPr="00FA5B9A" w:rsidRDefault="00E83CBA" w:rsidP="00FA5B9A">
      <w:pPr>
        <w:numPr>
          <w:ilvl w:val="0"/>
          <w:numId w:val="6"/>
        </w:numPr>
        <w:tabs>
          <w:tab w:val="clear" w:pos="720"/>
        </w:tabs>
        <w:spacing w:after="0" w:line="240" w:lineRule="auto"/>
        <w:jc w:val="both"/>
        <w:rPr>
          <w:sz w:val="28"/>
          <w:szCs w:val="28"/>
        </w:rPr>
      </w:pPr>
      <w:proofErr w:type="gramStart"/>
      <w:r>
        <w:rPr>
          <w:sz w:val="28"/>
          <w:szCs w:val="28"/>
        </w:rPr>
        <w:t>E’</w:t>
      </w:r>
      <w:proofErr w:type="gramEnd"/>
      <w:r>
        <w:rPr>
          <w:sz w:val="28"/>
          <w:szCs w:val="28"/>
        </w:rPr>
        <w:t xml:space="preserve"> </w:t>
      </w:r>
      <w:r w:rsidR="00FA5B9A" w:rsidRPr="00FA5B9A">
        <w:rPr>
          <w:sz w:val="28"/>
          <w:szCs w:val="28"/>
        </w:rPr>
        <w:t>quindi necessario inserire nella riforma strumenti che consentano tale cambio di livello, tali str</w:t>
      </w:r>
      <w:r>
        <w:rPr>
          <w:sz w:val="28"/>
          <w:szCs w:val="28"/>
        </w:rPr>
        <w:t xml:space="preserve">umenti dovranno essere trovati </w:t>
      </w:r>
      <w:r w:rsidR="00FA5B9A" w:rsidRPr="00FA5B9A">
        <w:rPr>
          <w:sz w:val="28"/>
          <w:szCs w:val="28"/>
        </w:rPr>
        <w:t>nell’operatore, nel pubblico e nella burocrazia.</w:t>
      </w:r>
    </w:p>
    <w:p w14:paraId="5702D6D5" w14:textId="77777777" w:rsidR="00FA5B9A" w:rsidRPr="00FA5B9A" w:rsidRDefault="00FA5B9A" w:rsidP="00FA5B9A">
      <w:pPr>
        <w:ind w:left="360"/>
        <w:jc w:val="both"/>
        <w:rPr>
          <w:sz w:val="28"/>
          <w:szCs w:val="28"/>
        </w:rPr>
      </w:pPr>
    </w:p>
    <w:p w14:paraId="10A8E4C0" w14:textId="77777777" w:rsidR="00E83CBA" w:rsidRDefault="00FA5B9A" w:rsidP="00E83CBA">
      <w:pPr>
        <w:numPr>
          <w:ilvl w:val="0"/>
          <w:numId w:val="6"/>
        </w:numPr>
        <w:tabs>
          <w:tab w:val="clear" w:pos="720"/>
        </w:tabs>
        <w:spacing w:after="0" w:line="240" w:lineRule="auto"/>
        <w:jc w:val="both"/>
        <w:rPr>
          <w:sz w:val="28"/>
          <w:szCs w:val="28"/>
        </w:rPr>
      </w:pPr>
      <w:r w:rsidRPr="00FA5B9A">
        <w:rPr>
          <w:sz w:val="28"/>
          <w:szCs w:val="28"/>
        </w:rPr>
        <w:t xml:space="preserve">Rendere OBBLIGATORIO, magari per tutti, ma atteniamoci al settore su area pubblica, quindi </w:t>
      </w:r>
      <w:r w:rsidR="00E83CBA">
        <w:rPr>
          <w:sz w:val="28"/>
          <w:szCs w:val="28"/>
        </w:rPr>
        <w:t>per tutti coloro che vi operano</w:t>
      </w:r>
      <w:r w:rsidRPr="00FA5B9A">
        <w:rPr>
          <w:sz w:val="28"/>
          <w:szCs w:val="28"/>
        </w:rPr>
        <w:t>, essere in regola con i pagamenti INPS, con un controllo trimestrale. Nel caso di negatività si</w:t>
      </w:r>
      <w:r w:rsidR="00917DD7" w:rsidRPr="00917DD7">
        <w:rPr>
          <w:sz w:val="28"/>
          <w:szCs w:val="28"/>
        </w:rPr>
        <w:t xml:space="preserve"> </w:t>
      </w:r>
      <w:r w:rsidRPr="00917DD7">
        <w:rPr>
          <w:sz w:val="28"/>
          <w:szCs w:val="28"/>
        </w:rPr>
        <w:t>interviene</w:t>
      </w:r>
      <w:r w:rsidR="00917DD7" w:rsidRPr="00917DD7">
        <w:rPr>
          <w:sz w:val="28"/>
          <w:szCs w:val="28"/>
        </w:rPr>
        <w:t xml:space="preserve"> </w:t>
      </w:r>
      <w:r w:rsidRPr="00917DD7">
        <w:rPr>
          <w:sz w:val="28"/>
          <w:szCs w:val="28"/>
        </w:rPr>
        <w:t>immediatamente.</w:t>
      </w:r>
    </w:p>
    <w:p w14:paraId="22F88325" w14:textId="00F4A84A" w:rsidR="00FA5B9A" w:rsidRPr="00E83CBA" w:rsidRDefault="00FA5B9A" w:rsidP="00E83CBA">
      <w:pPr>
        <w:spacing w:after="0" w:line="240" w:lineRule="auto"/>
        <w:jc w:val="both"/>
        <w:rPr>
          <w:sz w:val="28"/>
          <w:szCs w:val="28"/>
        </w:rPr>
      </w:pPr>
      <w:r w:rsidRPr="00E83CBA">
        <w:rPr>
          <w:sz w:val="28"/>
          <w:szCs w:val="28"/>
        </w:rPr>
        <w:br/>
      </w:r>
    </w:p>
    <w:p w14:paraId="32CBED25" w14:textId="6E68D84C" w:rsidR="00FA5B9A" w:rsidRPr="00FA5B9A" w:rsidRDefault="00FA5B9A" w:rsidP="00FA5B9A">
      <w:pPr>
        <w:numPr>
          <w:ilvl w:val="0"/>
          <w:numId w:val="6"/>
        </w:numPr>
        <w:tabs>
          <w:tab w:val="clear" w:pos="720"/>
        </w:tabs>
        <w:spacing w:after="0" w:line="240" w:lineRule="auto"/>
        <w:jc w:val="both"/>
        <w:rPr>
          <w:sz w:val="28"/>
          <w:szCs w:val="28"/>
        </w:rPr>
      </w:pPr>
      <w:r w:rsidRPr="00FA5B9A">
        <w:rPr>
          <w:sz w:val="28"/>
          <w:szCs w:val="28"/>
        </w:rPr>
        <w:t>LOTTA alla burocrazia ed ai troppi adempi</w:t>
      </w:r>
      <w:r w:rsidR="00E83CBA">
        <w:rPr>
          <w:sz w:val="28"/>
          <w:szCs w:val="28"/>
        </w:rPr>
        <w:t>menti (spese di gestione certe)</w:t>
      </w:r>
      <w:r w:rsidRPr="00FA5B9A">
        <w:rPr>
          <w:sz w:val="28"/>
          <w:szCs w:val="28"/>
        </w:rPr>
        <w:t xml:space="preserve">. </w:t>
      </w:r>
    </w:p>
    <w:p w14:paraId="545581F3" w14:textId="77777777" w:rsidR="00FA5B9A" w:rsidRPr="00FA5B9A" w:rsidRDefault="00FA5B9A" w:rsidP="00FA5B9A">
      <w:pPr>
        <w:jc w:val="both"/>
        <w:rPr>
          <w:sz w:val="28"/>
          <w:szCs w:val="28"/>
        </w:rPr>
      </w:pPr>
    </w:p>
    <w:p w14:paraId="6F673B7D" w14:textId="38DC031C" w:rsidR="00FA5B9A" w:rsidRPr="00FA5B9A" w:rsidRDefault="00FA5B9A" w:rsidP="00FA5B9A">
      <w:pPr>
        <w:numPr>
          <w:ilvl w:val="0"/>
          <w:numId w:val="6"/>
        </w:numPr>
        <w:tabs>
          <w:tab w:val="clear" w:pos="720"/>
        </w:tabs>
        <w:spacing w:after="0" w:line="240" w:lineRule="auto"/>
        <w:jc w:val="both"/>
        <w:rPr>
          <w:sz w:val="28"/>
          <w:szCs w:val="28"/>
        </w:rPr>
      </w:pPr>
      <w:r w:rsidRPr="00FA5B9A">
        <w:rPr>
          <w:sz w:val="28"/>
          <w:szCs w:val="28"/>
        </w:rPr>
        <w:t>Contrasto serio all’abusivismo in tutte le sue forme, e non ultimo costruire</w:t>
      </w:r>
      <w:r w:rsidR="00E83CBA">
        <w:rPr>
          <w:sz w:val="28"/>
          <w:szCs w:val="28"/>
        </w:rPr>
        <w:t xml:space="preserve"> un nuovo rapporto con il fisco</w:t>
      </w:r>
      <w:r w:rsidRPr="00FA5B9A">
        <w:rPr>
          <w:sz w:val="28"/>
          <w:szCs w:val="28"/>
        </w:rPr>
        <w:t>, più realistico e basato sull’interesse reciproco.</w:t>
      </w:r>
    </w:p>
    <w:p w14:paraId="6662200C" w14:textId="77777777" w:rsidR="00FA5B9A" w:rsidRPr="00FA5B9A" w:rsidRDefault="00FA5B9A" w:rsidP="00FA5B9A">
      <w:pPr>
        <w:jc w:val="both"/>
        <w:rPr>
          <w:sz w:val="28"/>
          <w:szCs w:val="28"/>
        </w:rPr>
      </w:pPr>
    </w:p>
    <w:p w14:paraId="5D744D17" w14:textId="77777777" w:rsidR="00FA5B9A" w:rsidRPr="00FA5B9A" w:rsidRDefault="00FA5B9A" w:rsidP="00FA5B9A">
      <w:pPr>
        <w:numPr>
          <w:ilvl w:val="0"/>
          <w:numId w:val="6"/>
        </w:numPr>
        <w:tabs>
          <w:tab w:val="clear" w:pos="720"/>
        </w:tabs>
        <w:spacing w:after="0" w:line="240" w:lineRule="auto"/>
        <w:jc w:val="both"/>
        <w:rPr>
          <w:sz w:val="28"/>
          <w:szCs w:val="28"/>
        </w:rPr>
      </w:pPr>
      <w:r w:rsidRPr="00FA5B9A">
        <w:rPr>
          <w:sz w:val="28"/>
          <w:szCs w:val="28"/>
        </w:rPr>
        <w:t>DEFINIRE bene chi può operare su area pubblica e definire unico titolo che lo consente, è chiaro che non si prescinde dalla regolarità contributiva. Concludere velocemente la fase che preveda le modalità di rinnovo delle concessioni per dare certezze alla categoria;</w:t>
      </w:r>
    </w:p>
    <w:p w14:paraId="51BE584D" w14:textId="77777777" w:rsidR="00FA5B9A" w:rsidRPr="00FA5B9A" w:rsidRDefault="00FA5B9A" w:rsidP="00FA5B9A">
      <w:pPr>
        <w:jc w:val="both"/>
        <w:rPr>
          <w:sz w:val="28"/>
          <w:szCs w:val="28"/>
        </w:rPr>
      </w:pPr>
    </w:p>
    <w:p w14:paraId="0E4E5FDC" w14:textId="63E486D3" w:rsidR="00FA5B9A" w:rsidRPr="00FA5B9A" w:rsidRDefault="00FA5B9A" w:rsidP="00FA5B9A">
      <w:pPr>
        <w:numPr>
          <w:ilvl w:val="0"/>
          <w:numId w:val="6"/>
        </w:numPr>
        <w:tabs>
          <w:tab w:val="clear" w:pos="720"/>
        </w:tabs>
        <w:spacing w:after="0" w:line="240" w:lineRule="auto"/>
        <w:jc w:val="both"/>
        <w:rPr>
          <w:sz w:val="28"/>
          <w:szCs w:val="28"/>
        </w:rPr>
      </w:pPr>
      <w:proofErr w:type="gramStart"/>
      <w:r w:rsidRPr="00FA5B9A">
        <w:rPr>
          <w:sz w:val="28"/>
          <w:szCs w:val="28"/>
        </w:rPr>
        <w:t>E’</w:t>
      </w:r>
      <w:proofErr w:type="gramEnd"/>
      <w:r w:rsidRPr="00FA5B9A">
        <w:rPr>
          <w:sz w:val="28"/>
          <w:szCs w:val="28"/>
        </w:rPr>
        <w:t xml:space="preserve"> necessa</w:t>
      </w:r>
      <w:r w:rsidR="00E83CBA">
        <w:rPr>
          <w:sz w:val="28"/>
          <w:szCs w:val="28"/>
        </w:rPr>
        <w:t>rio</w:t>
      </w:r>
      <w:r w:rsidRPr="00FA5B9A">
        <w:rPr>
          <w:sz w:val="28"/>
          <w:szCs w:val="28"/>
        </w:rPr>
        <w:t>, co</w:t>
      </w:r>
      <w:r w:rsidR="00E83CBA">
        <w:rPr>
          <w:sz w:val="28"/>
          <w:szCs w:val="28"/>
        </w:rPr>
        <w:t>n serenità e serietà ridiscutere</w:t>
      </w:r>
      <w:r w:rsidRPr="00FA5B9A">
        <w:rPr>
          <w:sz w:val="28"/>
          <w:szCs w:val="28"/>
        </w:rPr>
        <w:t>, la possibilità di affitto di ramo di azienda; possibilità che tanti danni ha creato alla qualificazione della categoria perch</w:t>
      </w:r>
      <w:r w:rsidR="00917DD7">
        <w:rPr>
          <w:sz w:val="28"/>
          <w:szCs w:val="28"/>
        </w:rPr>
        <w:t>é</w:t>
      </w:r>
      <w:r w:rsidRPr="00FA5B9A">
        <w:rPr>
          <w:sz w:val="28"/>
          <w:szCs w:val="28"/>
        </w:rPr>
        <w:t xml:space="preserve"> gestita non per sviluppo ma per lucro</w:t>
      </w:r>
      <w:r w:rsidR="00917DD7">
        <w:rPr>
          <w:sz w:val="28"/>
          <w:szCs w:val="28"/>
        </w:rPr>
        <w:t>;</w:t>
      </w:r>
    </w:p>
    <w:p w14:paraId="6FC04540" w14:textId="77777777" w:rsidR="00FA5B9A" w:rsidRPr="00FA5B9A" w:rsidRDefault="00FA5B9A" w:rsidP="00FA5B9A">
      <w:pPr>
        <w:ind w:left="360"/>
        <w:jc w:val="both"/>
        <w:rPr>
          <w:sz w:val="28"/>
          <w:szCs w:val="28"/>
        </w:rPr>
      </w:pPr>
    </w:p>
    <w:p w14:paraId="3E2D8948" w14:textId="5C4CDB87" w:rsidR="00FA5B9A" w:rsidRPr="00FA5B9A" w:rsidRDefault="00FA5B9A" w:rsidP="00FA5B9A">
      <w:pPr>
        <w:numPr>
          <w:ilvl w:val="0"/>
          <w:numId w:val="6"/>
        </w:numPr>
        <w:tabs>
          <w:tab w:val="clear" w:pos="720"/>
        </w:tabs>
        <w:spacing w:after="0" w:line="240" w:lineRule="auto"/>
        <w:jc w:val="both"/>
        <w:rPr>
          <w:sz w:val="28"/>
          <w:szCs w:val="28"/>
        </w:rPr>
      </w:pPr>
      <w:r w:rsidRPr="00FA5B9A">
        <w:rPr>
          <w:sz w:val="28"/>
          <w:szCs w:val="28"/>
        </w:rPr>
        <w:t>CONTROLLARE entro l’anno, da parte delle camer</w:t>
      </w:r>
      <w:r w:rsidR="00E83CBA">
        <w:rPr>
          <w:sz w:val="28"/>
          <w:szCs w:val="28"/>
        </w:rPr>
        <w:t>e di commercio le ditte attive</w:t>
      </w:r>
      <w:r w:rsidRPr="00FA5B9A">
        <w:rPr>
          <w:sz w:val="28"/>
          <w:szCs w:val="28"/>
        </w:rPr>
        <w:t>, oltre che verificare chi non fa la denuncia dei redditi, come avviene in tutta Europa (ma questo non spetta alle camere di commercio).</w:t>
      </w:r>
      <w:r w:rsidRPr="00FA5B9A">
        <w:rPr>
          <w:sz w:val="28"/>
          <w:szCs w:val="28"/>
        </w:rPr>
        <w:br/>
      </w:r>
    </w:p>
    <w:p w14:paraId="0E02D2B9" w14:textId="77777777" w:rsidR="00E83CBA" w:rsidRDefault="00E83CBA" w:rsidP="00FA5B9A">
      <w:pPr>
        <w:jc w:val="both"/>
        <w:rPr>
          <w:b/>
          <w:sz w:val="28"/>
          <w:szCs w:val="28"/>
        </w:rPr>
      </w:pPr>
    </w:p>
    <w:p w14:paraId="3F274654" w14:textId="77777777" w:rsidR="00E83CBA" w:rsidRDefault="00E83CBA" w:rsidP="00FA5B9A">
      <w:pPr>
        <w:jc w:val="both"/>
        <w:rPr>
          <w:b/>
          <w:sz w:val="28"/>
          <w:szCs w:val="28"/>
        </w:rPr>
      </w:pPr>
    </w:p>
    <w:p w14:paraId="08651BC5" w14:textId="77777777" w:rsidR="00E83CBA" w:rsidRDefault="00E83CBA" w:rsidP="00FA5B9A">
      <w:pPr>
        <w:jc w:val="both"/>
        <w:rPr>
          <w:b/>
          <w:sz w:val="28"/>
          <w:szCs w:val="28"/>
        </w:rPr>
      </w:pPr>
    </w:p>
    <w:p w14:paraId="73F871AF" w14:textId="60C1DDC1" w:rsidR="00FA5B9A" w:rsidRPr="00FA5B9A" w:rsidRDefault="00FA5B9A" w:rsidP="00FA5B9A">
      <w:pPr>
        <w:jc w:val="both"/>
        <w:rPr>
          <w:b/>
          <w:sz w:val="28"/>
          <w:szCs w:val="28"/>
        </w:rPr>
      </w:pPr>
      <w:proofErr w:type="gramStart"/>
      <w:r w:rsidRPr="00FA5B9A">
        <w:rPr>
          <w:b/>
          <w:sz w:val="28"/>
          <w:szCs w:val="28"/>
        </w:rPr>
        <w:t>PER  L’OPERATORE</w:t>
      </w:r>
      <w:proofErr w:type="gramEnd"/>
    </w:p>
    <w:p w14:paraId="1D2E414F" w14:textId="4A505065" w:rsidR="00FA5B9A" w:rsidRPr="00FA5B9A" w:rsidRDefault="00E83CBA" w:rsidP="00917DD7">
      <w:pPr>
        <w:numPr>
          <w:ilvl w:val="0"/>
          <w:numId w:val="7"/>
        </w:numPr>
        <w:tabs>
          <w:tab w:val="clear" w:pos="720"/>
        </w:tabs>
        <w:spacing w:after="0" w:line="240" w:lineRule="auto"/>
        <w:jc w:val="both"/>
        <w:rPr>
          <w:sz w:val="28"/>
          <w:szCs w:val="28"/>
        </w:rPr>
      </w:pPr>
      <w:r>
        <w:rPr>
          <w:sz w:val="28"/>
          <w:szCs w:val="28"/>
        </w:rPr>
        <w:t xml:space="preserve"> Formazione obbligatoria</w:t>
      </w:r>
      <w:r w:rsidR="00FA5B9A" w:rsidRPr="00FA5B9A">
        <w:rPr>
          <w:sz w:val="28"/>
          <w:szCs w:val="28"/>
        </w:rPr>
        <w:t>, magari con voucher provenienti dalle Regioni. La</w:t>
      </w:r>
      <w:r>
        <w:rPr>
          <w:sz w:val="28"/>
          <w:szCs w:val="28"/>
        </w:rPr>
        <w:t xml:space="preserve"> formazione dovrà essere basata</w:t>
      </w:r>
      <w:r w:rsidR="00FA5B9A" w:rsidRPr="00FA5B9A">
        <w:rPr>
          <w:sz w:val="28"/>
          <w:szCs w:val="28"/>
        </w:rPr>
        <w:t>: sulla conoscenza delle leggi che regolamentano il settore, conoscenza contabile ecc.</w:t>
      </w:r>
      <w:r w:rsidR="00917DD7">
        <w:rPr>
          <w:sz w:val="28"/>
          <w:szCs w:val="28"/>
        </w:rPr>
        <w:t>,</w:t>
      </w:r>
      <w:r>
        <w:rPr>
          <w:sz w:val="28"/>
          <w:szCs w:val="28"/>
        </w:rPr>
        <w:t xml:space="preserve"> conoscenza imprenditoriale</w:t>
      </w:r>
      <w:r w:rsidR="00FA5B9A" w:rsidRPr="00FA5B9A">
        <w:rPr>
          <w:sz w:val="28"/>
          <w:szCs w:val="28"/>
        </w:rPr>
        <w:t>, delle merceologie e della lingua.</w:t>
      </w:r>
    </w:p>
    <w:p w14:paraId="128C3B8F" w14:textId="77777777" w:rsidR="00FA5B9A" w:rsidRPr="00FA5B9A" w:rsidRDefault="00FA5B9A" w:rsidP="00917DD7">
      <w:pPr>
        <w:ind w:left="360"/>
        <w:jc w:val="both"/>
        <w:rPr>
          <w:sz w:val="28"/>
          <w:szCs w:val="28"/>
        </w:rPr>
      </w:pPr>
    </w:p>
    <w:p w14:paraId="28D597D8" w14:textId="262CC975" w:rsidR="00FA5B9A" w:rsidRPr="00FA5B9A" w:rsidRDefault="00FA5B9A" w:rsidP="00917DD7">
      <w:pPr>
        <w:numPr>
          <w:ilvl w:val="0"/>
          <w:numId w:val="7"/>
        </w:numPr>
        <w:tabs>
          <w:tab w:val="clear" w:pos="720"/>
        </w:tabs>
        <w:spacing w:after="0" w:line="240" w:lineRule="auto"/>
        <w:jc w:val="both"/>
        <w:rPr>
          <w:sz w:val="28"/>
          <w:szCs w:val="28"/>
        </w:rPr>
      </w:pPr>
      <w:r w:rsidRPr="00FA5B9A">
        <w:rPr>
          <w:sz w:val="28"/>
          <w:szCs w:val="28"/>
        </w:rPr>
        <w:t xml:space="preserve">Progetti per richiesta di contributi o finanziamenti a lungo termine basati sulla riqualificazione delle attività (banco tipo, arredamento ed esposizione, strumenti innovativi </w:t>
      </w:r>
      <w:r w:rsidR="00917DD7">
        <w:rPr>
          <w:sz w:val="28"/>
          <w:szCs w:val="28"/>
        </w:rPr>
        <w:t>e</w:t>
      </w:r>
      <w:r w:rsidRPr="00FA5B9A">
        <w:rPr>
          <w:sz w:val="28"/>
          <w:szCs w:val="28"/>
        </w:rPr>
        <w:t xml:space="preserve"> tecnologici e rinnovo mezzi</w:t>
      </w:r>
      <w:r w:rsidR="00917DD7">
        <w:rPr>
          <w:sz w:val="28"/>
          <w:szCs w:val="28"/>
        </w:rPr>
        <w:t>)</w:t>
      </w:r>
      <w:r w:rsidRPr="00FA5B9A">
        <w:rPr>
          <w:sz w:val="28"/>
          <w:szCs w:val="28"/>
        </w:rPr>
        <w:t>.</w:t>
      </w:r>
    </w:p>
    <w:p w14:paraId="252F0A78" w14:textId="77777777" w:rsidR="00FA5B9A" w:rsidRDefault="00FA5B9A" w:rsidP="00917DD7">
      <w:pPr>
        <w:jc w:val="both"/>
      </w:pPr>
    </w:p>
    <w:p w14:paraId="4D99689B" w14:textId="5005F3AF" w:rsidR="00FA5B9A" w:rsidRPr="00FA5B9A" w:rsidRDefault="00FA5B9A" w:rsidP="00917DD7">
      <w:pPr>
        <w:numPr>
          <w:ilvl w:val="0"/>
          <w:numId w:val="7"/>
        </w:numPr>
        <w:spacing w:after="0" w:line="240" w:lineRule="auto"/>
        <w:jc w:val="both"/>
        <w:rPr>
          <w:sz w:val="28"/>
          <w:szCs w:val="28"/>
        </w:rPr>
      </w:pPr>
      <w:proofErr w:type="gramStart"/>
      <w:r w:rsidRPr="00FA5B9A">
        <w:rPr>
          <w:sz w:val="28"/>
          <w:szCs w:val="28"/>
        </w:rPr>
        <w:t>E’</w:t>
      </w:r>
      <w:proofErr w:type="gramEnd"/>
      <w:r w:rsidRPr="00FA5B9A">
        <w:rPr>
          <w:sz w:val="28"/>
          <w:szCs w:val="28"/>
        </w:rPr>
        <w:t xml:space="preserve"> necessario rivedere le modalità per la costruzione delle graduatorie dei mercati: </w:t>
      </w:r>
      <w:r w:rsidR="00917DD7">
        <w:rPr>
          <w:sz w:val="28"/>
          <w:szCs w:val="28"/>
        </w:rPr>
        <w:t>d</w:t>
      </w:r>
      <w:r w:rsidR="00E83CBA">
        <w:rPr>
          <w:sz w:val="28"/>
          <w:szCs w:val="28"/>
        </w:rPr>
        <w:t xml:space="preserve">ebbono essere incentrate </w:t>
      </w:r>
      <w:r w:rsidRPr="00FA5B9A">
        <w:rPr>
          <w:sz w:val="28"/>
          <w:szCs w:val="28"/>
        </w:rPr>
        <w:t>sull’anzianit</w:t>
      </w:r>
      <w:r w:rsidR="00917DD7">
        <w:rPr>
          <w:sz w:val="28"/>
          <w:szCs w:val="28"/>
        </w:rPr>
        <w:t>à</w:t>
      </w:r>
      <w:r w:rsidR="00E83CBA">
        <w:rPr>
          <w:sz w:val="28"/>
          <w:szCs w:val="28"/>
        </w:rPr>
        <w:t xml:space="preserve"> del proprio registro ditte</w:t>
      </w:r>
      <w:r w:rsidRPr="00FA5B9A">
        <w:rPr>
          <w:sz w:val="28"/>
          <w:szCs w:val="28"/>
        </w:rPr>
        <w:t>, questo affinché un giovane possa diventare vecchio, riducendo così la speculazione e così si potranno evitare i continui spostamenti di mercati o riassegnazioni, sempre alimentati dai possessori di licenze vecchie all’infinito.</w:t>
      </w:r>
    </w:p>
    <w:p w14:paraId="114ED8DB" w14:textId="77777777" w:rsidR="00FA5B9A" w:rsidRPr="00FA5B9A" w:rsidRDefault="00FA5B9A" w:rsidP="00917DD7">
      <w:pPr>
        <w:ind w:left="360"/>
        <w:jc w:val="both"/>
        <w:rPr>
          <w:sz w:val="28"/>
          <w:szCs w:val="28"/>
        </w:rPr>
      </w:pPr>
    </w:p>
    <w:p w14:paraId="18E1F52B" w14:textId="63B46AF0" w:rsidR="00FA5B9A" w:rsidRPr="00FA5B9A" w:rsidRDefault="00FA5B9A" w:rsidP="00917DD7">
      <w:pPr>
        <w:numPr>
          <w:ilvl w:val="0"/>
          <w:numId w:val="7"/>
        </w:numPr>
        <w:spacing w:after="0" w:line="240" w:lineRule="auto"/>
        <w:jc w:val="both"/>
        <w:rPr>
          <w:sz w:val="28"/>
          <w:szCs w:val="28"/>
        </w:rPr>
      </w:pPr>
      <w:r w:rsidRPr="00FA5B9A">
        <w:rPr>
          <w:sz w:val="28"/>
          <w:szCs w:val="28"/>
        </w:rPr>
        <w:t>Prevedere vantag</w:t>
      </w:r>
      <w:r w:rsidR="00E83CBA">
        <w:rPr>
          <w:sz w:val="28"/>
          <w:szCs w:val="28"/>
        </w:rPr>
        <w:t xml:space="preserve">gi, sgravi fiscali e incentivi </w:t>
      </w:r>
      <w:r w:rsidRPr="00FA5B9A">
        <w:rPr>
          <w:sz w:val="28"/>
          <w:szCs w:val="28"/>
        </w:rPr>
        <w:t>per i giovani che intendono avvici</w:t>
      </w:r>
      <w:r w:rsidR="00E83CBA">
        <w:rPr>
          <w:sz w:val="28"/>
          <w:szCs w:val="28"/>
        </w:rPr>
        <w:t>narsi al mondo dell‘ambulantato</w:t>
      </w:r>
      <w:r w:rsidRPr="00FA5B9A">
        <w:rPr>
          <w:sz w:val="28"/>
          <w:szCs w:val="28"/>
        </w:rPr>
        <w:t>.</w:t>
      </w:r>
    </w:p>
    <w:p w14:paraId="2F874186" w14:textId="77777777" w:rsidR="00FA5B9A" w:rsidRPr="00FA5B9A" w:rsidRDefault="00FA5B9A" w:rsidP="00917DD7">
      <w:pPr>
        <w:jc w:val="both"/>
        <w:rPr>
          <w:sz w:val="28"/>
          <w:szCs w:val="28"/>
        </w:rPr>
      </w:pPr>
    </w:p>
    <w:p w14:paraId="72E96F6B" w14:textId="2E5E000B" w:rsidR="00FA5B9A" w:rsidRPr="00FA5B9A" w:rsidRDefault="00FA5B9A" w:rsidP="00917DD7">
      <w:pPr>
        <w:numPr>
          <w:ilvl w:val="0"/>
          <w:numId w:val="7"/>
        </w:numPr>
        <w:spacing w:after="0" w:line="240" w:lineRule="auto"/>
        <w:jc w:val="both"/>
        <w:rPr>
          <w:sz w:val="28"/>
          <w:szCs w:val="28"/>
        </w:rPr>
      </w:pPr>
      <w:r w:rsidRPr="00FA5B9A">
        <w:rPr>
          <w:sz w:val="28"/>
          <w:szCs w:val="28"/>
        </w:rPr>
        <w:t xml:space="preserve">Riflettere sulla possibilità di </w:t>
      </w:r>
      <w:r w:rsidR="00E83CBA">
        <w:rPr>
          <w:sz w:val="28"/>
          <w:szCs w:val="28"/>
        </w:rPr>
        <w:t>eliminare le spunte sui mercati</w:t>
      </w:r>
      <w:r w:rsidRPr="00FA5B9A">
        <w:rPr>
          <w:sz w:val="28"/>
          <w:szCs w:val="28"/>
        </w:rPr>
        <w:t>, valutare se continuare a mantenere alcune merceologie (per esempio usato), non conteggiare più le assenze</w:t>
      </w:r>
      <w:r w:rsidR="00917DD7">
        <w:rPr>
          <w:sz w:val="28"/>
          <w:szCs w:val="28"/>
        </w:rPr>
        <w:t>;</w:t>
      </w:r>
    </w:p>
    <w:p w14:paraId="00644F7D" w14:textId="77777777" w:rsidR="00FA5B9A" w:rsidRPr="00FA5B9A" w:rsidRDefault="00FA5B9A" w:rsidP="00917DD7">
      <w:pPr>
        <w:jc w:val="both"/>
        <w:rPr>
          <w:sz w:val="28"/>
          <w:szCs w:val="28"/>
        </w:rPr>
      </w:pPr>
    </w:p>
    <w:p w14:paraId="234A2C61" w14:textId="77777777" w:rsidR="00FA5B9A" w:rsidRPr="00FA5B9A" w:rsidRDefault="00FA5B9A" w:rsidP="00917DD7">
      <w:pPr>
        <w:numPr>
          <w:ilvl w:val="0"/>
          <w:numId w:val="7"/>
        </w:numPr>
        <w:spacing w:after="0" w:line="240" w:lineRule="auto"/>
        <w:jc w:val="both"/>
        <w:rPr>
          <w:sz w:val="28"/>
          <w:szCs w:val="28"/>
        </w:rPr>
      </w:pPr>
      <w:r w:rsidRPr="00FA5B9A">
        <w:rPr>
          <w:sz w:val="28"/>
          <w:szCs w:val="28"/>
        </w:rPr>
        <w:t xml:space="preserve"> Reinserimento di alcune tabelle merceologiche. (non più soltanto alimentare ed extralimentare) per la riqualificazione dei mercati </w:t>
      </w:r>
      <w:smartTag w:uri="urn:schemas-microsoft-com:office:smarttags" w:element="PersonName">
        <w:smartTagPr>
          <w:attr w:name="ProductID" w:val="LA SPECIALIZZAZIONE MERCEOLOGICA"/>
        </w:smartTagPr>
        <w:r w:rsidRPr="00FA5B9A">
          <w:rPr>
            <w:sz w:val="28"/>
            <w:szCs w:val="28"/>
          </w:rPr>
          <w:t>LA SPECIALIZZAZIONE MERCEOLOGICA</w:t>
        </w:r>
      </w:smartTag>
      <w:r w:rsidRPr="00FA5B9A">
        <w:rPr>
          <w:sz w:val="28"/>
          <w:szCs w:val="28"/>
        </w:rPr>
        <w:t xml:space="preserve"> riteniamo sia fondamentale; L'operatore su area pubblica non vende solo merce, ma anche il territorio dove opera divenendo un elemento di promozione fondamentale veicolando la storia la cultura e le tradizioni della città;</w:t>
      </w:r>
    </w:p>
    <w:p w14:paraId="6F954108" w14:textId="77777777" w:rsidR="00FA5B9A" w:rsidRPr="00FA5B9A" w:rsidRDefault="00FA5B9A" w:rsidP="00917DD7">
      <w:pPr>
        <w:ind w:left="360"/>
        <w:jc w:val="both"/>
        <w:rPr>
          <w:sz w:val="28"/>
          <w:szCs w:val="28"/>
        </w:rPr>
      </w:pPr>
    </w:p>
    <w:p w14:paraId="4BECB62F" w14:textId="5F6A42CB" w:rsidR="00FA5B9A" w:rsidRPr="00FA5B9A" w:rsidRDefault="00FA5B9A" w:rsidP="00917DD7">
      <w:pPr>
        <w:numPr>
          <w:ilvl w:val="0"/>
          <w:numId w:val="7"/>
        </w:numPr>
        <w:spacing w:after="0" w:line="240" w:lineRule="auto"/>
        <w:jc w:val="both"/>
        <w:rPr>
          <w:sz w:val="28"/>
          <w:szCs w:val="28"/>
        </w:rPr>
      </w:pPr>
      <w:r w:rsidRPr="00FA5B9A">
        <w:rPr>
          <w:sz w:val="28"/>
          <w:szCs w:val="28"/>
        </w:rPr>
        <w:t>Quello che però riteniamo indilazionabile, se vogliamo salvare la millenaria attività del commercio ambulante, è cominciare a lavorare sul cambiamento e sulla riqualificazione dei mercati e degli operatori che vi lavorano  non cullandosi nella speranza illusoria che tutto potrà tornare a funzionare come fino a prima della pandemia</w:t>
      </w:r>
      <w:r w:rsidR="00917DD7">
        <w:rPr>
          <w:sz w:val="28"/>
          <w:szCs w:val="28"/>
        </w:rPr>
        <w:t>.</w:t>
      </w:r>
    </w:p>
    <w:p w14:paraId="531600AA" w14:textId="77777777" w:rsidR="00FA5B9A" w:rsidRPr="00FA5B9A" w:rsidRDefault="00FA5B9A" w:rsidP="00FA5B9A">
      <w:pPr>
        <w:tabs>
          <w:tab w:val="left" w:pos="2895"/>
        </w:tabs>
        <w:ind w:left="360"/>
        <w:rPr>
          <w:sz w:val="28"/>
          <w:szCs w:val="28"/>
        </w:rPr>
      </w:pPr>
    </w:p>
    <w:p w14:paraId="057DD83B" w14:textId="77777777" w:rsidR="00E83CBA" w:rsidRDefault="00FA5B9A" w:rsidP="00E83CBA">
      <w:pPr>
        <w:tabs>
          <w:tab w:val="left" w:pos="2895"/>
        </w:tabs>
        <w:ind w:left="360"/>
        <w:rPr>
          <w:sz w:val="28"/>
          <w:szCs w:val="28"/>
        </w:rPr>
      </w:pPr>
      <w:r w:rsidRPr="00FA5B9A">
        <w:rPr>
          <w:sz w:val="28"/>
          <w:szCs w:val="28"/>
        </w:rPr>
        <w:lastRenderedPageBreak/>
        <w:tab/>
      </w:r>
      <w:r w:rsidRPr="00FA5B9A">
        <w:rPr>
          <w:sz w:val="28"/>
          <w:szCs w:val="28"/>
        </w:rPr>
        <w:tab/>
      </w:r>
    </w:p>
    <w:p w14:paraId="0E246090" w14:textId="540CAE0C" w:rsidR="00FA5B9A" w:rsidRPr="00E83CBA" w:rsidRDefault="00FA5B9A" w:rsidP="00E83CBA">
      <w:pPr>
        <w:tabs>
          <w:tab w:val="left" w:pos="2895"/>
        </w:tabs>
        <w:ind w:left="360"/>
        <w:rPr>
          <w:sz w:val="28"/>
          <w:szCs w:val="28"/>
        </w:rPr>
      </w:pPr>
      <w:r w:rsidRPr="00FA5B9A">
        <w:rPr>
          <w:b/>
          <w:sz w:val="28"/>
          <w:szCs w:val="28"/>
        </w:rPr>
        <w:t>PANDEMIA ED INTERVENTI MIRATI</w:t>
      </w:r>
    </w:p>
    <w:p w14:paraId="23CEB417" w14:textId="0AC13A71" w:rsidR="00FA5B9A" w:rsidRPr="00FA5B9A" w:rsidRDefault="00FA5B9A" w:rsidP="00FA5B9A">
      <w:pPr>
        <w:ind w:left="360"/>
        <w:rPr>
          <w:sz w:val="28"/>
          <w:szCs w:val="28"/>
        </w:rPr>
      </w:pPr>
      <w:r w:rsidRPr="00FA5B9A">
        <w:rPr>
          <w:sz w:val="28"/>
          <w:szCs w:val="28"/>
        </w:rPr>
        <w:t>Per quanto riguarda la situazione contingente occorrono, a nostro giudizio, alcuni interventi non dilazionabili:</w:t>
      </w:r>
    </w:p>
    <w:p w14:paraId="5BF0A871" w14:textId="65CD364F" w:rsidR="00FA5B9A" w:rsidRDefault="00FA5B9A" w:rsidP="00917DD7">
      <w:pPr>
        <w:numPr>
          <w:ilvl w:val="0"/>
          <w:numId w:val="8"/>
        </w:numPr>
        <w:spacing w:after="0" w:line="240" w:lineRule="auto"/>
        <w:jc w:val="both"/>
        <w:rPr>
          <w:sz w:val="28"/>
          <w:szCs w:val="28"/>
        </w:rPr>
      </w:pPr>
      <w:r w:rsidRPr="00FA5B9A">
        <w:rPr>
          <w:sz w:val="28"/>
          <w:szCs w:val="28"/>
        </w:rPr>
        <w:t>Riconoscimento di un abbattimento della TOSAP/ COSAP per il periodo riconosciuto ad altre categorie come incentivo alla riapertura ed alla ripresa dell'attività;</w:t>
      </w:r>
    </w:p>
    <w:p w14:paraId="0CA9561C" w14:textId="77777777" w:rsidR="00917DD7" w:rsidRDefault="00917DD7" w:rsidP="00917DD7">
      <w:pPr>
        <w:spacing w:after="0" w:line="240" w:lineRule="auto"/>
        <w:ind w:left="720"/>
        <w:jc w:val="both"/>
        <w:rPr>
          <w:sz w:val="28"/>
          <w:szCs w:val="28"/>
        </w:rPr>
      </w:pPr>
    </w:p>
    <w:p w14:paraId="0ADB3C2A" w14:textId="77777777" w:rsidR="00917DD7" w:rsidRPr="00917DD7" w:rsidRDefault="00917DD7" w:rsidP="00917DD7">
      <w:pPr>
        <w:numPr>
          <w:ilvl w:val="0"/>
          <w:numId w:val="8"/>
        </w:numPr>
        <w:spacing w:after="0" w:line="240" w:lineRule="auto"/>
        <w:jc w:val="both"/>
        <w:rPr>
          <w:sz w:val="28"/>
          <w:szCs w:val="28"/>
        </w:rPr>
      </w:pPr>
      <w:r w:rsidRPr="00917DD7">
        <w:rPr>
          <w:sz w:val="28"/>
          <w:szCs w:val="28"/>
        </w:rPr>
        <w:t xml:space="preserve">Adeguato ristoro per la categoria dei </w:t>
      </w:r>
      <w:proofErr w:type="spellStart"/>
      <w:r w:rsidRPr="00917DD7">
        <w:rPr>
          <w:sz w:val="28"/>
          <w:szCs w:val="28"/>
        </w:rPr>
        <w:t>fieristi</w:t>
      </w:r>
      <w:proofErr w:type="spellEnd"/>
      <w:r w:rsidRPr="00917DD7">
        <w:rPr>
          <w:sz w:val="28"/>
          <w:szCs w:val="28"/>
        </w:rPr>
        <w:t>, pesantemente danneggiata per tutto il corrente anno 2020;</w:t>
      </w:r>
    </w:p>
    <w:p w14:paraId="3A7AEC77" w14:textId="77777777" w:rsidR="00FA5B9A" w:rsidRPr="00FA5B9A" w:rsidRDefault="00FA5B9A" w:rsidP="00917DD7">
      <w:pPr>
        <w:ind w:left="360"/>
        <w:jc w:val="both"/>
        <w:rPr>
          <w:sz w:val="28"/>
          <w:szCs w:val="28"/>
        </w:rPr>
      </w:pPr>
    </w:p>
    <w:p w14:paraId="18CE5CE9" w14:textId="4D0DA352" w:rsidR="00FA5B9A" w:rsidRDefault="00FA5B9A" w:rsidP="00917DD7">
      <w:pPr>
        <w:numPr>
          <w:ilvl w:val="0"/>
          <w:numId w:val="8"/>
        </w:numPr>
        <w:spacing w:after="0" w:line="240" w:lineRule="auto"/>
        <w:jc w:val="both"/>
        <w:rPr>
          <w:sz w:val="28"/>
          <w:szCs w:val="28"/>
        </w:rPr>
      </w:pPr>
      <w:r w:rsidRPr="00FA5B9A">
        <w:rPr>
          <w:sz w:val="28"/>
          <w:szCs w:val="28"/>
        </w:rPr>
        <w:t xml:space="preserve">Lotta all'abusivismo già da subito, in tutte le sue forme per una reale valorizzazione della vera </w:t>
      </w:r>
      <w:r w:rsidR="00917DD7">
        <w:rPr>
          <w:sz w:val="28"/>
          <w:szCs w:val="28"/>
        </w:rPr>
        <w:t>i</w:t>
      </w:r>
      <w:r w:rsidRPr="00FA5B9A">
        <w:rPr>
          <w:sz w:val="28"/>
          <w:szCs w:val="28"/>
        </w:rPr>
        <w:t>mpresa;</w:t>
      </w:r>
    </w:p>
    <w:p w14:paraId="3FCF1BA7" w14:textId="77777777" w:rsidR="00FA5B9A" w:rsidRPr="00FA5B9A" w:rsidRDefault="00FA5B9A" w:rsidP="00917DD7">
      <w:pPr>
        <w:jc w:val="both"/>
        <w:rPr>
          <w:sz w:val="28"/>
          <w:szCs w:val="28"/>
        </w:rPr>
      </w:pPr>
    </w:p>
    <w:p w14:paraId="0764BAAD" w14:textId="575928BE" w:rsidR="00FA5B9A" w:rsidRDefault="00FA5B9A" w:rsidP="00917DD7">
      <w:pPr>
        <w:numPr>
          <w:ilvl w:val="0"/>
          <w:numId w:val="8"/>
        </w:numPr>
        <w:spacing w:after="0" w:line="240" w:lineRule="auto"/>
        <w:jc w:val="both"/>
        <w:rPr>
          <w:sz w:val="28"/>
          <w:szCs w:val="28"/>
        </w:rPr>
      </w:pPr>
      <w:r w:rsidRPr="00FA5B9A">
        <w:rPr>
          <w:sz w:val="28"/>
          <w:szCs w:val="28"/>
        </w:rPr>
        <w:t xml:space="preserve"> Rapporto con il Fisco di collaborazione ed una riforma del fisco che ci faccia conoscere in anticipo scadenze e costi, certezze necessarie;</w:t>
      </w:r>
    </w:p>
    <w:p w14:paraId="5BB138C6" w14:textId="77777777" w:rsidR="00917DD7" w:rsidRDefault="00917DD7" w:rsidP="00917DD7">
      <w:pPr>
        <w:pStyle w:val="Paragrafoelenco"/>
        <w:rPr>
          <w:sz w:val="28"/>
          <w:szCs w:val="28"/>
        </w:rPr>
      </w:pPr>
    </w:p>
    <w:p w14:paraId="246EF5A8" w14:textId="38DBEBA2" w:rsidR="00FA5B9A" w:rsidRPr="00FA5B9A" w:rsidRDefault="00FA5B9A" w:rsidP="00917DD7">
      <w:pPr>
        <w:numPr>
          <w:ilvl w:val="0"/>
          <w:numId w:val="8"/>
        </w:numPr>
        <w:spacing w:after="0" w:line="240" w:lineRule="auto"/>
        <w:jc w:val="both"/>
        <w:rPr>
          <w:sz w:val="28"/>
          <w:szCs w:val="28"/>
        </w:rPr>
      </w:pPr>
      <w:r w:rsidRPr="00FA5B9A">
        <w:rPr>
          <w:sz w:val="28"/>
          <w:szCs w:val="28"/>
        </w:rPr>
        <w:t xml:space="preserve">Politiche tributarie locali incentivanti; destinare almeno il 20% delle entrate </w:t>
      </w:r>
      <w:proofErr w:type="spellStart"/>
      <w:r w:rsidRPr="00FA5B9A">
        <w:rPr>
          <w:sz w:val="28"/>
          <w:szCs w:val="28"/>
        </w:rPr>
        <w:t>Cosap</w:t>
      </w:r>
      <w:proofErr w:type="spellEnd"/>
      <w:r w:rsidRPr="00FA5B9A">
        <w:rPr>
          <w:sz w:val="28"/>
          <w:szCs w:val="28"/>
        </w:rPr>
        <w:t>/</w:t>
      </w:r>
      <w:proofErr w:type="spellStart"/>
      <w:r w:rsidRPr="00FA5B9A">
        <w:rPr>
          <w:sz w:val="28"/>
          <w:szCs w:val="28"/>
        </w:rPr>
        <w:t>Tosap</w:t>
      </w:r>
      <w:proofErr w:type="spellEnd"/>
      <w:r w:rsidRPr="00FA5B9A">
        <w:rPr>
          <w:sz w:val="28"/>
          <w:szCs w:val="28"/>
        </w:rPr>
        <w:t xml:space="preserve"> alla ristrutturazione delle aree mercatali ed alla creazione di Servizi;</w:t>
      </w:r>
    </w:p>
    <w:p w14:paraId="4FD2E75A" w14:textId="77777777" w:rsidR="00FA5B9A" w:rsidRPr="00FA5B9A" w:rsidRDefault="00FA5B9A" w:rsidP="00917DD7">
      <w:pPr>
        <w:jc w:val="both"/>
        <w:rPr>
          <w:sz w:val="28"/>
          <w:szCs w:val="28"/>
        </w:rPr>
      </w:pPr>
    </w:p>
    <w:p w14:paraId="69023FCF" w14:textId="6C7D5F02" w:rsidR="00FA5B9A" w:rsidRPr="003C0CB4" w:rsidRDefault="00FA5B9A" w:rsidP="00917DD7">
      <w:pPr>
        <w:numPr>
          <w:ilvl w:val="0"/>
          <w:numId w:val="8"/>
        </w:numPr>
        <w:spacing w:after="0" w:line="240" w:lineRule="auto"/>
        <w:jc w:val="both"/>
        <w:rPr>
          <w:sz w:val="28"/>
          <w:szCs w:val="28"/>
        </w:rPr>
      </w:pPr>
      <w:r w:rsidRPr="003C0CB4">
        <w:rPr>
          <w:sz w:val="28"/>
          <w:szCs w:val="28"/>
        </w:rPr>
        <w:t xml:space="preserve">Intensificare i rapporti di collaborazione con le Associazioni Nazionali riconosciute poiché il loro contributo nelle discussioni e progettazioni eviterebbe errori di valutazione </w:t>
      </w:r>
      <w:r w:rsidR="003C0CB4" w:rsidRPr="003C0CB4">
        <w:rPr>
          <w:sz w:val="28"/>
          <w:szCs w:val="28"/>
        </w:rPr>
        <w:t xml:space="preserve">e la </w:t>
      </w:r>
      <w:r w:rsidRPr="003C0CB4">
        <w:rPr>
          <w:sz w:val="28"/>
          <w:szCs w:val="28"/>
        </w:rPr>
        <w:t>rincorsa agli interessi singoli e negativi per la categoria cosa che, come purtroppo dobbiamo constatare, è successa nel recente passato.</w:t>
      </w:r>
    </w:p>
    <w:p w14:paraId="09F54853" w14:textId="77777777" w:rsidR="003C0CB4" w:rsidRDefault="003C0CB4" w:rsidP="003C0CB4">
      <w:pPr>
        <w:pStyle w:val="Paragrafoelenco"/>
        <w:rPr>
          <w:sz w:val="28"/>
          <w:szCs w:val="28"/>
          <w:highlight w:val="yellow"/>
        </w:rPr>
      </w:pPr>
    </w:p>
    <w:p w14:paraId="746811BB" w14:textId="6153DDB9" w:rsidR="003C0CB4" w:rsidRDefault="003C0CB4" w:rsidP="003C0CB4">
      <w:pPr>
        <w:numPr>
          <w:ilvl w:val="0"/>
          <w:numId w:val="8"/>
        </w:numPr>
        <w:spacing w:after="0" w:line="240" w:lineRule="auto"/>
        <w:jc w:val="both"/>
        <w:rPr>
          <w:sz w:val="28"/>
          <w:szCs w:val="28"/>
        </w:rPr>
      </w:pPr>
      <w:r w:rsidRPr="003C0CB4">
        <w:rPr>
          <w:sz w:val="28"/>
          <w:szCs w:val="28"/>
        </w:rPr>
        <w:t>certezza del rinnovo delle concessioni nei tempi previsti per legge. È necessario aver riconosciuto i 12 anni al fine di poter programmare ed investire sul proprio lavoro.</w:t>
      </w:r>
    </w:p>
    <w:p w14:paraId="696DEDF4" w14:textId="31EBCAC8" w:rsidR="003C0CB4" w:rsidRPr="003C0CB4" w:rsidRDefault="003C0CB4" w:rsidP="003C0CB4">
      <w:pPr>
        <w:spacing w:after="0" w:line="240" w:lineRule="auto"/>
        <w:ind w:left="720"/>
        <w:jc w:val="both"/>
        <w:rPr>
          <w:sz w:val="28"/>
          <w:szCs w:val="28"/>
        </w:rPr>
      </w:pPr>
    </w:p>
    <w:p w14:paraId="577D1EC1" w14:textId="5949F2C1" w:rsidR="003C0CB4" w:rsidRDefault="003C0CB4" w:rsidP="003C0CB4">
      <w:pPr>
        <w:numPr>
          <w:ilvl w:val="0"/>
          <w:numId w:val="8"/>
        </w:numPr>
        <w:spacing w:after="0" w:line="240" w:lineRule="auto"/>
        <w:jc w:val="both"/>
        <w:rPr>
          <w:sz w:val="28"/>
          <w:szCs w:val="28"/>
        </w:rPr>
      </w:pPr>
      <w:r w:rsidRPr="003C0CB4">
        <w:rPr>
          <w:sz w:val="28"/>
          <w:szCs w:val="28"/>
        </w:rPr>
        <w:t>rinvio per tutto il 2021 della lotteria ed obbligo dell’acquisto dei nuovi registratori (telematici, e poter</w:t>
      </w:r>
      <w:r>
        <w:rPr>
          <w:sz w:val="28"/>
          <w:szCs w:val="28"/>
        </w:rPr>
        <w:t xml:space="preserve"> utilizzare le ricevute fiscali</w:t>
      </w:r>
      <w:proofErr w:type="gramStart"/>
      <w:r w:rsidRPr="003C0CB4">
        <w:rPr>
          <w:sz w:val="28"/>
          <w:szCs w:val="28"/>
        </w:rPr>
        <w:t>) ,</w:t>
      </w:r>
      <w:proofErr w:type="gramEnd"/>
      <w:r w:rsidRPr="003C0CB4">
        <w:rPr>
          <w:sz w:val="28"/>
          <w:szCs w:val="28"/>
        </w:rPr>
        <w:t xml:space="preserve"> il tutto perché il prossimo anno dovrà essere di ripartenza , agile e non caricato di costi e burocrazia aggiuntiva.</w:t>
      </w:r>
    </w:p>
    <w:p w14:paraId="0CF65627" w14:textId="77777777" w:rsidR="003C0CB4" w:rsidRPr="003C0CB4" w:rsidRDefault="003C0CB4" w:rsidP="003C0CB4">
      <w:pPr>
        <w:spacing w:after="0" w:line="240" w:lineRule="auto"/>
        <w:ind w:left="720"/>
        <w:jc w:val="both"/>
        <w:rPr>
          <w:sz w:val="28"/>
          <w:szCs w:val="28"/>
        </w:rPr>
      </w:pPr>
    </w:p>
    <w:p w14:paraId="0B17C792" w14:textId="46CFCF1F" w:rsidR="00F1274F" w:rsidRPr="00E83CBA" w:rsidRDefault="003C0CB4" w:rsidP="00FA5C58">
      <w:pPr>
        <w:numPr>
          <w:ilvl w:val="0"/>
          <w:numId w:val="8"/>
        </w:numPr>
        <w:spacing w:after="0" w:line="240" w:lineRule="auto"/>
        <w:jc w:val="both"/>
        <w:rPr>
          <w:sz w:val="28"/>
          <w:szCs w:val="28"/>
        </w:rPr>
      </w:pPr>
      <w:r>
        <w:rPr>
          <w:sz w:val="28"/>
          <w:szCs w:val="28"/>
        </w:rPr>
        <w:t>lavorare sull’</w:t>
      </w:r>
      <w:r w:rsidRPr="003C0CB4">
        <w:rPr>
          <w:sz w:val="28"/>
          <w:szCs w:val="28"/>
        </w:rPr>
        <w:t xml:space="preserve">azzeramento delle commissioni sulle carte e canoni dei </w:t>
      </w:r>
      <w:proofErr w:type="spellStart"/>
      <w:r w:rsidRPr="003C0CB4">
        <w:rPr>
          <w:sz w:val="28"/>
          <w:szCs w:val="28"/>
        </w:rPr>
        <w:t>p</w:t>
      </w:r>
      <w:r>
        <w:rPr>
          <w:sz w:val="28"/>
          <w:szCs w:val="28"/>
        </w:rPr>
        <w:t>os</w:t>
      </w:r>
      <w:proofErr w:type="spellEnd"/>
      <w:r>
        <w:rPr>
          <w:sz w:val="28"/>
          <w:szCs w:val="28"/>
        </w:rPr>
        <w:t xml:space="preserve"> </w:t>
      </w:r>
      <w:bookmarkStart w:id="0" w:name="_GoBack"/>
      <w:bookmarkEnd w:id="0"/>
    </w:p>
    <w:sectPr w:rsidR="00F1274F" w:rsidRPr="00E83CBA">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F7B6D" w14:textId="77777777" w:rsidR="004F244E" w:rsidRDefault="004F244E" w:rsidP="004C23F1">
      <w:pPr>
        <w:spacing w:after="0" w:line="240" w:lineRule="auto"/>
      </w:pPr>
      <w:r>
        <w:separator/>
      </w:r>
    </w:p>
  </w:endnote>
  <w:endnote w:type="continuationSeparator" w:id="0">
    <w:p w14:paraId="74A3B570" w14:textId="77777777" w:rsidR="004F244E" w:rsidRDefault="004F244E" w:rsidP="004C2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3170495"/>
      <w:docPartObj>
        <w:docPartGallery w:val="Page Numbers (Bottom of Page)"/>
        <w:docPartUnique/>
      </w:docPartObj>
    </w:sdtPr>
    <w:sdtEndPr/>
    <w:sdtContent>
      <w:p w14:paraId="187CC8C5" w14:textId="4FA472DB" w:rsidR="00FA5B9A" w:rsidRDefault="00FA5B9A">
        <w:pPr>
          <w:pStyle w:val="Pidipagina"/>
          <w:jc w:val="right"/>
        </w:pPr>
        <w:r>
          <w:fldChar w:fldCharType="begin"/>
        </w:r>
        <w:r>
          <w:instrText>PAGE   \* MERGEFORMAT</w:instrText>
        </w:r>
        <w:r>
          <w:fldChar w:fldCharType="separate"/>
        </w:r>
        <w:r>
          <w:t>2</w:t>
        </w:r>
        <w:r>
          <w:fldChar w:fldCharType="end"/>
        </w:r>
      </w:p>
    </w:sdtContent>
  </w:sdt>
  <w:p w14:paraId="3793BFCE" w14:textId="77777777" w:rsidR="004C23F1" w:rsidRDefault="004C23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38E16" w14:textId="77777777" w:rsidR="004F244E" w:rsidRDefault="004F244E" w:rsidP="004C23F1">
      <w:pPr>
        <w:spacing w:after="0" w:line="240" w:lineRule="auto"/>
      </w:pPr>
      <w:r>
        <w:separator/>
      </w:r>
    </w:p>
  </w:footnote>
  <w:footnote w:type="continuationSeparator" w:id="0">
    <w:p w14:paraId="30CA50F3" w14:textId="77777777" w:rsidR="004F244E" w:rsidRDefault="004F244E" w:rsidP="004C23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53FD7"/>
    <w:multiLevelType w:val="hybridMultilevel"/>
    <w:tmpl w:val="AB6A75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2B11CD"/>
    <w:multiLevelType w:val="hybridMultilevel"/>
    <w:tmpl w:val="0832D4A6"/>
    <w:lvl w:ilvl="0" w:tplc="5D08676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05D1BD5"/>
    <w:multiLevelType w:val="hybridMultilevel"/>
    <w:tmpl w:val="95C2BC86"/>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5902649C"/>
    <w:multiLevelType w:val="hybridMultilevel"/>
    <w:tmpl w:val="26C4875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5CEA5694"/>
    <w:multiLevelType w:val="hybridMultilevel"/>
    <w:tmpl w:val="79EA92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58322B7"/>
    <w:multiLevelType w:val="hybridMultilevel"/>
    <w:tmpl w:val="E5F8E5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6DC55C1"/>
    <w:multiLevelType w:val="hybridMultilevel"/>
    <w:tmpl w:val="4E5EE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B3A6153"/>
    <w:multiLevelType w:val="hybridMultilevel"/>
    <w:tmpl w:val="084245A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
  </w:num>
  <w:num w:numId="4">
    <w:abstractNumId w:val="4"/>
  </w:num>
  <w:num w:numId="5">
    <w:abstractNumId w:val="6"/>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AB"/>
    <w:rsid w:val="00090930"/>
    <w:rsid w:val="00144690"/>
    <w:rsid w:val="001613D0"/>
    <w:rsid w:val="001E0FA6"/>
    <w:rsid w:val="00315925"/>
    <w:rsid w:val="00333591"/>
    <w:rsid w:val="0036010B"/>
    <w:rsid w:val="003B2DF4"/>
    <w:rsid w:val="003C0CB4"/>
    <w:rsid w:val="003C1C30"/>
    <w:rsid w:val="004C23F1"/>
    <w:rsid w:val="004E2C4A"/>
    <w:rsid w:val="004F244E"/>
    <w:rsid w:val="005D1906"/>
    <w:rsid w:val="00655E9F"/>
    <w:rsid w:val="006C0639"/>
    <w:rsid w:val="006C765A"/>
    <w:rsid w:val="007015A8"/>
    <w:rsid w:val="0072013C"/>
    <w:rsid w:val="00853D18"/>
    <w:rsid w:val="00872B77"/>
    <w:rsid w:val="008D0016"/>
    <w:rsid w:val="00917DD7"/>
    <w:rsid w:val="0097602D"/>
    <w:rsid w:val="00AB2357"/>
    <w:rsid w:val="00B23A45"/>
    <w:rsid w:val="00B31AF0"/>
    <w:rsid w:val="00B46CA9"/>
    <w:rsid w:val="00C70D99"/>
    <w:rsid w:val="00CF6A81"/>
    <w:rsid w:val="00D4524A"/>
    <w:rsid w:val="00DA5CAB"/>
    <w:rsid w:val="00E70D37"/>
    <w:rsid w:val="00E83CBA"/>
    <w:rsid w:val="00ED2539"/>
    <w:rsid w:val="00EE3A0D"/>
    <w:rsid w:val="00F036AE"/>
    <w:rsid w:val="00F1274F"/>
    <w:rsid w:val="00FA5B9A"/>
    <w:rsid w:val="00FA5C58"/>
    <w:rsid w:val="00FC1557"/>
    <w:rsid w:val="00FD52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37FFFCA"/>
  <w15:chartTrackingRefBased/>
  <w15:docId w15:val="{CA39C023-9D84-4E92-8737-07C6027D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5C58"/>
    <w:pPr>
      <w:ind w:left="720"/>
      <w:contextualSpacing/>
    </w:pPr>
  </w:style>
  <w:style w:type="paragraph" w:customStyle="1" w:styleId="xmsonormal">
    <w:name w:val="x_msonormal"/>
    <w:basedOn w:val="Normale"/>
    <w:rsid w:val="001E0FA6"/>
    <w:pPr>
      <w:spacing w:after="0" w:line="240" w:lineRule="auto"/>
    </w:pPr>
    <w:rPr>
      <w:rFonts w:ascii="Calibri" w:hAnsi="Calibri" w:cs="Calibri"/>
      <w:lang w:eastAsia="it-IT"/>
    </w:rPr>
  </w:style>
  <w:style w:type="paragraph" w:styleId="Intestazione">
    <w:name w:val="header"/>
    <w:basedOn w:val="Normale"/>
    <w:link w:val="IntestazioneCarattere"/>
    <w:uiPriority w:val="99"/>
    <w:unhideWhenUsed/>
    <w:rsid w:val="004C23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23F1"/>
  </w:style>
  <w:style w:type="paragraph" w:styleId="Pidipagina">
    <w:name w:val="footer"/>
    <w:basedOn w:val="Normale"/>
    <w:link w:val="PidipaginaCarattere"/>
    <w:uiPriority w:val="99"/>
    <w:unhideWhenUsed/>
    <w:rsid w:val="004C23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23F1"/>
  </w:style>
  <w:style w:type="paragraph" w:styleId="NormaleWeb">
    <w:name w:val="Normal (Web)"/>
    <w:basedOn w:val="Normale"/>
    <w:uiPriority w:val="99"/>
    <w:semiHidden/>
    <w:unhideWhenUsed/>
    <w:rsid w:val="004E2C4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672039">
      <w:bodyDiv w:val="1"/>
      <w:marLeft w:val="0"/>
      <w:marRight w:val="0"/>
      <w:marTop w:val="0"/>
      <w:marBottom w:val="0"/>
      <w:divBdr>
        <w:top w:val="none" w:sz="0" w:space="0" w:color="auto"/>
        <w:left w:val="none" w:sz="0" w:space="0" w:color="auto"/>
        <w:bottom w:val="none" w:sz="0" w:space="0" w:color="auto"/>
        <w:right w:val="none" w:sz="0" w:space="0" w:color="auto"/>
      </w:divBdr>
    </w:div>
    <w:div w:id="242952827">
      <w:bodyDiv w:val="1"/>
      <w:marLeft w:val="0"/>
      <w:marRight w:val="0"/>
      <w:marTop w:val="0"/>
      <w:marBottom w:val="0"/>
      <w:divBdr>
        <w:top w:val="none" w:sz="0" w:space="0" w:color="auto"/>
        <w:left w:val="none" w:sz="0" w:space="0" w:color="auto"/>
        <w:bottom w:val="none" w:sz="0" w:space="0" w:color="auto"/>
        <w:right w:val="none" w:sz="0" w:space="0" w:color="auto"/>
      </w:divBdr>
    </w:div>
    <w:div w:id="544948827">
      <w:bodyDiv w:val="1"/>
      <w:marLeft w:val="0"/>
      <w:marRight w:val="0"/>
      <w:marTop w:val="0"/>
      <w:marBottom w:val="0"/>
      <w:divBdr>
        <w:top w:val="none" w:sz="0" w:space="0" w:color="auto"/>
        <w:left w:val="none" w:sz="0" w:space="0" w:color="auto"/>
        <w:bottom w:val="none" w:sz="0" w:space="0" w:color="auto"/>
        <w:right w:val="none" w:sz="0" w:space="0" w:color="auto"/>
      </w:divBdr>
    </w:div>
    <w:div w:id="638537035">
      <w:bodyDiv w:val="1"/>
      <w:marLeft w:val="0"/>
      <w:marRight w:val="0"/>
      <w:marTop w:val="0"/>
      <w:marBottom w:val="0"/>
      <w:divBdr>
        <w:top w:val="none" w:sz="0" w:space="0" w:color="auto"/>
        <w:left w:val="none" w:sz="0" w:space="0" w:color="auto"/>
        <w:bottom w:val="none" w:sz="0" w:space="0" w:color="auto"/>
        <w:right w:val="none" w:sz="0" w:space="0" w:color="auto"/>
      </w:divBdr>
    </w:div>
    <w:div w:id="661272212">
      <w:bodyDiv w:val="1"/>
      <w:marLeft w:val="0"/>
      <w:marRight w:val="0"/>
      <w:marTop w:val="0"/>
      <w:marBottom w:val="0"/>
      <w:divBdr>
        <w:top w:val="none" w:sz="0" w:space="0" w:color="auto"/>
        <w:left w:val="none" w:sz="0" w:space="0" w:color="auto"/>
        <w:bottom w:val="none" w:sz="0" w:space="0" w:color="auto"/>
        <w:right w:val="none" w:sz="0" w:space="0" w:color="auto"/>
      </w:divBdr>
    </w:div>
    <w:div w:id="1003094084">
      <w:bodyDiv w:val="1"/>
      <w:marLeft w:val="0"/>
      <w:marRight w:val="0"/>
      <w:marTop w:val="0"/>
      <w:marBottom w:val="0"/>
      <w:divBdr>
        <w:top w:val="none" w:sz="0" w:space="0" w:color="auto"/>
        <w:left w:val="none" w:sz="0" w:space="0" w:color="auto"/>
        <w:bottom w:val="none" w:sz="0" w:space="0" w:color="auto"/>
        <w:right w:val="none" w:sz="0" w:space="0" w:color="auto"/>
      </w:divBdr>
    </w:div>
    <w:div w:id="1436486438">
      <w:bodyDiv w:val="1"/>
      <w:marLeft w:val="0"/>
      <w:marRight w:val="0"/>
      <w:marTop w:val="0"/>
      <w:marBottom w:val="0"/>
      <w:divBdr>
        <w:top w:val="none" w:sz="0" w:space="0" w:color="auto"/>
        <w:left w:val="none" w:sz="0" w:space="0" w:color="auto"/>
        <w:bottom w:val="none" w:sz="0" w:space="0" w:color="auto"/>
        <w:right w:val="none" w:sz="0" w:space="0" w:color="auto"/>
      </w:divBdr>
    </w:div>
    <w:div w:id="193732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1877</Words>
  <Characters>10703</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Piera</dc:creator>
  <cp:keywords/>
  <dc:description/>
  <cp:lastModifiedBy>Piera</cp:lastModifiedBy>
  <cp:revision>3</cp:revision>
  <dcterms:created xsi:type="dcterms:W3CDTF">2020-11-10T08:59:00Z</dcterms:created>
  <dcterms:modified xsi:type="dcterms:W3CDTF">2020-11-10T09:09:00Z</dcterms:modified>
</cp:coreProperties>
</file>