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889"/>
        <w:gridCol w:w="4889"/>
      </w:tblGrid>
      <w:tr w:rsidR="00681FD4" w14:paraId="4543C67E" w14:textId="77777777" w:rsidTr="00744A1B">
        <w:tc>
          <w:tcPr>
            <w:tcW w:w="4889" w:type="dxa"/>
          </w:tcPr>
          <w:p w14:paraId="18110B65" w14:textId="37DADC5B" w:rsidR="00681FD4" w:rsidRDefault="00681FD4" w:rsidP="00744A1B">
            <w:r>
              <w:rPr>
                <w:noProof/>
              </w:rPr>
              <w:drawing>
                <wp:inline distT="0" distB="0" distL="0" distR="0" wp14:anchorId="2E4BBE21" wp14:editId="56312EBD">
                  <wp:extent cx="1828800" cy="5638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63880"/>
                          </a:xfrm>
                          <a:prstGeom prst="rect">
                            <a:avLst/>
                          </a:prstGeom>
                          <a:noFill/>
                          <a:ln>
                            <a:noFill/>
                          </a:ln>
                        </pic:spPr>
                      </pic:pic>
                    </a:graphicData>
                  </a:graphic>
                </wp:inline>
              </w:drawing>
            </w:r>
          </w:p>
        </w:tc>
        <w:tc>
          <w:tcPr>
            <w:tcW w:w="4889" w:type="dxa"/>
          </w:tcPr>
          <w:p w14:paraId="60EED3E4" w14:textId="03FC36C0" w:rsidR="00681FD4" w:rsidRDefault="00681FD4" w:rsidP="00744A1B">
            <w:pPr>
              <w:jc w:val="center"/>
            </w:pPr>
            <w:r>
              <w:rPr>
                <w:noProof/>
              </w:rPr>
              <w:drawing>
                <wp:inline distT="0" distB="0" distL="0" distR="0" wp14:anchorId="2AC9BAD3" wp14:editId="70017BED">
                  <wp:extent cx="1569720" cy="7010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701040"/>
                          </a:xfrm>
                          <a:prstGeom prst="rect">
                            <a:avLst/>
                          </a:prstGeom>
                          <a:noFill/>
                          <a:ln>
                            <a:noFill/>
                          </a:ln>
                        </pic:spPr>
                      </pic:pic>
                    </a:graphicData>
                  </a:graphic>
                </wp:inline>
              </w:drawing>
            </w:r>
          </w:p>
        </w:tc>
      </w:tr>
    </w:tbl>
    <w:p w14:paraId="269BED52" w14:textId="77777777" w:rsidR="00897EC8" w:rsidRDefault="00897EC8" w:rsidP="00232247">
      <w:pPr>
        <w:jc w:val="center"/>
        <w:rPr>
          <w:rFonts w:ascii="Times New Roman" w:hAnsi="Times New Roman" w:cs="Times New Roman"/>
          <w:b/>
          <w:bCs/>
          <w:i/>
          <w:smallCaps/>
          <w:sz w:val="40"/>
          <w:szCs w:val="40"/>
        </w:rPr>
      </w:pPr>
    </w:p>
    <w:p w14:paraId="76D8C577" w14:textId="72684E97" w:rsidR="00D652EB" w:rsidRPr="00897EC8" w:rsidRDefault="00D652EB" w:rsidP="00232247">
      <w:pPr>
        <w:jc w:val="center"/>
        <w:rPr>
          <w:rFonts w:ascii="Times New Roman" w:hAnsi="Times New Roman" w:cs="Times New Roman"/>
          <w:b/>
          <w:bCs/>
          <w:i/>
          <w:smallCaps/>
          <w:sz w:val="40"/>
          <w:szCs w:val="40"/>
        </w:rPr>
      </w:pPr>
      <w:r w:rsidRPr="00897EC8">
        <w:rPr>
          <w:rFonts w:ascii="Times New Roman" w:hAnsi="Times New Roman" w:cs="Times New Roman"/>
          <w:b/>
          <w:bCs/>
          <w:i/>
          <w:smallCaps/>
          <w:sz w:val="40"/>
          <w:szCs w:val="40"/>
        </w:rPr>
        <w:t>AUDIZIONE</w:t>
      </w:r>
    </w:p>
    <w:p w14:paraId="06E2CF60" w14:textId="77777777" w:rsidR="00182853" w:rsidRPr="00442309" w:rsidRDefault="00182853" w:rsidP="00232247">
      <w:pPr>
        <w:jc w:val="center"/>
        <w:rPr>
          <w:rFonts w:ascii="Times New Roman" w:hAnsi="Times New Roman" w:cs="Times New Roman"/>
          <w:b/>
          <w:bCs/>
          <w:i/>
          <w:smallCaps/>
          <w:sz w:val="28"/>
          <w:szCs w:val="28"/>
        </w:rPr>
      </w:pPr>
    </w:p>
    <w:p w14:paraId="0F889801" w14:textId="577F0A09" w:rsidR="00D652EB" w:rsidRPr="00442309" w:rsidRDefault="00D652EB" w:rsidP="00232247">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FIESA ASSOPANIFICATORI CONFESERCENTI</w:t>
      </w:r>
    </w:p>
    <w:p w14:paraId="3FB0E84A" w14:textId="0EEC5D58" w:rsidR="00D652EB" w:rsidRPr="00442309" w:rsidRDefault="00D652EB" w:rsidP="00232247">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 xml:space="preserve">SENATO DELLA REPUBBLICA </w:t>
      </w:r>
    </w:p>
    <w:p w14:paraId="1CC5B118" w14:textId="027D3616" w:rsidR="00D652EB" w:rsidRPr="00442309" w:rsidRDefault="00D652EB" w:rsidP="00232247">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IX COMMISSIONE</w:t>
      </w:r>
    </w:p>
    <w:p w14:paraId="7E95E8B2" w14:textId="77777777" w:rsidR="00D652EB" w:rsidRPr="00442309" w:rsidRDefault="00D652EB" w:rsidP="00232247">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 xml:space="preserve">INDUSTRIA COMMERCIO TURISMO AGRICOLTURA </w:t>
      </w:r>
    </w:p>
    <w:p w14:paraId="1890AD95" w14:textId="5B864369" w:rsidR="00D652EB" w:rsidRPr="00442309" w:rsidRDefault="00D652EB" w:rsidP="00232247">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E PRODUZIONE AGROALIMENTARE</w:t>
      </w:r>
    </w:p>
    <w:p w14:paraId="70ADF057" w14:textId="77777777" w:rsidR="00D652EB" w:rsidRPr="00442309" w:rsidRDefault="00D652EB" w:rsidP="00D652EB">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SU</w:t>
      </w:r>
    </w:p>
    <w:p w14:paraId="014264CF" w14:textId="224FB342" w:rsidR="00D652EB" w:rsidRPr="00442309" w:rsidRDefault="00D652EB" w:rsidP="00D652EB">
      <w:pPr>
        <w:jc w:val="center"/>
        <w:rPr>
          <w:rFonts w:ascii="Times New Roman" w:hAnsi="Times New Roman" w:cs="Times New Roman"/>
          <w:b/>
          <w:bCs/>
          <w:i/>
          <w:smallCaps/>
          <w:sz w:val="28"/>
          <w:szCs w:val="28"/>
        </w:rPr>
      </w:pPr>
      <w:r w:rsidRPr="00442309">
        <w:rPr>
          <w:rFonts w:ascii="Times New Roman" w:hAnsi="Times New Roman" w:cs="Times New Roman"/>
          <w:b/>
          <w:bCs/>
          <w:i/>
          <w:smallCaps/>
          <w:sz w:val="28"/>
          <w:szCs w:val="28"/>
        </w:rPr>
        <w:t xml:space="preserve"> DDL AS 413 (De Car</w:t>
      </w:r>
      <w:r w:rsidR="00E52559">
        <w:rPr>
          <w:rFonts w:ascii="Times New Roman" w:hAnsi="Times New Roman" w:cs="Times New Roman"/>
          <w:b/>
          <w:bCs/>
          <w:i/>
          <w:smallCaps/>
          <w:sz w:val="28"/>
          <w:szCs w:val="28"/>
        </w:rPr>
        <w:t>l</w:t>
      </w:r>
      <w:r w:rsidRPr="00442309">
        <w:rPr>
          <w:rFonts w:ascii="Times New Roman" w:hAnsi="Times New Roman" w:cs="Times New Roman"/>
          <w:b/>
          <w:bCs/>
          <w:i/>
          <w:smallCaps/>
          <w:sz w:val="28"/>
          <w:szCs w:val="28"/>
        </w:rPr>
        <w:t xml:space="preserve">o e altri) </w:t>
      </w:r>
    </w:p>
    <w:p w14:paraId="281142B1" w14:textId="6539A6EC" w:rsidR="00D652EB" w:rsidRDefault="00D652EB" w:rsidP="00232247">
      <w:pPr>
        <w:jc w:val="center"/>
        <w:rPr>
          <w:rFonts w:ascii="Times New Roman" w:hAnsi="Times New Roman" w:cs="Times New Roman"/>
          <w:b/>
          <w:bCs/>
          <w:sz w:val="28"/>
          <w:szCs w:val="28"/>
        </w:rPr>
      </w:pPr>
      <w:r w:rsidRPr="00442309">
        <w:rPr>
          <w:rFonts w:ascii="Times New Roman" w:hAnsi="Times New Roman" w:cs="Times New Roman"/>
          <w:b/>
          <w:bCs/>
          <w:i/>
          <w:smallCaps/>
          <w:sz w:val="28"/>
          <w:szCs w:val="28"/>
        </w:rPr>
        <w:t>“DISPOSIZIONI IN MAT</w:t>
      </w:r>
      <w:r w:rsidR="00E52559">
        <w:rPr>
          <w:rFonts w:ascii="Times New Roman" w:hAnsi="Times New Roman" w:cs="Times New Roman"/>
          <w:b/>
          <w:bCs/>
          <w:i/>
          <w:smallCaps/>
          <w:sz w:val="28"/>
          <w:szCs w:val="28"/>
        </w:rPr>
        <w:t>E</w:t>
      </w:r>
      <w:r w:rsidRPr="00442309">
        <w:rPr>
          <w:rFonts w:ascii="Times New Roman" w:hAnsi="Times New Roman" w:cs="Times New Roman"/>
          <w:b/>
          <w:bCs/>
          <w:i/>
          <w:smallCaps/>
          <w:sz w:val="28"/>
          <w:szCs w:val="28"/>
        </w:rPr>
        <w:t>RIA DI PRODUZIONE E VENDITA DEL PANE</w:t>
      </w:r>
      <w:r w:rsidRPr="00D652EB">
        <w:rPr>
          <w:rFonts w:ascii="Times New Roman" w:hAnsi="Times New Roman" w:cs="Times New Roman"/>
          <w:b/>
          <w:bCs/>
          <w:sz w:val="28"/>
          <w:szCs w:val="28"/>
        </w:rPr>
        <w:t>”</w:t>
      </w:r>
    </w:p>
    <w:p w14:paraId="7D50ACBD" w14:textId="1AFFB76A" w:rsidR="00D652EB" w:rsidRDefault="00D652EB" w:rsidP="00232247">
      <w:pPr>
        <w:jc w:val="center"/>
        <w:rPr>
          <w:rFonts w:ascii="Times New Roman" w:hAnsi="Times New Roman" w:cs="Times New Roman"/>
          <w:b/>
          <w:bCs/>
          <w:sz w:val="28"/>
          <w:szCs w:val="28"/>
        </w:rPr>
      </w:pPr>
    </w:p>
    <w:p w14:paraId="5F2C0E96" w14:textId="770FB549" w:rsidR="00D652EB" w:rsidRDefault="00D652EB" w:rsidP="00232247">
      <w:pPr>
        <w:jc w:val="center"/>
        <w:rPr>
          <w:rFonts w:ascii="Times New Roman" w:hAnsi="Times New Roman" w:cs="Times New Roman"/>
          <w:b/>
          <w:bCs/>
          <w:sz w:val="28"/>
          <w:szCs w:val="28"/>
        </w:rPr>
      </w:pPr>
    </w:p>
    <w:p w14:paraId="30AAB0F9" w14:textId="1F541940" w:rsidR="005E4878" w:rsidRDefault="005E4878" w:rsidP="00232247">
      <w:pPr>
        <w:jc w:val="center"/>
        <w:rPr>
          <w:rFonts w:ascii="Times New Roman" w:hAnsi="Times New Roman" w:cs="Times New Roman"/>
          <w:b/>
          <w:bCs/>
          <w:sz w:val="28"/>
          <w:szCs w:val="28"/>
        </w:rPr>
      </w:pPr>
    </w:p>
    <w:p w14:paraId="78596917" w14:textId="19218414" w:rsidR="005E4878" w:rsidRDefault="005E4878" w:rsidP="00232247">
      <w:pPr>
        <w:jc w:val="center"/>
        <w:rPr>
          <w:rFonts w:ascii="Times New Roman" w:hAnsi="Times New Roman" w:cs="Times New Roman"/>
          <w:b/>
          <w:bCs/>
          <w:sz w:val="28"/>
          <w:szCs w:val="28"/>
        </w:rPr>
      </w:pPr>
    </w:p>
    <w:p w14:paraId="35D4BC52" w14:textId="3D497373" w:rsidR="005E4878" w:rsidRDefault="005E4878" w:rsidP="00232247">
      <w:pPr>
        <w:jc w:val="center"/>
        <w:rPr>
          <w:rFonts w:ascii="Times New Roman" w:hAnsi="Times New Roman" w:cs="Times New Roman"/>
          <w:b/>
          <w:bCs/>
          <w:sz w:val="28"/>
          <w:szCs w:val="28"/>
        </w:rPr>
      </w:pPr>
    </w:p>
    <w:p w14:paraId="45DEDE91" w14:textId="120D27B6" w:rsidR="005E4878" w:rsidRDefault="005E4878" w:rsidP="00232247">
      <w:pPr>
        <w:jc w:val="center"/>
        <w:rPr>
          <w:rFonts w:ascii="Times New Roman" w:hAnsi="Times New Roman" w:cs="Times New Roman"/>
          <w:b/>
          <w:bCs/>
          <w:sz w:val="28"/>
          <w:szCs w:val="28"/>
        </w:rPr>
      </w:pPr>
    </w:p>
    <w:p w14:paraId="1DB92C17" w14:textId="77777777" w:rsidR="005E4878" w:rsidRDefault="005E4878" w:rsidP="00232247">
      <w:pPr>
        <w:jc w:val="center"/>
        <w:rPr>
          <w:rFonts w:ascii="Times New Roman" w:hAnsi="Times New Roman" w:cs="Times New Roman"/>
          <w:b/>
          <w:bCs/>
          <w:sz w:val="28"/>
          <w:szCs w:val="28"/>
        </w:rPr>
      </w:pPr>
    </w:p>
    <w:p w14:paraId="672EB23B" w14:textId="05786A0A" w:rsidR="00D652EB" w:rsidRDefault="00D652EB" w:rsidP="00232247">
      <w:pPr>
        <w:jc w:val="center"/>
        <w:rPr>
          <w:rFonts w:ascii="Times New Roman" w:hAnsi="Times New Roman" w:cs="Times New Roman"/>
          <w:b/>
          <w:bCs/>
          <w:sz w:val="28"/>
          <w:szCs w:val="28"/>
        </w:rPr>
      </w:pPr>
    </w:p>
    <w:p w14:paraId="7788A49F" w14:textId="7BAE4F05" w:rsidR="00D652EB" w:rsidRDefault="00D652EB" w:rsidP="00232247">
      <w:pPr>
        <w:jc w:val="center"/>
        <w:rPr>
          <w:rFonts w:ascii="Times New Roman" w:hAnsi="Times New Roman" w:cs="Times New Roman"/>
          <w:b/>
          <w:bCs/>
          <w:sz w:val="28"/>
          <w:szCs w:val="28"/>
        </w:rPr>
      </w:pPr>
      <w:r>
        <w:rPr>
          <w:rFonts w:ascii="Times New Roman" w:hAnsi="Times New Roman" w:cs="Times New Roman"/>
          <w:b/>
          <w:bCs/>
          <w:sz w:val="28"/>
          <w:szCs w:val="28"/>
        </w:rPr>
        <w:t>29 MARZO 2023</w:t>
      </w:r>
    </w:p>
    <w:p w14:paraId="691A5D5D" w14:textId="337C9E04" w:rsidR="00D652EB" w:rsidRDefault="00D652EB" w:rsidP="00232247">
      <w:pPr>
        <w:jc w:val="center"/>
        <w:rPr>
          <w:rFonts w:ascii="Times New Roman" w:hAnsi="Times New Roman" w:cs="Times New Roman"/>
          <w:b/>
          <w:bCs/>
          <w:sz w:val="28"/>
          <w:szCs w:val="28"/>
        </w:rPr>
      </w:pPr>
    </w:p>
    <w:p w14:paraId="4EC6C224" w14:textId="3A12ABE1" w:rsidR="00D652EB" w:rsidRDefault="00D652EB" w:rsidP="00232247">
      <w:pPr>
        <w:jc w:val="center"/>
        <w:rPr>
          <w:rFonts w:ascii="Times New Roman" w:hAnsi="Times New Roman" w:cs="Times New Roman"/>
          <w:b/>
          <w:bCs/>
          <w:sz w:val="28"/>
          <w:szCs w:val="28"/>
        </w:rPr>
      </w:pPr>
    </w:p>
    <w:p w14:paraId="7958B78B" w14:textId="77777777" w:rsidR="00D652EB" w:rsidRDefault="00D652EB" w:rsidP="00232247">
      <w:pPr>
        <w:jc w:val="center"/>
        <w:rPr>
          <w:rFonts w:ascii="Times New Roman" w:hAnsi="Times New Roman" w:cs="Times New Roman"/>
          <w:b/>
          <w:bCs/>
          <w:sz w:val="28"/>
          <w:szCs w:val="28"/>
        </w:rPr>
      </w:pPr>
    </w:p>
    <w:p w14:paraId="672BBD21" w14:textId="348AB940" w:rsidR="00015EE6" w:rsidRDefault="00015EE6">
      <w:pPr>
        <w:rPr>
          <w:rFonts w:ascii="Times New Roman" w:hAnsi="Times New Roman" w:cs="Times New Roman"/>
          <w:b/>
          <w:bCs/>
          <w:sz w:val="28"/>
          <w:szCs w:val="28"/>
        </w:rPr>
      </w:pPr>
      <w:r>
        <w:rPr>
          <w:rFonts w:ascii="Times New Roman" w:hAnsi="Times New Roman" w:cs="Times New Roman"/>
          <w:b/>
          <w:bCs/>
          <w:sz w:val="28"/>
          <w:szCs w:val="28"/>
        </w:rPr>
        <w:br w:type="page"/>
      </w:r>
    </w:p>
    <w:p w14:paraId="61658210" w14:textId="21323583" w:rsidR="00232247" w:rsidRPr="00897EC8" w:rsidRDefault="0091068E" w:rsidP="00232247">
      <w:pPr>
        <w:jc w:val="center"/>
        <w:rPr>
          <w:rFonts w:ascii="Times New Roman" w:hAnsi="Times New Roman" w:cs="Times New Roman"/>
          <w:b/>
          <w:bCs/>
          <w:smallCaps/>
          <w:sz w:val="28"/>
          <w:szCs w:val="28"/>
        </w:rPr>
      </w:pPr>
      <w:bookmarkStart w:id="0" w:name="_Hlk130672616"/>
      <w:r w:rsidRPr="00897EC8">
        <w:rPr>
          <w:rFonts w:ascii="Times New Roman" w:hAnsi="Times New Roman" w:cs="Times New Roman"/>
          <w:b/>
          <w:bCs/>
          <w:smallCaps/>
          <w:sz w:val="28"/>
          <w:szCs w:val="28"/>
        </w:rPr>
        <w:lastRenderedPageBreak/>
        <w:t>DDL AS 413 (De Car</w:t>
      </w:r>
      <w:r w:rsidR="00182853" w:rsidRPr="00897EC8">
        <w:rPr>
          <w:rFonts w:ascii="Times New Roman" w:hAnsi="Times New Roman" w:cs="Times New Roman"/>
          <w:b/>
          <w:bCs/>
          <w:smallCaps/>
          <w:sz w:val="28"/>
          <w:szCs w:val="28"/>
        </w:rPr>
        <w:t>l</w:t>
      </w:r>
      <w:r w:rsidRPr="00897EC8">
        <w:rPr>
          <w:rFonts w:ascii="Times New Roman" w:hAnsi="Times New Roman" w:cs="Times New Roman"/>
          <w:b/>
          <w:bCs/>
          <w:smallCaps/>
          <w:sz w:val="28"/>
          <w:szCs w:val="28"/>
        </w:rPr>
        <w:t xml:space="preserve">o e altri) </w:t>
      </w:r>
    </w:p>
    <w:p w14:paraId="2CCA9173" w14:textId="669CC03E" w:rsidR="0091068E" w:rsidRPr="00897EC8" w:rsidRDefault="0091068E" w:rsidP="00232247">
      <w:pPr>
        <w:jc w:val="center"/>
        <w:rPr>
          <w:rFonts w:ascii="Times New Roman" w:hAnsi="Times New Roman" w:cs="Times New Roman"/>
          <w:b/>
          <w:bCs/>
          <w:smallCaps/>
          <w:sz w:val="28"/>
          <w:szCs w:val="28"/>
        </w:rPr>
      </w:pPr>
      <w:r w:rsidRPr="00897EC8">
        <w:rPr>
          <w:rFonts w:ascii="Times New Roman" w:hAnsi="Times New Roman" w:cs="Times New Roman"/>
          <w:b/>
          <w:bCs/>
          <w:smallCaps/>
          <w:sz w:val="28"/>
          <w:szCs w:val="28"/>
        </w:rPr>
        <w:t>“DISPOSIZIONI IN MAT</w:t>
      </w:r>
      <w:r w:rsidR="00E52559">
        <w:rPr>
          <w:rFonts w:ascii="Times New Roman" w:hAnsi="Times New Roman" w:cs="Times New Roman"/>
          <w:b/>
          <w:bCs/>
          <w:smallCaps/>
          <w:sz w:val="28"/>
          <w:szCs w:val="28"/>
        </w:rPr>
        <w:t>E</w:t>
      </w:r>
      <w:r w:rsidRPr="00897EC8">
        <w:rPr>
          <w:rFonts w:ascii="Times New Roman" w:hAnsi="Times New Roman" w:cs="Times New Roman"/>
          <w:b/>
          <w:bCs/>
          <w:smallCaps/>
          <w:sz w:val="28"/>
          <w:szCs w:val="28"/>
        </w:rPr>
        <w:t>RIA DI PRODUZIONE E VENDITA DEL PANE”</w:t>
      </w:r>
    </w:p>
    <w:bookmarkEnd w:id="0"/>
    <w:p w14:paraId="2F196948" w14:textId="6AA15B89" w:rsidR="00577611" w:rsidRPr="00577611" w:rsidRDefault="00577611" w:rsidP="00B03BBC">
      <w:pPr>
        <w:spacing w:after="0"/>
        <w:jc w:val="right"/>
        <w:rPr>
          <w:rFonts w:ascii="Times New Roman" w:hAnsi="Times New Roman" w:cs="Times New Roman"/>
          <w:sz w:val="24"/>
          <w:szCs w:val="24"/>
        </w:rPr>
      </w:pPr>
    </w:p>
    <w:p w14:paraId="4B11C007" w14:textId="2D9BF3C7" w:rsidR="00577611" w:rsidRPr="009901F3" w:rsidRDefault="00B03BBC" w:rsidP="00B03BBC">
      <w:pPr>
        <w:spacing w:after="0"/>
        <w:jc w:val="both"/>
        <w:rPr>
          <w:rFonts w:ascii="Times New Roman" w:hAnsi="Times New Roman" w:cs="Times New Roman"/>
          <w:b/>
          <w:bCs/>
          <w:sz w:val="24"/>
          <w:szCs w:val="24"/>
        </w:rPr>
      </w:pPr>
      <w:r w:rsidRPr="009901F3">
        <w:rPr>
          <w:rFonts w:ascii="Times New Roman" w:hAnsi="Times New Roman" w:cs="Times New Roman"/>
          <w:b/>
          <w:bCs/>
          <w:sz w:val="24"/>
          <w:szCs w:val="24"/>
        </w:rPr>
        <w:t>PREMESSA</w:t>
      </w:r>
    </w:p>
    <w:p w14:paraId="52E3D875" w14:textId="77777777" w:rsidR="009901F3" w:rsidRPr="009901F3" w:rsidRDefault="009901F3" w:rsidP="00B03BBC">
      <w:pPr>
        <w:spacing w:after="0"/>
        <w:jc w:val="both"/>
        <w:rPr>
          <w:rFonts w:ascii="Times New Roman" w:hAnsi="Times New Roman" w:cs="Times New Roman"/>
          <w:b/>
          <w:bCs/>
          <w:sz w:val="24"/>
          <w:szCs w:val="24"/>
        </w:rPr>
      </w:pPr>
    </w:p>
    <w:p w14:paraId="31F7A7BE" w14:textId="63DD1FF5" w:rsidR="00182853" w:rsidRDefault="00182853" w:rsidP="00B03BBC">
      <w:pPr>
        <w:spacing w:after="0"/>
        <w:jc w:val="both"/>
        <w:rPr>
          <w:rFonts w:ascii="Times New Roman" w:hAnsi="Times New Roman" w:cs="Times New Roman"/>
          <w:sz w:val="24"/>
          <w:szCs w:val="24"/>
        </w:rPr>
      </w:pPr>
      <w:r>
        <w:rPr>
          <w:rFonts w:ascii="Times New Roman" w:hAnsi="Times New Roman" w:cs="Times New Roman"/>
          <w:sz w:val="24"/>
          <w:szCs w:val="24"/>
        </w:rPr>
        <w:t xml:space="preserve">Fiesa Assopanificatori ringrazia il Presidente De </w:t>
      </w:r>
      <w:r w:rsidR="009A75F7">
        <w:rPr>
          <w:rFonts w:ascii="Times New Roman" w:hAnsi="Times New Roman" w:cs="Times New Roman"/>
          <w:sz w:val="24"/>
          <w:szCs w:val="24"/>
        </w:rPr>
        <w:t>C</w:t>
      </w:r>
      <w:r>
        <w:rPr>
          <w:rFonts w:ascii="Times New Roman" w:hAnsi="Times New Roman" w:cs="Times New Roman"/>
          <w:sz w:val="24"/>
          <w:szCs w:val="24"/>
        </w:rPr>
        <w:t>arlo e i membri della IX Commissione per l’opportunità di essere auditi in merito a questa importante ed attesa iniziativa legislativa in materia di panificazione</w:t>
      </w:r>
      <w:r w:rsidR="009A75F7">
        <w:rPr>
          <w:rFonts w:ascii="Times New Roman" w:hAnsi="Times New Roman" w:cs="Times New Roman"/>
          <w:sz w:val="24"/>
          <w:szCs w:val="24"/>
        </w:rPr>
        <w:t xml:space="preserve"> e prodotti da forno</w:t>
      </w:r>
      <w:r>
        <w:rPr>
          <w:rFonts w:ascii="Times New Roman" w:hAnsi="Times New Roman" w:cs="Times New Roman"/>
          <w:sz w:val="24"/>
          <w:szCs w:val="24"/>
        </w:rPr>
        <w:t>.</w:t>
      </w:r>
    </w:p>
    <w:p w14:paraId="351FDD49" w14:textId="77777777" w:rsidR="005E4878" w:rsidRDefault="005E4878" w:rsidP="00B03BBC">
      <w:pPr>
        <w:spacing w:after="0"/>
        <w:jc w:val="both"/>
        <w:rPr>
          <w:rFonts w:ascii="Times New Roman" w:hAnsi="Times New Roman" w:cs="Times New Roman"/>
          <w:sz w:val="24"/>
          <w:szCs w:val="24"/>
        </w:rPr>
      </w:pPr>
    </w:p>
    <w:p w14:paraId="4A4E9798" w14:textId="2B6B6E37" w:rsidR="0091068E" w:rsidRPr="00577611" w:rsidRDefault="00182853" w:rsidP="00B03BBC">
      <w:pPr>
        <w:spacing w:after="0"/>
        <w:jc w:val="both"/>
        <w:rPr>
          <w:rFonts w:ascii="Times New Roman" w:hAnsi="Times New Roman" w:cs="Times New Roman"/>
          <w:sz w:val="24"/>
          <w:szCs w:val="24"/>
        </w:rPr>
      </w:pPr>
      <w:r>
        <w:rPr>
          <w:rFonts w:ascii="Times New Roman" w:hAnsi="Times New Roman" w:cs="Times New Roman"/>
          <w:sz w:val="24"/>
          <w:szCs w:val="24"/>
        </w:rPr>
        <w:t>A parere degli auditi, i</w:t>
      </w:r>
      <w:r w:rsidR="0091068E" w:rsidRPr="00577611">
        <w:rPr>
          <w:rFonts w:ascii="Times New Roman" w:hAnsi="Times New Roman" w:cs="Times New Roman"/>
          <w:sz w:val="24"/>
          <w:szCs w:val="24"/>
        </w:rPr>
        <w:t xml:space="preserve">l Disegno di Legge N. 413 </w:t>
      </w:r>
      <w:r>
        <w:rPr>
          <w:rFonts w:ascii="Times New Roman" w:hAnsi="Times New Roman" w:cs="Times New Roman"/>
          <w:sz w:val="24"/>
          <w:szCs w:val="24"/>
        </w:rPr>
        <w:t>riunifica con merito vari testi presentati nelle precedenti legislature</w:t>
      </w:r>
      <w:r w:rsidR="0091068E" w:rsidRPr="00577611">
        <w:rPr>
          <w:rFonts w:ascii="Times New Roman" w:hAnsi="Times New Roman" w:cs="Times New Roman"/>
          <w:sz w:val="24"/>
          <w:szCs w:val="24"/>
        </w:rPr>
        <w:t xml:space="preserve"> </w:t>
      </w:r>
      <w:r>
        <w:rPr>
          <w:rFonts w:ascii="Times New Roman" w:hAnsi="Times New Roman" w:cs="Times New Roman"/>
          <w:sz w:val="24"/>
          <w:szCs w:val="24"/>
        </w:rPr>
        <w:t>(il</w:t>
      </w:r>
      <w:r w:rsidR="0091068E" w:rsidRPr="00577611">
        <w:rPr>
          <w:rFonts w:ascii="Times New Roman" w:hAnsi="Times New Roman" w:cs="Times New Roman"/>
          <w:sz w:val="24"/>
          <w:szCs w:val="24"/>
        </w:rPr>
        <w:t xml:space="preserve"> DDL Romanini N. AS 2996</w:t>
      </w:r>
      <w:r w:rsidR="009A75F7">
        <w:rPr>
          <w:rFonts w:ascii="Times New Roman" w:hAnsi="Times New Roman" w:cs="Times New Roman"/>
          <w:sz w:val="24"/>
          <w:szCs w:val="24"/>
        </w:rPr>
        <w:t xml:space="preserve"> della 17 legislatura</w:t>
      </w:r>
      <w:r w:rsidR="0091068E" w:rsidRPr="00577611">
        <w:rPr>
          <w:rFonts w:ascii="Times New Roman" w:hAnsi="Times New Roman" w:cs="Times New Roman"/>
          <w:sz w:val="24"/>
          <w:szCs w:val="24"/>
        </w:rPr>
        <w:t xml:space="preserve">, </w:t>
      </w:r>
      <w:r>
        <w:rPr>
          <w:rFonts w:ascii="Times New Roman" w:hAnsi="Times New Roman" w:cs="Times New Roman"/>
          <w:sz w:val="24"/>
          <w:szCs w:val="24"/>
        </w:rPr>
        <w:t>il</w:t>
      </w:r>
      <w:r w:rsidR="0091068E" w:rsidRPr="00577611">
        <w:rPr>
          <w:rFonts w:ascii="Times New Roman" w:hAnsi="Times New Roman" w:cs="Times New Roman"/>
          <w:sz w:val="24"/>
          <w:szCs w:val="24"/>
        </w:rPr>
        <w:t xml:space="preserve"> DDL Mollame N. AS 739 e </w:t>
      </w:r>
      <w:r>
        <w:rPr>
          <w:rFonts w:ascii="Times New Roman" w:hAnsi="Times New Roman" w:cs="Times New Roman"/>
          <w:sz w:val="24"/>
          <w:szCs w:val="24"/>
        </w:rPr>
        <w:t>i</w:t>
      </w:r>
      <w:r w:rsidR="0091068E" w:rsidRPr="00577611">
        <w:rPr>
          <w:rFonts w:ascii="Times New Roman" w:hAnsi="Times New Roman" w:cs="Times New Roman"/>
          <w:sz w:val="24"/>
          <w:szCs w:val="24"/>
        </w:rPr>
        <w:t>l DDL Taricco N. AS 169</w:t>
      </w:r>
      <w:r w:rsidR="009A75F7">
        <w:rPr>
          <w:rFonts w:ascii="Times New Roman" w:hAnsi="Times New Roman" w:cs="Times New Roman"/>
          <w:sz w:val="24"/>
          <w:szCs w:val="24"/>
        </w:rPr>
        <w:t xml:space="preserve"> della 18 legislatura</w:t>
      </w:r>
      <w:r w:rsidR="0091068E" w:rsidRPr="00577611">
        <w:rPr>
          <w:rFonts w:ascii="Times New Roman" w:hAnsi="Times New Roman" w:cs="Times New Roman"/>
          <w:sz w:val="24"/>
          <w:szCs w:val="24"/>
        </w:rPr>
        <w:t>).</w:t>
      </w:r>
    </w:p>
    <w:p w14:paraId="374E62F6" w14:textId="227906D9" w:rsidR="0091068E" w:rsidRDefault="0091068E" w:rsidP="00B03BBC">
      <w:pPr>
        <w:spacing w:after="0"/>
        <w:jc w:val="both"/>
        <w:rPr>
          <w:rFonts w:ascii="Times New Roman" w:hAnsi="Times New Roman" w:cs="Times New Roman"/>
          <w:sz w:val="24"/>
          <w:szCs w:val="24"/>
        </w:rPr>
      </w:pPr>
      <w:r w:rsidRPr="00577611">
        <w:rPr>
          <w:rFonts w:ascii="Times New Roman" w:hAnsi="Times New Roman" w:cs="Times New Roman"/>
          <w:sz w:val="24"/>
          <w:szCs w:val="24"/>
        </w:rPr>
        <w:t xml:space="preserve">Fiesa Assopanificatori Confesercenti ha avuto la possibilità di confrontarsi con i proponenti </w:t>
      </w:r>
      <w:r w:rsidR="00182853">
        <w:rPr>
          <w:rFonts w:ascii="Times New Roman" w:hAnsi="Times New Roman" w:cs="Times New Roman"/>
          <w:sz w:val="24"/>
          <w:szCs w:val="24"/>
        </w:rPr>
        <w:t xml:space="preserve">delle richiamate proposte </w:t>
      </w:r>
      <w:r w:rsidRPr="00577611">
        <w:rPr>
          <w:rFonts w:ascii="Times New Roman" w:hAnsi="Times New Roman" w:cs="Times New Roman"/>
          <w:sz w:val="24"/>
          <w:szCs w:val="24"/>
        </w:rPr>
        <w:t xml:space="preserve">e con la </w:t>
      </w:r>
      <w:r w:rsidR="00182853">
        <w:rPr>
          <w:rFonts w:ascii="Times New Roman" w:hAnsi="Times New Roman" w:cs="Times New Roman"/>
          <w:sz w:val="24"/>
          <w:szCs w:val="24"/>
        </w:rPr>
        <w:t xml:space="preserve">competente </w:t>
      </w:r>
      <w:r w:rsidRPr="00577611">
        <w:rPr>
          <w:rFonts w:ascii="Times New Roman" w:hAnsi="Times New Roman" w:cs="Times New Roman"/>
          <w:sz w:val="24"/>
          <w:szCs w:val="24"/>
        </w:rPr>
        <w:t>Commissione permanente del Senato, nel novembre del 2018.</w:t>
      </w:r>
    </w:p>
    <w:p w14:paraId="180877B2" w14:textId="77777777" w:rsidR="005E4878" w:rsidRPr="00577611" w:rsidRDefault="005E4878" w:rsidP="00B03BBC">
      <w:pPr>
        <w:spacing w:after="0"/>
        <w:jc w:val="both"/>
        <w:rPr>
          <w:rFonts w:ascii="Times New Roman" w:hAnsi="Times New Roman" w:cs="Times New Roman"/>
          <w:sz w:val="24"/>
          <w:szCs w:val="24"/>
        </w:rPr>
      </w:pPr>
    </w:p>
    <w:p w14:paraId="3BD30F89" w14:textId="5D3AB647" w:rsidR="0091068E" w:rsidRDefault="0091068E" w:rsidP="00B03BBC">
      <w:pPr>
        <w:spacing w:after="0"/>
        <w:jc w:val="both"/>
        <w:rPr>
          <w:rFonts w:ascii="Times New Roman" w:hAnsi="Times New Roman" w:cs="Times New Roman"/>
          <w:sz w:val="24"/>
          <w:szCs w:val="24"/>
        </w:rPr>
      </w:pPr>
      <w:r w:rsidRPr="00577611">
        <w:rPr>
          <w:rFonts w:ascii="Times New Roman" w:hAnsi="Times New Roman" w:cs="Times New Roman"/>
          <w:sz w:val="24"/>
          <w:szCs w:val="24"/>
        </w:rPr>
        <w:t>Il DDL 413, unificato, par</w:t>
      </w:r>
      <w:r w:rsidR="00182853">
        <w:rPr>
          <w:rFonts w:ascii="Times New Roman" w:hAnsi="Times New Roman" w:cs="Times New Roman"/>
          <w:sz w:val="24"/>
          <w:szCs w:val="24"/>
        </w:rPr>
        <w:t>t</w:t>
      </w:r>
      <w:r w:rsidRPr="00577611">
        <w:rPr>
          <w:rFonts w:ascii="Times New Roman" w:hAnsi="Times New Roman" w:cs="Times New Roman"/>
          <w:sz w:val="24"/>
          <w:szCs w:val="24"/>
        </w:rPr>
        <w:t>e dal riconoscimento dei principi ispiratori dell</w:t>
      </w:r>
      <w:r w:rsidR="00E52559">
        <w:rPr>
          <w:rFonts w:ascii="Times New Roman" w:hAnsi="Times New Roman" w:cs="Times New Roman"/>
          <w:sz w:val="24"/>
          <w:szCs w:val="24"/>
        </w:rPr>
        <w:t xml:space="preserve">e </w:t>
      </w:r>
      <w:r w:rsidRPr="00577611">
        <w:rPr>
          <w:rFonts w:ascii="Times New Roman" w:hAnsi="Times New Roman" w:cs="Times New Roman"/>
          <w:sz w:val="24"/>
          <w:szCs w:val="24"/>
        </w:rPr>
        <w:t>propost</w:t>
      </w:r>
      <w:r w:rsidR="00E52559">
        <w:rPr>
          <w:rFonts w:ascii="Times New Roman" w:hAnsi="Times New Roman" w:cs="Times New Roman"/>
          <w:sz w:val="24"/>
          <w:szCs w:val="24"/>
        </w:rPr>
        <w:t>e richiamate e fa un’opera meritoria di sistematizzazione c</w:t>
      </w:r>
      <w:r w:rsidRPr="00577611">
        <w:rPr>
          <w:rFonts w:ascii="Times New Roman" w:hAnsi="Times New Roman" w:cs="Times New Roman"/>
          <w:sz w:val="24"/>
          <w:szCs w:val="24"/>
        </w:rPr>
        <w:t>he, con gli articoli 2 e 3, rappresentano il cardine del DDL</w:t>
      </w:r>
      <w:r w:rsidR="00E15BA1" w:rsidRPr="00577611">
        <w:rPr>
          <w:rFonts w:ascii="Times New Roman" w:hAnsi="Times New Roman" w:cs="Times New Roman"/>
          <w:sz w:val="24"/>
          <w:szCs w:val="24"/>
        </w:rPr>
        <w:t>, ma ne migliora e integra i contenuti rendendolo simile ad un Testo Unico in materia di Panificazione</w:t>
      </w:r>
      <w:r w:rsidR="009A75F7">
        <w:rPr>
          <w:rFonts w:ascii="Times New Roman" w:hAnsi="Times New Roman" w:cs="Times New Roman"/>
          <w:sz w:val="24"/>
          <w:szCs w:val="24"/>
        </w:rPr>
        <w:t xml:space="preserve"> e prodotti da forno</w:t>
      </w:r>
      <w:r w:rsidR="00E15BA1" w:rsidRPr="00577611">
        <w:rPr>
          <w:rFonts w:ascii="Times New Roman" w:hAnsi="Times New Roman" w:cs="Times New Roman"/>
          <w:sz w:val="24"/>
          <w:szCs w:val="24"/>
        </w:rPr>
        <w:t>, comprendendo anche le disposizioni del D</w:t>
      </w:r>
      <w:r w:rsidR="00577611">
        <w:rPr>
          <w:rFonts w:ascii="Times New Roman" w:hAnsi="Times New Roman" w:cs="Times New Roman"/>
          <w:sz w:val="24"/>
          <w:szCs w:val="24"/>
        </w:rPr>
        <w:t>ecreto</w:t>
      </w:r>
      <w:r w:rsidR="00E52559">
        <w:rPr>
          <w:rFonts w:ascii="Times New Roman" w:hAnsi="Times New Roman" w:cs="Times New Roman"/>
          <w:sz w:val="24"/>
          <w:szCs w:val="24"/>
        </w:rPr>
        <w:t xml:space="preserve"> interministeriale</w:t>
      </w:r>
      <w:r w:rsidR="00E15BA1" w:rsidRPr="00577611">
        <w:rPr>
          <w:rFonts w:ascii="Times New Roman" w:hAnsi="Times New Roman" w:cs="Times New Roman"/>
          <w:sz w:val="24"/>
          <w:szCs w:val="24"/>
        </w:rPr>
        <w:t xml:space="preserve"> 1° ottobre 2018 (Regolamento recante disciplina della denominazione di «panificio», di «pane fresco»  e dell'adozione della dicitura «pane  conservato».), n. 131  del Ministero dello Sviluppo Economico e del Ministero delle Politiche Agricole, Alimentari, Forestali e del Turismo</w:t>
      </w:r>
      <w:r w:rsidR="009A75F7">
        <w:rPr>
          <w:rFonts w:ascii="Times New Roman" w:hAnsi="Times New Roman" w:cs="Times New Roman"/>
          <w:sz w:val="24"/>
          <w:szCs w:val="24"/>
        </w:rPr>
        <w:t xml:space="preserve"> r Ministero della Salute</w:t>
      </w:r>
      <w:r w:rsidR="00E15BA1" w:rsidRPr="00577611">
        <w:rPr>
          <w:rFonts w:ascii="Times New Roman" w:hAnsi="Times New Roman" w:cs="Times New Roman"/>
          <w:sz w:val="24"/>
          <w:szCs w:val="24"/>
        </w:rPr>
        <w:t>.</w:t>
      </w:r>
    </w:p>
    <w:p w14:paraId="37B62A89" w14:textId="77777777" w:rsidR="005E4878" w:rsidRDefault="005E4878" w:rsidP="00B03BBC">
      <w:pPr>
        <w:spacing w:after="0"/>
        <w:jc w:val="both"/>
        <w:rPr>
          <w:rFonts w:ascii="Times New Roman" w:hAnsi="Times New Roman" w:cs="Times New Roman"/>
          <w:sz w:val="24"/>
          <w:szCs w:val="24"/>
        </w:rPr>
      </w:pPr>
    </w:p>
    <w:p w14:paraId="0FA58DB3" w14:textId="684C7262" w:rsidR="00B03BBC" w:rsidRDefault="00577611" w:rsidP="00B03BBC">
      <w:pPr>
        <w:spacing w:after="0"/>
        <w:jc w:val="both"/>
        <w:rPr>
          <w:rFonts w:ascii="Times New Roman" w:hAnsi="Times New Roman" w:cs="Times New Roman"/>
          <w:sz w:val="24"/>
          <w:szCs w:val="24"/>
        </w:rPr>
      </w:pPr>
      <w:r>
        <w:rPr>
          <w:rFonts w:ascii="Times New Roman" w:hAnsi="Times New Roman" w:cs="Times New Roman"/>
          <w:sz w:val="24"/>
          <w:szCs w:val="24"/>
        </w:rPr>
        <w:t>Sostanzialmente il DDL unificato N. 413 è u</w:t>
      </w:r>
      <w:r w:rsidRPr="00577611">
        <w:rPr>
          <w:rFonts w:ascii="Times New Roman" w:hAnsi="Times New Roman" w:cs="Times New Roman"/>
          <w:sz w:val="24"/>
          <w:szCs w:val="24"/>
        </w:rPr>
        <w:t>n primo risultato positivo per le nostre imprese di panificazione</w:t>
      </w:r>
      <w:r w:rsidR="009A75F7">
        <w:rPr>
          <w:rFonts w:ascii="Times New Roman" w:hAnsi="Times New Roman" w:cs="Times New Roman"/>
          <w:sz w:val="24"/>
          <w:szCs w:val="24"/>
        </w:rPr>
        <w:t xml:space="preserve"> e di prodotti da forno</w:t>
      </w:r>
      <w:r w:rsidRPr="00577611">
        <w:rPr>
          <w:rFonts w:ascii="Times New Roman" w:hAnsi="Times New Roman" w:cs="Times New Roman"/>
          <w:sz w:val="24"/>
          <w:szCs w:val="24"/>
        </w:rPr>
        <w:t>, piccole e medie, che potranno vedere riconosciuta la loro tradizione artigiana, fatta di sapienza e passione tramandate per generazioni. Il nostro auspicio</w:t>
      </w:r>
      <w:r w:rsidR="00116B87">
        <w:rPr>
          <w:rFonts w:ascii="Times New Roman" w:hAnsi="Times New Roman" w:cs="Times New Roman"/>
          <w:sz w:val="24"/>
          <w:szCs w:val="24"/>
        </w:rPr>
        <w:t xml:space="preserve"> è</w:t>
      </w:r>
      <w:r w:rsidRPr="00577611">
        <w:rPr>
          <w:rFonts w:ascii="Times New Roman" w:hAnsi="Times New Roman" w:cs="Times New Roman"/>
          <w:sz w:val="24"/>
          <w:szCs w:val="24"/>
        </w:rPr>
        <w:t xml:space="preserve"> che al di là delle maggioranze politiche si arriv</w:t>
      </w:r>
      <w:r w:rsidR="00116B87">
        <w:rPr>
          <w:rFonts w:ascii="Times New Roman" w:hAnsi="Times New Roman" w:cs="Times New Roman"/>
          <w:sz w:val="24"/>
          <w:szCs w:val="24"/>
        </w:rPr>
        <w:t>i</w:t>
      </w:r>
      <w:r w:rsidRPr="00577611">
        <w:rPr>
          <w:rFonts w:ascii="Times New Roman" w:hAnsi="Times New Roman" w:cs="Times New Roman"/>
          <w:sz w:val="24"/>
          <w:szCs w:val="24"/>
        </w:rPr>
        <w:t xml:space="preserve"> ad un testo unico condiviso per facilitare il lavoro </w:t>
      </w:r>
      <w:r w:rsidR="00116B87">
        <w:rPr>
          <w:rFonts w:ascii="Times New Roman" w:hAnsi="Times New Roman" w:cs="Times New Roman"/>
          <w:sz w:val="24"/>
          <w:szCs w:val="24"/>
        </w:rPr>
        <w:t>parlamentare</w:t>
      </w:r>
      <w:r w:rsidRPr="00577611">
        <w:rPr>
          <w:rFonts w:ascii="Times New Roman" w:hAnsi="Times New Roman" w:cs="Times New Roman"/>
          <w:sz w:val="24"/>
          <w:szCs w:val="24"/>
        </w:rPr>
        <w:t xml:space="preserve">. </w:t>
      </w:r>
      <w:r>
        <w:rPr>
          <w:rFonts w:ascii="Times New Roman" w:hAnsi="Times New Roman" w:cs="Times New Roman"/>
          <w:sz w:val="24"/>
          <w:szCs w:val="24"/>
        </w:rPr>
        <w:t xml:space="preserve">Naturalmente, </w:t>
      </w:r>
      <w:r w:rsidRPr="00577611">
        <w:rPr>
          <w:rFonts w:ascii="Times New Roman" w:hAnsi="Times New Roman" w:cs="Times New Roman"/>
          <w:sz w:val="24"/>
          <w:szCs w:val="24"/>
        </w:rPr>
        <w:t xml:space="preserve">Assopanificatori </w:t>
      </w:r>
      <w:r w:rsidR="00116B87">
        <w:rPr>
          <w:rFonts w:ascii="Times New Roman" w:hAnsi="Times New Roman" w:cs="Times New Roman"/>
          <w:sz w:val="24"/>
          <w:szCs w:val="24"/>
        </w:rPr>
        <w:t>apprezza che</w:t>
      </w:r>
      <w:r w:rsidR="00B03BBC">
        <w:rPr>
          <w:rFonts w:ascii="Times New Roman" w:hAnsi="Times New Roman" w:cs="Times New Roman"/>
          <w:sz w:val="24"/>
          <w:szCs w:val="24"/>
        </w:rPr>
        <w:t xml:space="preserve"> il Senato intend</w:t>
      </w:r>
      <w:r w:rsidR="00116B87">
        <w:rPr>
          <w:rFonts w:ascii="Times New Roman" w:hAnsi="Times New Roman" w:cs="Times New Roman"/>
          <w:sz w:val="24"/>
          <w:szCs w:val="24"/>
        </w:rPr>
        <w:t>a</w:t>
      </w:r>
      <w:r w:rsidR="00B03BBC">
        <w:rPr>
          <w:rFonts w:ascii="Times New Roman" w:hAnsi="Times New Roman" w:cs="Times New Roman"/>
          <w:sz w:val="24"/>
          <w:szCs w:val="24"/>
        </w:rPr>
        <w:t xml:space="preserve"> </w:t>
      </w:r>
      <w:r w:rsidRPr="00577611">
        <w:rPr>
          <w:rFonts w:ascii="Times New Roman" w:hAnsi="Times New Roman" w:cs="Times New Roman"/>
          <w:sz w:val="24"/>
          <w:szCs w:val="24"/>
        </w:rPr>
        <w:t xml:space="preserve">dare un regolamento alle modalità di vendita delle diverse tipologie di pane, facendo terminare tutte le pratiche di comunicazione selvaggia al consumatore, che viene illuso di acquistare come “pane caldo, pane di giornata o appena sfornato” prodotti che non hanno nulla a che vedere con il pane fresco, e senza neppure avere alcuna comunicazione della provenienza, a discapito del Made in Italy. </w:t>
      </w:r>
      <w:r w:rsidR="00E52559">
        <w:rPr>
          <w:rFonts w:ascii="Times New Roman" w:hAnsi="Times New Roman" w:cs="Times New Roman"/>
          <w:sz w:val="24"/>
          <w:szCs w:val="24"/>
        </w:rPr>
        <w:t>Così come pure il contrasto alla vendita abusiva di pane in forma ambulante.</w:t>
      </w:r>
    </w:p>
    <w:p w14:paraId="5081070E" w14:textId="1ABE5641" w:rsidR="00577611" w:rsidRDefault="00B03BBC" w:rsidP="00B03BBC">
      <w:pPr>
        <w:spacing w:after="0"/>
        <w:jc w:val="both"/>
        <w:rPr>
          <w:rFonts w:ascii="Times New Roman" w:hAnsi="Times New Roman" w:cs="Times New Roman"/>
          <w:sz w:val="24"/>
          <w:szCs w:val="24"/>
        </w:rPr>
      </w:pPr>
      <w:r>
        <w:rPr>
          <w:rFonts w:ascii="Times New Roman" w:hAnsi="Times New Roman" w:cs="Times New Roman"/>
          <w:sz w:val="24"/>
          <w:szCs w:val="24"/>
        </w:rPr>
        <w:t xml:space="preserve">L’Associazione può essere </w:t>
      </w:r>
      <w:r w:rsidR="00577611" w:rsidRPr="00577611">
        <w:rPr>
          <w:rFonts w:ascii="Times New Roman" w:hAnsi="Times New Roman" w:cs="Times New Roman"/>
          <w:sz w:val="24"/>
          <w:szCs w:val="24"/>
        </w:rPr>
        <w:t>soddisfatt</w:t>
      </w:r>
      <w:r>
        <w:rPr>
          <w:rFonts w:ascii="Times New Roman" w:hAnsi="Times New Roman" w:cs="Times New Roman"/>
          <w:sz w:val="24"/>
          <w:szCs w:val="24"/>
        </w:rPr>
        <w:t>a</w:t>
      </w:r>
      <w:r w:rsidR="00577611" w:rsidRPr="00577611">
        <w:rPr>
          <w:rFonts w:ascii="Times New Roman" w:hAnsi="Times New Roman" w:cs="Times New Roman"/>
          <w:sz w:val="24"/>
          <w:szCs w:val="24"/>
        </w:rPr>
        <w:t xml:space="preserve"> dell</w:t>
      </w:r>
      <w:r>
        <w:rPr>
          <w:rFonts w:ascii="Times New Roman" w:hAnsi="Times New Roman" w:cs="Times New Roman"/>
          <w:sz w:val="24"/>
          <w:szCs w:val="24"/>
        </w:rPr>
        <w:t>’</w:t>
      </w:r>
      <w:r w:rsidR="00577611" w:rsidRPr="00577611">
        <w:rPr>
          <w:rFonts w:ascii="Times New Roman" w:hAnsi="Times New Roman" w:cs="Times New Roman"/>
          <w:sz w:val="24"/>
          <w:szCs w:val="24"/>
        </w:rPr>
        <w:t>iniziativ</w:t>
      </w:r>
      <w:r>
        <w:rPr>
          <w:rFonts w:ascii="Times New Roman" w:hAnsi="Times New Roman" w:cs="Times New Roman"/>
          <w:sz w:val="24"/>
          <w:szCs w:val="24"/>
        </w:rPr>
        <w:t>a</w:t>
      </w:r>
      <w:r w:rsidR="00577611" w:rsidRPr="00577611">
        <w:rPr>
          <w:rFonts w:ascii="Times New Roman" w:hAnsi="Times New Roman" w:cs="Times New Roman"/>
          <w:sz w:val="24"/>
          <w:szCs w:val="24"/>
        </w:rPr>
        <w:t xml:space="preserve"> e come Federazione siamo pronti a dare il nostro contributo e il nostro sostegno ai parlamentari che stanno lavorando su questo tema.</w:t>
      </w:r>
    </w:p>
    <w:p w14:paraId="574BC70C" w14:textId="628AA22F" w:rsidR="00577611" w:rsidRDefault="00577611" w:rsidP="00E15BA1">
      <w:pPr>
        <w:jc w:val="both"/>
        <w:rPr>
          <w:rFonts w:ascii="Times New Roman" w:hAnsi="Times New Roman" w:cs="Times New Roman"/>
          <w:sz w:val="24"/>
          <w:szCs w:val="24"/>
        </w:rPr>
      </w:pPr>
    </w:p>
    <w:p w14:paraId="7B7CCBCC" w14:textId="31B0F3D6" w:rsidR="008761AB" w:rsidRDefault="008761AB">
      <w:pPr>
        <w:rPr>
          <w:rFonts w:ascii="Times New Roman" w:hAnsi="Times New Roman" w:cs="Times New Roman"/>
          <w:sz w:val="24"/>
          <w:szCs w:val="24"/>
        </w:rPr>
      </w:pPr>
      <w:r>
        <w:rPr>
          <w:rFonts w:ascii="Times New Roman" w:hAnsi="Times New Roman" w:cs="Times New Roman"/>
          <w:sz w:val="24"/>
          <w:szCs w:val="24"/>
        </w:rPr>
        <w:br w:type="page"/>
      </w:r>
    </w:p>
    <w:p w14:paraId="7654525E" w14:textId="57CD06FF" w:rsidR="00B03BBC" w:rsidRPr="00B03BBC" w:rsidRDefault="00B03BBC" w:rsidP="0091068E">
      <w:pPr>
        <w:jc w:val="both"/>
        <w:rPr>
          <w:rFonts w:ascii="Times New Roman" w:hAnsi="Times New Roman" w:cs="Times New Roman"/>
          <w:b/>
          <w:bCs/>
          <w:color w:val="0000CC"/>
          <w:sz w:val="24"/>
          <w:szCs w:val="24"/>
        </w:rPr>
      </w:pPr>
      <w:r w:rsidRPr="00B03BBC">
        <w:rPr>
          <w:rFonts w:ascii="Times New Roman" w:hAnsi="Times New Roman" w:cs="Times New Roman"/>
          <w:b/>
          <w:bCs/>
          <w:color w:val="0000CC"/>
          <w:sz w:val="24"/>
          <w:szCs w:val="24"/>
        </w:rPr>
        <w:t>PROPOSTE DI INTEGRAZIONE DEL DDL AS 413 (De Car</w:t>
      </w:r>
      <w:r w:rsidR="00E52559">
        <w:rPr>
          <w:rFonts w:ascii="Times New Roman" w:hAnsi="Times New Roman" w:cs="Times New Roman"/>
          <w:b/>
          <w:bCs/>
          <w:color w:val="0000CC"/>
          <w:sz w:val="24"/>
          <w:szCs w:val="24"/>
        </w:rPr>
        <w:t>l</w:t>
      </w:r>
      <w:r w:rsidRPr="00B03BBC">
        <w:rPr>
          <w:rFonts w:ascii="Times New Roman" w:hAnsi="Times New Roman" w:cs="Times New Roman"/>
          <w:b/>
          <w:bCs/>
          <w:color w:val="0000CC"/>
          <w:sz w:val="24"/>
          <w:szCs w:val="24"/>
        </w:rPr>
        <w:t>o e altri) “DISPOSIZIONI IN MAT</w:t>
      </w:r>
      <w:r w:rsidR="009A75F7">
        <w:rPr>
          <w:rFonts w:ascii="Times New Roman" w:hAnsi="Times New Roman" w:cs="Times New Roman"/>
          <w:b/>
          <w:bCs/>
          <w:color w:val="0000CC"/>
          <w:sz w:val="24"/>
          <w:szCs w:val="24"/>
        </w:rPr>
        <w:t>E</w:t>
      </w:r>
      <w:r w:rsidRPr="00B03BBC">
        <w:rPr>
          <w:rFonts w:ascii="Times New Roman" w:hAnsi="Times New Roman" w:cs="Times New Roman"/>
          <w:b/>
          <w:bCs/>
          <w:color w:val="0000CC"/>
          <w:sz w:val="24"/>
          <w:szCs w:val="24"/>
        </w:rPr>
        <w:t>RIA DI PRODUZIONE E VENDITA DEL PANE”</w:t>
      </w:r>
    </w:p>
    <w:p w14:paraId="6BBBCB52" w14:textId="66566D54" w:rsidR="009417B8" w:rsidRPr="00577611" w:rsidRDefault="00116B87" w:rsidP="0091068E">
      <w:pPr>
        <w:jc w:val="both"/>
        <w:rPr>
          <w:rFonts w:ascii="Times New Roman" w:hAnsi="Times New Roman" w:cs="Times New Roman"/>
          <w:sz w:val="24"/>
          <w:szCs w:val="24"/>
        </w:rPr>
      </w:pPr>
      <w:r>
        <w:rPr>
          <w:rFonts w:ascii="Times New Roman" w:hAnsi="Times New Roman" w:cs="Times New Roman"/>
          <w:sz w:val="24"/>
          <w:szCs w:val="24"/>
        </w:rPr>
        <w:t xml:space="preserve">Ciò premesso Fiesa Assopanificatori esprimendo </w:t>
      </w:r>
      <w:r w:rsidR="0091068E" w:rsidRPr="00577611">
        <w:rPr>
          <w:rFonts w:ascii="Times New Roman" w:hAnsi="Times New Roman" w:cs="Times New Roman"/>
          <w:sz w:val="24"/>
          <w:szCs w:val="24"/>
        </w:rPr>
        <w:t xml:space="preserve">un parere positivo </w:t>
      </w:r>
      <w:r>
        <w:rPr>
          <w:rFonts w:ascii="Times New Roman" w:hAnsi="Times New Roman" w:cs="Times New Roman"/>
          <w:sz w:val="24"/>
          <w:szCs w:val="24"/>
        </w:rPr>
        <w:t xml:space="preserve">favorevole </w:t>
      </w:r>
      <w:r w:rsidR="0091068E" w:rsidRPr="00577611">
        <w:rPr>
          <w:rFonts w:ascii="Times New Roman" w:hAnsi="Times New Roman" w:cs="Times New Roman"/>
          <w:sz w:val="24"/>
          <w:szCs w:val="24"/>
        </w:rPr>
        <w:t>perché inquadra</w:t>
      </w:r>
      <w:r w:rsidR="00E15BA1" w:rsidRPr="00577611">
        <w:rPr>
          <w:rFonts w:ascii="Times New Roman" w:hAnsi="Times New Roman" w:cs="Times New Roman"/>
          <w:sz w:val="24"/>
          <w:szCs w:val="24"/>
        </w:rPr>
        <w:t xml:space="preserve">, dopo anni di battaglie e confronti serrati, </w:t>
      </w:r>
      <w:r>
        <w:rPr>
          <w:rFonts w:ascii="Times New Roman" w:hAnsi="Times New Roman" w:cs="Times New Roman"/>
          <w:sz w:val="24"/>
          <w:szCs w:val="24"/>
        </w:rPr>
        <w:t xml:space="preserve">in modo organico </w:t>
      </w:r>
      <w:r w:rsidR="00E15BA1" w:rsidRPr="00577611">
        <w:rPr>
          <w:rFonts w:ascii="Times New Roman" w:hAnsi="Times New Roman" w:cs="Times New Roman"/>
          <w:sz w:val="24"/>
          <w:szCs w:val="24"/>
        </w:rPr>
        <w:t xml:space="preserve">il </w:t>
      </w:r>
      <w:r>
        <w:rPr>
          <w:rFonts w:ascii="Times New Roman" w:hAnsi="Times New Roman" w:cs="Times New Roman"/>
          <w:sz w:val="24"/>
          <w:szCs w:val="24"/>
        </w:rPr>
        <w:t>s</w:t>
      </w:r>
      <w:r w:rsidR="00E15BA1" w:rsidRPr="00577611">
        <w:rPr>
          <w:rFonts w:ascii="Times New Roman" w:hAnsi="Times New Roman" w:cs="Times New Roman"/>
          <w:sz w:val="24"/>
          <w:szCs w:val="24"/>
        </w:rPr>
        <w:t xml:space="preserve">ettore della Panificazione, </w:t>
      </w:r>
      <w:r>
        <w:rPr>
          <w:rFonts w:ascii="Times New Roman" w:hAnsi="Times New Roman" w:cs="Times New Roman"/>
          <w:sz w:val="24"/>
          <w:szCs w:val="24"/>
        </w:rPr>
        <w:t>intende avanzare alcune proposte</w:t>
      </w:r>
      <w:r w:rsidR="009A75F7">
        <w:rPr>
          <w:rFonts w:ascii="Times New Roman" w:hAnsi="Times New Roman" w:cs="Times New Roman"/>
          <w:sz w:val="24"/>
          <w:szCs w:val="24"/>
        </w:rPr>
        <w:t xml:space="preserve">, partendo dalla richiesta di modificazione della titolazione del DDL aggiungendo dopo le parole </w:t>
      </w:r>
      <w:r w:rsidR="00E52559">
        <w:rPr>
          <w:rFonts w:ascii="Times New Roman" w:hAnsi="Times New Roman" w:cs="Times New Roman"/>
          <w:sz w:val="24"/>
          <w:szCs w:val="24"/>
        </w:rPr>
        <w:t>“</w:t>
      </w:r>
      <w:r w:rsidR="009A75F7">
        <w:rPr>
          <w:rFonts w:ascii="Times New Roman" w:hAnsi="Times New Roman" w:cs="Times New Roman"/>
          <w:sz w:val="24"/>
          <w:szCs w:val="24"/>
        </w:rPr>
        <w:t>del pane</w:t>
      </w:r>
      <w:r w:rsidR="00E52559">
        <w:rPr>
          <w:rFonts w:ascii="Times New Roman" w:hAnsi="Times New Roman" w:cs="Times New Roman"/>
          <w:sz w:val="24"/>
          <w:szCs w:val="24"/>
        </w:rPr>
        <w:t>”</w:t>
      </w:r>
      <w:r w:rsidR="009A75F7">
        <w:rPr>
          <w:rFonts w:ascii="Times New Roman" w:hAnsi="Times New Roman" w:cs="Times New Roman"/>
          <w:sz w:val="24"/>
          <w:szCs w:val="24"/>
        </w:rPr>
        <w:t xml:space="preserve"> anche quelle </w:t>
      </w:r>
      <w:r w:rsidR="00E52559">
        <w:rPr>
          <w:rFonts w:ascii="Times New Roman" w:hAnsi="Times New Roman" w:cs="Times New Roman"/>
          <w:sz w:val="24"/>
          <w:szCs w:val="24"/>
        </w:rPr>
        <w:t xml:space="preserve">“e </w:t>
      </w:r>
      <w:r w:rsidR="009A75F7">
        <w:rPr>
          <w:rFonts w:ascii="Times New Roman" w:hAnsi="Times New Roman" w:cs="Times New Roman"/>
          <w:sz w:val="24"/>
          <w:szCs w:val="24"/>
        </w:rPr>
        <w:t>di prodotti da forno</w:t>
      </w:r>
      <w:r w:rsidR="00E52559">
        <w:rPr>
          <w:rFonts w:ascii="Times New Roman" w:hAnsi="Times New Roman" w:cs="Times New Roman"/>
          <w:sz w:val="24"/>
          <w:szCs w:val="24"/>
        </w:rPr>
        <w:t>”</w:t>
      </w:r>
      <w:r w:rsidR="009A75F7">
        <w:rPr>
          <w:rFonts w:ascii="Times New Roman" w:hAnsi="Times New Roman" w:cs="Times New Roman"/>
          <w:sz w:val="24"/>
          <w:szCs w:val="24"/>
        </w:rPr>
        <w:t xml:space="preserve">. Nel dettaglio </w:t>
      </w:r>
      <w:r w:rsidR="00E52559">
        <w:rPr>
          <w:rFonts w:ascii="Times New Roman" w:hAnsi="Times New Roman" w:cs="Times New Roman"/>
          <w:sz w:val="24"/>
          <w:szCs w:val="24"/>
        </w:rPr>
        <w:t xml:space="preserve">dell’articolato </w:t>
      </w:r>
      <w:r w:rsidR="009A75F7">
        <w:rPr>
          <w:rFonts w:ascii="Times New Roman" w:hAnsi="Times New Roman" w:cs="Times New Roman"/>
          <w:sz w:val="24"/>
          <w:szCs w:val="24"/>
        </w:rPr>
        <w:t>si propone:</w:t>
      </w:r>
    </w:p>
    <w:p w14:paraId="250C66DF" w14:textId="7DA3526F" w:rsidR="009417B8" w:rsidRDefault="009417B8" w:rsidP="00015EE6">
      <w:pPr>
        <w:pStyle w:val="Paragrafoelenco"/>
        <w:numPr>
          <w:ilvl w:val="0"/>
          <w:numId w:val="8"/>
        </w:numPr>
        <w:ind w:left="567" w:hanging="425"/>
        <w:jc w:val="both"/>
        <w:rPr>
          <w:rFonts w:ascii="Times New Roman" w:hAnsi="Times New Roman" w:cs="Times New Roman"/>
          <w:sz w:val="24"/>
          <w:szCs w:val="24"/>
        </w:rPr>
      </w:pPr>
      <w:r w:rsidRPr="00232247">
        <w:rPr>
          <w:rFonts w:ascii="Times New Roman" w:hAnsi="Times New Roman" w:cs="Times New Roman"/>
          <w:b/>
          <w:bCs/>
          <w:sz w:val="24"/>
          <w:szCs w:val="24"/>
          <w:highlight w:val="yellow"/>
        </w:rPr>
        <w:t xml:space="preserve">All’articolo 12 (Definizione di panificio, modalità di vendita e di trasporto del pane), </w:t>
      </w:r>
      <w:proofErr w:type="gramStart"/>
      <w:r w:rsidR="00116B87">
        <w:rPr>
          <w:rFonts w:ascii="Times New Roman" w:hAnsi="Times New Roman" w:cs="Times New Roman"/>
          <w:b/>
          <w:bCs/>
          <w:sz w:val="24"/>
          <w:szCs w:val="24"/>
          <w:highlight w:val="yellow"/>
        </w:rPr>
        <w:t xml:space="preserve">andrebbe </w:t>
      </w:r>
      <w:r w:rsidRPr="00232247">
        <w:rPr>
          <w:rFonts w:ascii="Times New Roman" w:hAnsi="Times New Roman" w:cs="Times New Roman"/>
          <w:b/>
          <w:bCs/>
          <w:sz w:val="24"/>
          <w:szCs w:val="24"/>
          <w:highlight w:val="yellow"/>
        </w:rPr>
        <w:t xml:space="preserve"> aggiunto</w:t>
      </w:r>
      <w:proofErr w:type="gramEnd"/>
      <w:r w:rsidRPr="00232247">
        <w:rPr>
          <w:rFonts w:ascii="Times New Roman" w:hAnsi="Times New Roman" w:cs="Times New Roman"/>
          <w:b/>
          <w:bCs/>
          <w:sz w:val="24"/>
          <w:szCs w:val="24"/>
          <w:highlight w:val="yellow"/>
        </w:rPr>
        <w:t xml:space="preserve"> il Comma 2 bis</w:t>
      </w:r>
      <w:r w:rsidRPr="00577611">
        <w:rPr>
          <w:rFonts w:ascii="Times New Roman" w:hAnsi="Times New Roman" w:cs="Times New Roman"/>
          <w:sz w:val="24"/>
          <w:szCs w:val="24"/>
        </w:rPr>
        <w:t>:</w:t>
      </w:r>
    </w:p>
    <w:p w14:paraId="7D9E59F1" w14:textId="77777777" w:rsidR="005E4878" w:rsidRPr="00577611" w:rsidRDefault="005E4878" w:rsidP="005E4878">
      <w:pPr>
        <w:pStyle w:val="Paragrafoelenco"/>
        <w:ind w:left="567"/>
        <w:jc w:val="both"/>
        <w:rPr>
          <w:rFonts w:ascii="Times New Roman" w:hAnsi="Times New Roman" w:cs="Times New Roman"/>
          <w:sz w:val="24"/>
          <w:szCs w:val="24"/>
        </w:rPr>
      </w:pPr>
    </w:p>
    <w:p w14:paraId="3A735132" w14:textId="4D418B6E" w:rsidR="009417B8" w:rsidRPr="00577611" w:rsidRDefault="009417B8" w:rsidP="00015EE6">
      <w:pPr>
        <w:pStyle w:val="Paragrafoelenco"/>
        <w:ind w:left="567"/>
        <w:jc w:val="both"/>
        <w:rPr>
          <w:rFonts w:ascii="Times New Roman" w:hAnsi="Times New Roman" w:cs="Times New Roman"/>
          <w:sz w:val="24"/>
          <w:szCs w:val="24"/>
        </w:rPr>
      </w:pPr>
      <w:r w:rsidRPr="00577611">
        <w:rPr>
          <w:rFonts w:ascii="Times New Roman" w:hAnsi="Times New Roman" w:cs="Times New Roman"/>
          <w:sz w:val="24"/>
          <w:szCs w:val="24"/>
        </w:rPr>
        <w:t>Requisiti per l’esercizio dell’attività di panificazione.</w:t>
      </w:r>
    </w:p>
    <w:p w14:paraId="42747C45" w14:textId="05125209" w:rsidR="009417B8" w:rsidRPr="00577611" w:rsidRDefault="009417B8" w:rsidP="00015EE6">
      <w:pPr>
        <w:pStyle w:val="Paragrafoelenco"/>
        <w:ind w:left="567"/>
        <w:jc w:val="both"/>
        <w:rPr>
          <w:rFonts w:ascii="Times New Roman" w:hAnsi="Times New Roman" w:cs="Times New Roman"/>
          <w:sz w:val="24"/>
          <w:szCs w:val="24"/>
        </w:rPr>
      </w:pPr>
      <w:r w:rsidRPr="00577611">
        <w:rPr>
          <w:rFonts w:ascii="Times New Roman" w:hAnsi="Times New Roman" w:cs="Times New Roman"/>
          <w:sz w:val="24"/>
          <w:szCs w:val="24"/>
        </w:rPr>
        <w:t>Per poter svolgere l'attività di panificazione i soggetti interessati devono aver conseguito l’idoneità all’esercizio dell’attività di “panificatore” attraverso:</w:t>
      </w:r>
    </w:p>
    <w:p w14:paraId="09D03857" w14:textId="0C66FF7B" w:rsidR="009417B8" w:rsidRPr="00577611" w:rsidRDefault="009417B8" w:rsidP="005E4878">
      <w:pPr>
        <w:pStyle w:val="Paragrafoelenco"/>
        <w:numPr>
          <w:ilvl w:val="0"/>
          <w:numId w:val="2"/>
        </w:numPr>
        <w:spacing w:before="120" w:after="0" w:line="240" w:lineRule="auto"/>
        <w:ind w:left="851" w:hanging="284"/>
        <w:jc w:val="both"/>
        <w:rPr>
          <w:rFonts w:ascii="Times New Roman" w:hAnsi="Times New Roman" w:cs="Times New Roman"/>
          <w:sz w:val="24"/>
          <w:szCs w:val="24"/>
        </w:rPr>
      </w:pPr>
      <w:r w:rsidRPr="00577611">
        <w:rPr>
          <w:rFonts w:ascii="Times New Roman" w:hAnsi="Times New Roman" w:cs="Times New Roman"/>
          <w:sz w:val="24"/>
          <w:szCs w:val="24"/>
        </w:rPr>
        <w:t>la partecipazione a corsi di formazione disciplinati dalla normativa vigente e nel rispetto degli standard relativi al conseguimento della qualifica di “Operatore di panificio</w:t>
      </w:r>
      <w:r w:rsidR="009A75F7">
        <w:rPr>
          <w:rFonts w:ascii="Times New Roman" w:hAnsi="Times New Roman" w:cs="Times New Roman"/>
          <w:sz w:val="24"/>
          <w:szCs w:val="24"/>
        </w:rPr>
        <w:t xml:space="preserve"> e prodotti da forno</w:t>
      </w:r>
      <w:r w:rsidRPr="00577611">
        <w:rPr>
          <w:rFonts w:ascii="Times New Roman" w:hAnsi="Times New Roman" w:cs="Times New Roman"/>
          <w:sz w:val="24"/>
          <w:szCs w:val="24"/>
        </w:rPr>
        <w:t xml:space="preserve"> e pastificio”;</w:t>
      </w:r>
    </w:p>
    <w:p w14:paraId="140E09D8" w14:textId="1F6D6802" w:rsidR="009417B8" w:rsidRPr="00577611" w:rsidRDefault="009417B8" w:rsidP="005E4878">
      <w:pPr>
        <w:pStyle w:val="Paragrafoelenco"/>
        <w:numPr>
          <w:ilvl w:val="0"/>
          <w:numId w:val="2"/>
        </w:numPr>
        <w:spacing w:before="120" w:after="0" w:line="240" w:lineRule="auto"/>
        <w:ind w:left="851" w:hanging="284"/>
        <w:jc w:val="both"/>
        <w:rPr>
          <w:rFonts w:ascii="Times New Roman" w:hAnsi="Times New Roman" w:cs="Times New Roman"/>
          <w:sz w:val="24"/>
          <w:szCs w:val="24"/>
        </w:rPr>
      </w:pPr>
      <w:r w:rsidRPr="00577611">
        <w:rPr>
          <w:rFonts w:ascii="Times New Roman" w:hAnsi="Times New Roman" w:cs="Times New Roman"/>
          <w:sz w:val="24"/>
          <w:szCs w:val="24"/>
        </w:rPr>
        <w:t>acquisizione di qualifica professionale ai fini contrattuali conseguita a seguito del rapporto di apprendistato.</w:t>
      </w:r>
    </w:p>
    <w:p w14:paraId="718226DF" w14:textId="36E88700" w:rsidR="009417B8" w:rsidRPr="00577611" w:rsidRDefault="009417B8" w:rsidP="005E4878">
      <w:pPr>
        <w:pStyle w:val="Paragrafoelenco"/>
        <w:spacing w:before="120" w:after="0" w:line="240" w:lineRule="auto"/>
        <w:ind w:left="851"/>
        <w:jc w:val="both"/>
        <w:rPr>
          <w:rFonts w:ascii="Times New Roman" w:hAnsi="Times New Roman" w:cs="Times New Roman"/>
          <w:sz w:val="24"/>
          <w:szCs w:val="24"/>
        </w:rPr>
      </w:pPr>
      <w:r w:rsidRPr="00577611">
        <w:rPr>
          <w:rFonts w:ascii="Times New Roman" w:hAnsi="Times New Roman" w:cs="Times New Roman"/>
          <w:sz w:val="24"/>
          <w:szCs w:val="24"/>
        </w:rPr>
        <w:t>L'attività di panificazione</w:t>
      </w:r>
      <w:r w:rsidR="009A75F7">
        <w:rPr>
          <w:rFonts w:ascii="Times New Roman" w:hAnsi="Times New Roman" w:cs="Times New Roman"/>
          <w:sz w:val="24"/>
          <w:szCs w:val="24"/>
        </w:rPr>
        <w:t xml:space="preserve"> e prodotti da forno</w:t>
      </w:r>
      <w:r w:rsidRPr="00577611">
        <w:rPr>
          <w:rFonts w:ascii="Times New Roman" w:hAnsi="Times New Roman" w:cs="Times New Roman"/>
          <w:sz w:val="24"/>
          <w:szCs w:val="24"/>
        </w:rPr>
        <w:t xml:space="preserve"> può essere svolta altresì dai soggetti aventi i seguenti requisiti:</w:t>
      </w:r>
    </w:p>
    <w:p w14:paraId="291A1C98" w14:textId="5BBC40F0" w:rsidR="009417B8" w:rsidRPr="00577611" w:rsidRDefault="009417B8" w:rsidP="005E4878">
      <w:pPr>
        <w:pStyle w:val="Paragrafoelenco"/>
        <w:numPr>
          <w:ilvl w:val="0"/>
          <w:numId w:val="4"/>
        </w:numPr>
        <w:spacing w:before="120" w:after="0" w:line="240" w:lineRule="auto"/>
        <w:ind w:left="1134" w:hanging="142"/>
        <w:jc w:val="both"/>
        <w:rPr>
          <w:rFonts w:ascii="Times New Roman" w:hAnsi="Times New Roman" w:cs="Times New Roman"/>
          <w:sz w:val="24"/>
          <w:szCs w:val="24"/>
        </w:rPr>
      </w:pPr>
      <w:r w:rsidRPr="00577611">
        <w:rPr>
          <w:rFonts w:ascii="Times New Roman" w:hAnsi="Times New Roman" w:cs="Times New Roman"/>
          <w:sz w:val="24"/>
          <w:szCs w:val="24"/>
        </w:rPr>
        <w:t>diploma di istruzione secondaria superiore tecnico-professionale di durata quinquennale in materie di panificazione;</w:t>
      </w:r>
    </w:p>
    <w:p w14:paraId="69C7B621" w14:textId="7E99B914" w:rsidR="009417B8" w:rsidRPr="00577611" w:rsidRDefault="009417B8" w:rsidP="005E4878">
      <w:pPr>
        <w:pStyle w:val="Paragrafoelenco"/>
        <w:numPr>
          <w:ilvl w:val="0"/>
          <w:numId w:val="4"/>
        </w:numPr>
        <w:spacing w:before="120" w:after="0" w:line="240" w:lineRule="auto"/>
        <w:ind w:left="1134" w:hanging="142"/>
        <w:jc w:val="both"/>
        <w:rPr>
          <w:rFonts w:ascii="Times New Roman" w:hAnsi="Times New Roman" w:cs="Times New Roman"/>
          <w:sz w:val="24"/>
          <w:szCs w:val="24"/>
        </w:rPr>
      </w:pPr>
      <w:r w:rsidRPr="00577611">
        <w:rPr>
          <w:rFonts w:ascii="Times New Roman" w:hAnsi="Times New Roman" w:cs="Times New Roman"/>
          <w:sz w:val="24"/>
          <w:szCs w:val="24"/>
        </w:rPr>
        <w:t>diploma di qualifica di istruzione professionale in materie attinenti all’attività di panificazione</w:t>
      </w:r>
      <w:r w:rsidR="009A75F7">
        <w:rPr>
          <w:rFonts w:ascii="Times New Roman" w:hAnsi="Times New Roman" w:cs="Times New Roman"/>
          <w:sz w:val="24"/>
          <w:szCs w:val="24"/>
        </w:rPr>
        <w:t xml:space="preserve"> e prodotti da forno </w:t>
      </w:r>
      <w:r w:rsidRPr="00577611">
        <w:rPr>
          <w:rFonts w:ascii="Times New Roman" w:hAnsi="Times New Roman" w:cs="Times New Roman"/>
          <w:sz w:val="24"/>
          <w:szCs w:val="24"/>
        </w:rPr>
        <w:t>conseguito nel sistema d'istruzione professionale, integrato da un periodo di attività lavorativa di panificazione di almeno un anno presso imprese del settore;</w:t>
      </w:r>
    </w:p>
    <w:p w14:paraId="668EEBC3" w14:textId="63C5160C" w:rsidR="009417B8" w:rsidRDefault="009417B8" w:rsidP="005E4878">
      <w:pPr>
        <w:pStyle w:val="Paragrafoelenco"/>
        <w:numPr>
          <w:ilvl w:val="0"/>
          <w:numId w:val="4"/>
        </w:numPr>
        <w:spacing w:before="120" w:after="0" w:line="240" w:lineRule="auto"/>
        <w:ind w:left="1134" w:hanging="142"/>
        <w:jc w:val="both"/>
        <w:rPr>
          <w:rFonts w:ascii="Times New Roman" w:hAnsi="Times New Roman" w:cs="Times New Roman"/>
          <w:sz w:val="24"/>
          <w:szCs w:val="24"/>
        </w:rPr>
      </w:pPr>
      <w:r w:rsidRPr="00577611">
        <w:rPr>
          <w:rFonts w:ascii="Times New Roman" w:hAnsi="Times New Roman" w:cs="Times New Roman"/>
          <w:sz w:val="24"/>
          <w:szCs w:val="24"/>
        </w:rPr>
        <w:t>attività lavorativa di panificazione prestata, per un periodo non inferiore a tre anni, presso imprese del settore, in qualità di titolare o di socio lavoratore, anche di cooperativa, di dipendente o di collaboratore familiare addetto alla panificazione. Tale attività deve essere accertata presso l'Istituto nazionale di previdenza sociale (INPS), l'Istituto nazionale per l'assicurazione contro gli infortuni sul lavoro (INAIL), il Centro per l'impiego o la Camera di Commercio, Industria, Artigianato e Agricoltura (CCIAA) competenti per territorio.</w:t>
      </w:r>
      <w:r w:rsidR="00015EE6">
        <w:rPr>
          <w:rFonts w:ascii="Times New Roman" w:hAnsi="Times New Roman" w:cs="Times New Roman"/>
          <w:sz w:val="24"/>
          <w:szCs w:val="24"/>
        </w:rPr>
        <w:t xml:space="preserve"> </w:t>
      </w:r>
    </w:p>
    <w:p w14:paraId="1AEBBF7A" w14:textId="18A18CC0" w:rsidR="00015EE6" w:rsidRDefault="00015EE6" w:rsidP="00015EE6">
      <w:pPr>
        <w:pStyle w:val="Paragrafoelenco"/>
        <w:ind w:left="1440"/>
        <w:jc w:val="both"/>
        <w:rPr>
          <w:rFonts w:ascii="Times New Roman" w:hAnsi="Times New Roman" w:cs="Times New Roman"/>
          <w:sz w:val="24"/>
          <w:szCs w:val="24"/>
        </w:rPr>
      </w:pPr>
    </w:p>
    <w:p w14:paraId="08A15E72" w14:textId="77777777" w:rsidR="008761AB" w:rsidRPr="00577611" w:rsidRDefault="008761AB" w:rsidP="00015EE6">
      <w:pPr>
        <w:pStyle w:val="Paragrafoelenco"/>
        <w:ind w:left="1440"/>
        <w:jc w:val="both"/>
        <w:rPr>
          <w:rFonts w:ascii="Times New Roman" w:hAnsi="Times New Roman" w:cs="Times New Roman"/>
          <w:sz w:val="24"/>
          <w:szCs w:val="24"/>
        </w:rPr>
      </w:pPr>
    </w:p>
    <w:p w14:paraId="29839718" w14:textId="3EED68DD" w:rsidR="00FC5701" w:rsidRDefault="00FC5701" w:rsidP="00116B87">
      <w:pPr>
        <w:pStyle w:val="Paragrafoelenco"/>
        <w:numPr>
          <w:ilvl w:val="0"/>
          <w:numId w:val="8"/>
        </w:numPr>
        <w:jc w:val="both"/>
        <w:rPr>
          <w:rFonts w:ascii="Times New Roman" w:hAnsi="Times New Roman" w:cs="Times New Roman"/>
          <w:sz w:val="24"/>
          <w:szCs w:val="24"/>
        </w:rPr>
      </w:pPr>
      <w:r w:rsidRPr="00232247">
        <w:rPr>
          <w:rFonts w:ascii="Times New Roman" w:hAnsi="Times New Roman" w:cs="Times New Roman"/>
          <w:b/>
          <w:bCs/>
          <w:sz w:val="24"/>
          <w:szCs w:val="24"/>
          <w:highlight w:val="yellow"/>
        </w:rPr>
        <w:t>All’articolo 12 va aggiunto, inoltre, il seguente comma 9</w:t>
      </w:r>
      <w:r w:rsidRPr="00577611">
        <w:rPr>
          <w:rFonts w:ascii="Times New Roman" w:hAnsi="Times New Roman" w:cs="Times New Roman"/>
          <w:sz w:val="24"/>
          <w:szCs w:val="24"/>
        </w:rPr>
        <w:t>:</w:t>
      </w:r>
    </w:p>
    <w:p w14:paraId="34DCB8EF" w14:textId="77777777" w:rsidR="005E4878" w:rsidRPr="00577611" w:rsidRDefault="005E4878" w:rsidP="005E4878">
      <w:pPr>
        <w:pStyle w:val="Paragrafoelenco"/>
        <w:ind w:left="1070"/>
        <w:jc w:val="both"/>
        <w:rPr>
          <w:rFonts w:ascii="Times New Roman" w:hAnsi="Times New Roman" w:cs="Times New Roman"/>
          <w:sz w:val="24"/>
          <w:szCs w:val="24"/>
        </w:rPr>
      </w:pPr>
    </w:p>
    <w:p w14:paraId="16A21A90" w14:textId="4CCF018A" w:rsidR="00FC5701" w:rsidRPr="00577611" w:rsidRDefault="00116B87" w:rsidP="00116B87">
      <w:pPr>
        <w:pStyle w:val="Paragrafoelenco"/>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00FC5701" w:rsidRPr="00577611">
        <w:rPr>
          <w:rFonts w:ascii="Times New Roman" w:hAnsi="Times New Roman" w:cs="Times New Roman"/>
          <w:sz w:val="24"/>
          <w:szCs w:val="24"/>
        </w:rPr>
        <w:t>Il panificio può svolgere anche:</w:t>
      </w:r>
    </w:p>
    <w:p w14:paraId="63E1D01D" w14:textId="7257E8C2" w:rsidR="00FC5701" w:rsidRDefault="00FC5701" w:rsidP="00FC5701">
      <w:pPr>
        <w:pStyle w:val="Paragrafoelenco"/>
        <w:numPr>
          <w:ilvl w:val="0"/>
          <w:numId w:val="5"/>
        </w:numPr>
        <w:jc w:val="both"/>
        <w:rPr>
          <w:rFonts w:ascii="Times New Roman" w:hAnsi="Times New Roman" w:cs="Times New Roman"/>
          <w:sz w:val="24"/>
          <w:szCs w:val="24"/>
        </w:rPr>
      </w:pPr>
      <w:r w:rsidRPr="00577611">
        <w:rPr>
          <w:rFonts w:ascii="Times New Roman" w:hAnsi="Times New Roman" w:cs="Times New Roman"/>
          <w:sz w:val="24"/>
          <w:szCs w:val="24"/>
        </w:rPr>
        <w:t>attività di produzione e vendita di prodotti da forno, di impasti e di prodotti semilavorati refrigerati, congelati o surgelati;</w:t>
      </w:r>
    </w:p>
    <w:p w14:paraId="31894567" w14:textId="77777777" w:rsidR="005E4878" w:rsidRDefault="005E4878" w:rsidP="005E4878">
      <w:pPr>
        <w:pStyle w:val="Paragrafoelenco"/>
        <w:ind w:left="1440"/>
        <w:jc w:val="both"/>
        <w:rPr>
          <w:rFonts w:ascii="Times New Roman" w:hAnsi="Times New Roman" w:cs="Times New Roman"/>
          <w:sz w:val="24"/>
          <w:szCs w:val="24"/>
        </w:rPr>
      </w:pPr>
    </w:p>
    <w:p w14:paraId="3E3DB01E" w14:textId="77777777" w:rsidR="00015EE6" w:rsidRPr="00577611" w:rsidRDefault="00015EE6" w:rsidP="00015EE6">
      <w:pPr>
        <w:pStyle w:val="Paragrafoelenco"/>
        <w:ind w:left="1440"/>
        <w:jc w:val="both"/>
        <w:rPr>
          <w:rFonts w:ascii="Times New Roman" w:hAnsi="Times New Roman" w:cs="Times New Roman"/>
          <w:sz w:val="24"/>
          <w:szCs w:val="24"/>
        </w:rPr>
      </w:pPr>
    </w:p>
    <w:p w14:paraId="5630BDCB" w14:textId="12AF69B7" w:rsidR="009766EC" w:rsidRDefault="009766EC" w:rsidP="00116B87">
      <w:pPr>
        <w:pStyle w:val="Paragrafoelenco"/>
        <w:numPr>
          <w:ilvl w:val="0"/>
          <w:numId w:val="8"/>
        </w:numPr>
        <w:jc w:val="both"/>
        <w:rPr>
          <w:rFonts w:ascii="Times New Roman" w:hAnsi="Times New Roman" w:cs="Times New Roman"/>
          <w:sz w:val="24"/>
          <w:szCs w:val="24"/>
        </w:rPr>
      </w:pPr>
      <w:r w:rsidRPr="00232247">
        <w:rPr>
          <w:rFonts w:ascii="Times New Roman" w:hAnsi="Times New Roman" w:cs="Times New Roman"/>
          <w:b/>
          <w:bCs/>
          <w:sz w:val="24"/>
          <w:szCs w:val="24"/>
          <w:highlight w:val="yellow"/>
        </w:rPr>
        <w:t>Subito dopo l’articolo 12 va aggiunto l’articolo 12 bis (Istituzione</w:t>
      </w:r>
      <w:r w:rsidR="00495CDB" w:rsidRPr="00232247">
        <w:rPr>
          <w:rFonts w:ascii="Times New Roman" w:hAnsi="Times New Roman" w:cs="Times New Roman"/>
          <w:b/>
          <w:bCs/>
          <w:sz w:val="24"/>
          <w:szCs w:val="24"/>
          <w:highlight w:val="yellow"/>
        </w:rPr>
        <w:t xml:space="preserve"> dell’Albo del Panificatore Artigiano)</w:t>
      </w:r>
      <w:r w:rsidR="009063B0" w:rsidRPr="00577611">
        <w:rPr>
          <w:rFonts w:ascii="Times New Roman" w:hAnsi="Times New Roman" w:cs="Times New Roman"/>
          <w:sz w:val="24"/>
          <w:szCs w:val="24"/>
        </w:rPr>
        <w:t>:</w:t>
      </w:r>
    </w:p>
    <w:p w14:paraId="6E77507E" w14:textId="77777777" w:rsidR="005E4878" w:rsidRPr="00577611" w:rsidRDefault="005E4878" w:rsidP="005E4878">
      <w:pPr>
        <w:pStyle w:val="Paragrafoelenco"/>
        <w:ind w:left="1070"/>
        <w:jc w:val="both"/>
        <w:rPr>
          <w:rFonts w:ascii="Times New Roman" w:hAnsi="Times New Roman" w:cs="Times New Roman"/>
          <w:sz w:val="24"/>
          <w:szCs w:val="24"/>
        </w:rPr>
      </w:pPr>
    </w:p>
    <w:p w14:paraId="4DB8C70F" w14:textId="2FA88563" w:rsidR="009063B0" w:rsidRPr="00577611" w:rsidRDefault="009063B0" w:rsidP="009063B0">
      <w:pPr>
        <w:pStyle w:val="Paragrafoelenco"/>
        <w:jc w:val="both"/>
        <w:rPr>
          <w:rFonts w:ascii="Times New Roman" w:hAnsi="Times New Roman" w:cs="Times New Roman"/>
          <w:sz w:val="24"/>
          <w:szCs w:val="24"/>
        </w:rPr>
      </w:pPr>
      <w:r w:rsidRPr="00577611">
        <w:rPr>
          <w:rFonts w:ascii="Times New Roman" w:hAnsi="Times New Roman" w:cs="Times New Roman"/>
          <w:sz w:val="24"/>
          <w:szCs w:val="24"/>
        </w:rPr>
        <w:t xml:space="preserve">Si riconosce la figura del </w:t>
      </w:r>
      <w:r w:rsidR="009A75F7">
        <w:rPr>
          <w:rFonts w:ascii="Times New Roman" w:hAnsi="Times New Roman" w:cs="Times New Roman"/>
          <w:sz w:val="24"/>
          <w:szCs w:val="24"/>
        </w:rPr>
        <w:t>Panificatore</w:t>
      </w:r>
      <w:r w:rsidRPr="00577611">
        <w:rPr>
          <w:rFonts w:ascii="Times New Roman" w:hAnsi="Times New Roman" w:cs="Times New Roman"/>
          <w:sz w:val="24"/>
          <w:szCs w:val="24"/>
        </w:rPr>
        <w:t xml:space="preserve"> Artigiano per la Valorizzazione di un</w:t>
      </w:r>
      <w:r w:rsidR="00F63D98">
        <w:rPr>
          <w:rFonts w:ascii="Times New Roman" w:hAnsi="Times New Roman" w:cs="Times New Roman"/>
          <w:sz w:val="24"/>
          <w:szCs w:val="24"/>
        </w:rPr>
        <w:t xml:space="preserve">a Professione </w:t>
      </w:r>
      <w:r w:rsidRPr="00577611">
        <w:rPr>
          <w:rFonts w:ascii="Times New Roman" w:hAnsi="Times New Roman" w:cs="Times New Roman"/>
          <w:sz w:val="24"/>
          <w:szCs w:val="24"/>
        </w:rPr>
        <w:t>che fa soprattutto leva sulla manualità e sulle cure attente dei fornai per dare maggior prestigio al Settore della Panificazione</w:t>
      </w:r>
      <w:r w:rsidR="009A75F7">
        <w:rPr>
          <w:rFonts w:ascii="Times New Roman" w:hAnsi="Times New Roman" w:cs="Times New Roman"/>
          <w:sz w:val="24"/>
          <w:szCs w:val="24"/>
        </w:rPr>
        <w:t xml:space="preserve"> e dei prodotti da forno</w:t>
      </w:r>
      <w:r w:rsidRPr="00577611">
        <w:rPr>
          <w:rFonts w:ascii="Times New Roman" w:hAnsi="Times New Roman" w:cs="Times New Roman"/>
          <w:sz w:val="24"/>
          <w:szCs w:val="24"/>
        </w:rPr>
        <w:t>.</w:t>
      </w:r>
    </w:p>
    <w:p w14:paraId="44B96E67" w14:textId="7A383BAF" w:rsidR="009063B0" w:rsidRDefault="009063B0" w:rsidP="009063B0">
      <w:pPr>
        <w:pStyle w:val="Paragrafoelenco"/>
        <w:jc w:val="both"/>
        <w:rPr>
          <w:rFonts w:ascii="Times New Roman" w:hAnsi="Times New Roman" w:cs="Times New Roman"/>
          <w:sz w:val="24"/>
          <w:szCs w:val="24"/>
        </w:rPr>
      </w:pPr>
      <w:r w:rsidRPr="00577611">
        <w:rPr>
          <w:rFonts w:ascii="Times New Roman" w:hAnsi="Times New Roman" w:cs="Times New Roman"/>
          <w:sz w:val="24"/>
          <w:szCs w:val="24"/>
        </w:rPr>
        <w:t>Con apposito atto del Ministero competente si istituisce l’Albo del Panificatore Artigiano al quale si può accedere se in possesso dei requisiti di cui al precedente articolo 12, comma 2bis.</w:t>
      </w:r>
    </w:p>
    <w:p w14:paraId="5A569C69" w14:textId="77777777" w:rsidR="005E4878" w:rsidRDefault="005E4878" w:rsidP="009063B0">
      <w:pPr>
        <w:pStyle w:val="Paragrafoelenco"/>
        <w:jc w:val="both"/>
        <w:rPr>
          <w:rFonts w:ascii="Times New Roman" w:hAnsi="Times New Roman" w:cs="Times New Roman"/>
          <w:sz w:val="24"/>
          <w:szCs w:val="24"/>
        </w:rPr>
      </w:pPr>
    </w:p>
    <w:p w14:paraId="3E581BA6" w14:textId="77777777" w:rsidR="00015EE6" w:rsidRPr="00577611" w:rsidRDefault="00015EE6" w:rsidP="009063B0">
      <w:pPr>
        <w:pStyle w:val="Paragrafoelenco"/>
        <w:jc w:val="both"/>
        <w:rPr>
          <w:rFonts w:ascii="Times New Roman" w:hAnsi="Times New Roman" w:cs="Times New Roman"/>
          <w:sz w:val="24"/>
          <w:szCs w:val="24"/>
        </w:rPr>
      </w:pPr>
    </w:p>
    <w:p w14:paraId="30CACC35" w14:textId="1752F25F" w:rsidR="00AA60DA" w:rsidRPr="00577611" w:rsidRDefault="00AA60DA" w:rsidP="00116B87">
      <w:pPr>
        <w:pStyle w:val="Paragrafoelenco"/>
        <w:numPr>
          <w:ilvl w:val="0"/>
          <w:numId w:val="8"/>
        </w:numPr>
        <w:jc w:val="both"/>
        <w:rPr>
          <w:rFonts w:ascii="Times New Roman" w:hAnsi="Times New Roman" w:cs="Times New Roman"/>
          <w:sz w:val="24"/>
          <w:szCs w:val="24"/>
        </w:rPr>
      </w:pPr>
      <w:r w:rsidRPr="00232247">
        <w:rPr>
          <w:rFonts w:ascii="Times New Roman" w:hAnsi="Times New Roman" w:cs="Times New Roman"/>
          <w:b/>
          <w:bCs/>
          <w:sz w:val="24"/>
          <w:szCs w:val="24"/>
          <w:highlight w:val="yellow"/>
        </w:rPr>
        <w:t>Subito dopo l’articolo 13, aggiungere il seguente articolo 13 bis (Aggiornamento professionale obbligatorio)</w:t>
      </w:r>
      <w:r w:rsidRPr="00577611">
        <w:rPr>
          <w:rFonts w:ascii="Times New Roman" w:hAnsi="Times New Roman" w:cs="Times New Roman"/>
          <w:sz w:val="24"/>
          <w:szCs w:val="24"/>
        </w:rPr>
        <w:t>.</w:t>
      </w:r>
    </w:p>
    <w:p w14:paraId="6F08D3AF" w14:textId="1156D702" w:rsidR="00AA60DA" w:rsidRPr="00577611" w:rsidRDefault="00AA60DA" w:rsidP="00AA60DA">
      <w:pPr>
        <w:pStyle w:val="Paragrafoelenco"/>
        <w:numPr>
          <w:ilvl w:val="0"/>
          <w:numId w:val="6"/>
        </w:numPr>
        <w:jc w:val="both"/>
        <w:rPr>
          <w:rFonts w:ascii="Times New Roman" w:hAnsi="Times New Roman" w:cs="Times New Roman"/>
          <w:sz w:val="24"/>
          <w:szCs w:val="24"/>
        </w:rPr>
      </w:pPr>
      <w:r w:rsidRPr="00577611">
        <w:rPr>
          <w:rFonts w:ascii="Times New Roman" w:hAnsi="Times New Roman" w:cs="Times New Roman"/>
          <w:sz w:val="24"/>
          <w:szCs w:val="24"/>
        </w:rPr>
        <w:t xml:space="preserve">Al fine di mantenere integre le capacità e le competenze per l'esercizio della panificazione e per la necessaria manutenzione delle stesse, tenendo conto anche delle eventuali modificazioni normative, ma soprattutto delle modificazioni del mercato nonché per il sostegno e la valorizzazione di prodotti tradizionali regionali, </w:t>
      </w:r>
      <w:r w:rsidR="00116B87" w:rsidRPr="00577611">
        <w:rPr>
          <w:rFonts w:ascii="Times New Roman" w:hAnsi="Times New Roman" w:cs="Times New Roman"/>
          <w:sz w:val="24"/>
          <w:szCs w:val="24"/>
        </w:rPr>
        <w:t>è</w:t>
      </w:r>
      <w:r w:rsidRPr="00577611">
        <w:rPr>
          <w:rFonts w:ascii="Times New Roman" w:hAnsi="Times New Roman" w:cs="Times New Roman"/>
          <w:sz w:val="24"/>
          <w:szCs w:val="24"/>
        </w:rPr>
        <w:t xml:space="preserve"> previsto un percorso di formazione obbligatoria finalizzato all'adeguamento delle conoscenze tecnico-professionali in materia soprattutto di norme igienico-sanitarie e di sicurezza dei luoghi di lavoro nonché sotto gli aspetti dell'utilizzo delle materie prime in conformità alle norme vigenti e della garanzia della qualità del prodotto finito.</w:t>
      </w:r>
    </w:p>
    <w:p w14:paraId="6888C45A" w14:textId="55298E2A" w:rsidR="00AA60DA" w:rsidRDefault="00AA60DA" w:rsidP="00AA60DA">
      <w:pPr>
        <w:pStyle w:val="Paragrafoelenco"/>
        <w:numPr>
          <w:ilvl w:val="0"/>
          <w:numId w:val="6"/>
        </w:numPr>
        <w:jc w:val="both"/>
        <w:rPr>
          <w:rFonts w:ascii="Times New Roman" w:hAnsi="Times New Roman" w:cs="Times New Roman"/>
          <w:sz w:val="24"/>
          <w:szCs w:val="24"/>
        </w:rPr>
      </w:pPr>
      <w:r w:rsidRPr="00577611">
        <w:rPr>
          <w:rFonts w:ascii="Times New Roman" w:hAnsi="Times New Roman" w:cs="Times New Roman"/>
          <w:sz w:val="24"/>
          <w:szCs w:val="24"/>
        </w:rPr>
        <w:t>Coloro che svolgono l’attività di Responsabile dell’attività produttiva, nonché gli altri addetti ed i collaboratori che partecipano al processo produttivo, frequentano periodicamente, con cadenza quadriennale, corsi di aggiornamento professionale della durata minima di cinquanta ore.</w:t>
      </w:r>
    </w:p>
    <w:p w14:paraId="363FB973" w14:textId="77777777" w:rsidR="00015EE6" w:rsidRPr="00577611" w:rsidRDefault="00015EE6" w:rsidP="00015EE6">
      <w:pPr>
        <w:pStyle w:val="Paragrafoelenco"/>
        <w:ind w:left="1428"/>
        <w:jc w:val="both"/>
        <w:rPr>
          <w:rFonts w:ascii="Times New Roman" w:hAnsi="Times New Roman" w:cs="Times New Roman"/>
          <w:sz w:val="24"/>
          <w:szCs w:val="24"/>
        </w:rPr>
      </w:pPr>
    </w:p>
    <w:p w14:paraId="58230D1B" w14:textId="6D5082A8" w:rsidR="009063B0" w:rsidRPr="00232247" w:rsidRDefault="009063B0" w:rsidP="00116B87">
      <w:pPr>
        <w:pStyle w:val="Paragrafoelenco"/>
        <w:numPr>
          <w:ilvl w:val="0"/>
          <w:numId w:val="8"/>
        </w:numPr>
        <w:jc w:val="both"/>
        <w:rPr>
          <w:rFonts w:ascii="Times New Roman" w:hAnsi="Times New Roman" w:cs="Times New Roman"/>
          <w:b/>
          <w:bCs/>
          <w:sz w:val="24"/>
          <w:szCs w:val="24"/>
        </w:rPr>
      </w:pPr>
      <w:r w:rsidRPr="00232247">
        <w:rPr>
          <w:rFonts w:ascii="Times New Roman" w:hAnsi="Times New Roman" w:cs="Times New Roman"/>
          <w:b/>
          <w:bCs/>
          <w:sz w:val="24"/>
          <w:szCs w:val="24"/>
          <w:highlight w:val="yellow"/>
        </w:rPr>
        <w:t>Dopo l’articolo 16 (Festa del pane), inserire l’articolo 16 bis (Valorizzazione e promozione del pane</w:t>
      </w:r>
      <w:r w:rsidR="005F1FB4" w:rsidRPr="00232247">
        <w:rPr>
          <w:rFonts w:ascii="Times New Roman" w:hAnsi="Times New Roman" w:cs="Times New Roman"/>
          <w:b/>
          <w:bCs/>
          <w:sz w:val="24"/>
          <w:szCs w:val="24"/>
          <w:highlight w:val="yellow"/>
        </w:rPr>
        <w:t>)</w:t>
      </w:r>
      <w:r w:rsidR="00232247" w:rsidRPr="00232247">
        <w:rPr>
          <w:rFonts w:ascii="Times New Roman" w:hAnsi="Times New Roman" w:cs="Times New Roman"/>
          <w:sz w:val="24"/>
          <w:szCs w:val="24"/>
        </w:rPr>
        <w:t>:</w:t>
      </w:r>
    </w:p>
    <w:p w14:paraId="1D9BEAC3" w14:textId="77777777" w:rsidR="005F1FB4" w:rsidRPr="00577611" w:rsidRDefault="005F1FB4" w:rsidP="005F1FB4">
      <w:pPr>
        <w:pStyle w:val="Paragrafoelenco"/>
        <w:jc w:val="both"/>
        <w:rPr>
          <w:rFonts w:ascii="Times New Roman" w:hAnsi="Times New Roman" w:cs="Times New Roman"/>
          <w:sz w:val="24"/>
          <w:szCs w:val="24"/>
        </w:rPr>
      </w:pPr>
      <w:r w:rsidRPr="00577611">
        <w:rPr>
          <w:rFonts w:ascii="Times New Roman" w:hAnsi="Times New Roman" w:cs="Times New Roman"/>
          <w:sz w:val="24"/>
          <w:szCs w:val="24"/>
        </w:rPr>
        <w:t>Si riconosce l'importanza di sostenere e rilanciare l'economia del settore della panificazione e di migliorare l'offerta al consumatore, per cui è necessario valorizzare la filiera del pane e dei prodotti da forno attraverso accordi o programmi di filiera attuati dai soggetti interessati.</w:t>
      </w:r>
    </w:p>
    <w:p w14:paraId="7ED55178" w14:textId="45BA4299" w:rsidR="005F1FB4" w:rsidRDefault="005F1FB4" w:rsidP="005F1FB4">
      <w:pPr>
        <w:pStyle w:val="Paragrafoelenco"/>
        <w:jc w:val="both"/>
        <w:rPr>
          <w:rFonts w:ascii="Times New Roman" w:hAnsi="Times New Roman" w:cs="Times New Roman"/>
          <w:sz w:val="24"/>
          <w:szCs w:val="24"/>
        </w:rPr>
      </w:pPr>
      <w:r w:rsidRPr="00577611">
        <w:rPr>
          <w:rFonts w:ascii="Times New Roman" w:hAnsi="Times New Roman" w:cs="Times New Roman"/>
          <w:sz w:val="24"/>
          <w:szCs w:val="24"/>
        </w:rPr>
        <w:t>Gli accordi e i programmi di filiera prevedono la partecipazione di tutti i soggetti coinvolti, tra i quali agricoltori, produttori, panificatori, rivenditori e consumatori finali.</w:t>
      </w:r>
    </w:p>
    <w:p w14:paraId="1599CEE9" w14:textId="77777777" w:rsidR="00015EE6" w:rsidRPr="00577611" w:rsidRDefault="00015EE6" w:rsidP="005F1FB4">
      <w:pPr>
        <w:pStyle w:val="Paragrafoelenco"/>
        <w:jc w:val="both"/>
        <w:rPr>
          <w:rFonts w:ascii="Times New Roman" w:hAnsi="Times New Roman" w:cs="Times New Roman"/>
          <w:sz w:val="24"/>
          <w:szCs w:val="24"/>
        </w:rPr>
      </w:pPr>
    </w:p>
    <w:p w14:paraId="6B92D182" w14:textId="7784A5CB" w:rsidR="00AA60DA" w:rsidRPr="00577611" w:rsidRDefault="00AA60DA" w:rsidP="00116B87">
      <w:pPr>
        <w:pStyle w:val="Paragrafoelenco"/>
        <w:numPr>
          <w:ilvl w:val="0"/>
          <w:numId w:val="8"/>
        </w:numPr>
        <w:jc w:val="both"/>
        <w:rPr>
          <w:rFonts w:ascii="Times New Roman" w:hAnsi="Times New Roman" w:cs="Times New Roman"/>
          <w:sz w:val="24"/>
          <w:szCs w:val="24"/>
        </w:rPr>
      </w:pPr>
      <w:r w:rsidRPr="00232247">
        <w:rPr>
          <w:rFonts w:ascii="Times New Roman" w:hAnsi="Times New Roman" w:cs="Times New Roman"/>
          <w:b/>
          <w:bCs/>
          <w:sz w:val="24"/>
          <w:szCs w:val="24"/>
          <w:highlight w:val="yellow"/>
        </w:rPr>
        <w:t>Dopo l’articolo 16 bis, aggiungere il seguente articolo 16 ter</w:t>
      </w:r>
      <w:r w:rsidR="00C1126E" w:rsidRPr="00232247">
        <w:rPr>
          <w:rFonts w:ascii="Times New Roman" w:hAnsi="Times New Roman" w:cs="Times New Roman"/>
          <w:b/>
          <w:bCs/>
          <w:sz w:val="24"/>
          <w:szCs w:val="24"/>
          <w:highlight w:val="yellow"/>
        </w:rPr>
        <w:t xml:space="preserve"> </w:t>
      </w:r>
      <w:r w:rsidRPr="00232247">
        <w:rPr>
          <w:rFonts w:ascii="Times New Roman" w:hAnsi="Times New Roman" w:cs="Times New Roman"/>
          <w:b/>
          <w:bCs/>
          <w:sz w:val="24"/>
          <w:szCs w:val="24"/>
          <w:highlight w:val="yellow"/>
        </w:rPr>
        <w:t>(Disposizioni attuative)</w:t>
      </w:r>
      <w:r w:rsidR="00C1126E" w:rsidRPr="00577611">
        <w:rPr>
          <w:rFonts w:ascii="Times New Roman" w:hAnsi="Times New Roman" w:cs="Times New Roman"/>
          <w:sz w:val="24"/>
          <w:szCs w:val="24"/>
        </w:rPr>
        <w:t>:</w:t>
      </w:r>
    </w:p>
    <w:p w14:paraId="6449B279" w14:textId="76FD5CF5" w:rsidR="00AA60DA" w:rsidRPr="009901F3" w:rsidRDefault="00AA60DA" w:rsidP="00C1126E">
      <w:pPr>
        <w:pStyle w:val="Paragrafoelenco"/>
        <w:numPr>
          <w:ilvl w:val="0"/>
          <w:numId w:val="7"/>
        </w:numPr>
        <w:jc w:val="both"/>
        <w:rPr>
          <w:rFonts w:ascii="Times New Roman" w:hAnsi="Times New Roman" w:cs="Times New Roman"/>
          <w:sz w:val="24"/>
          <w:szCs w:val="24"/>
        </w:rPr>
      </w:pPr>
      <w:r w:rsidRPr="00577611">
        <w:rPr>
          <w:rFonts w:ascii="Times New Roman" w:hAnsi="Times New Roman" w:cs="Times New Roman"/>
          <w:sz w:val="24"/>
          <w:szCs w:val="24"/>
        </w:rPr>
        <w:t xml:space="preserve">Entro centoventi giorni dalla data di pubblicazione della presente legge e nel rispetto </w:t>
      </w:r>
      <w:r w:rsidR="00474697" w:rsidRPr="009901F3">
        <w:rPr>
          <w:rFonts w:ascii="Times New Roman" w:hAnsi="Times New Roman" w:cs="Times New Roman"/>
          <w:sz w:val="24"/>
          <w:szCs w:val="24"/>
        </w:rPr>
        <w:t>della normativa</w:t>
      </w:r>
      <w:r w:rsidRPr="009901F3">
        <w:rPr>
          <w:rFonts w:ascii="Times New Roman" w:hAnsi="Times New Roman" w:cs="Times New Roman"/>
          <w:sz w:val="24"/>
          <w:szCs w:val="24"/>
        </w:rPr>
        <w:t xml:space="preserve"> statale ed europea, </w:t>
      </w:r>
      <w:r w:rsidR="00C1126E" w:rsidRPr="009901F3">
        <w:rPr>
          <w:rFonts w:ascii="Times New Roman" w:hAnsi="Times New Roman" w:cs="Times New Roman"/>
          <w:sz w:val="24"/>
          <w:szCs w:val="24"/>
        </w:rPr>
        <w:t>va approvato</w:t>
      </w:r>
      <w:r w:rsidRPr="009901F3">
        <w:rPr>
          <w:rFonts w:ascii="Times New Roman" w:hAnsi="Times New Roman" w:cs="Times New Roman"/>
          <w:sz w:val="24"/>
          <w:szCs w:val="24"/>
        </w:rPr>
        <w:t xml:space="preserve"> il </w:t>
      </w:r>
      <w:r w:rsidRPr="009901F3">
        <w:rPr>
          <w:rFonts w:ascii="Times New Roman" w:hAnsi="Times New Roman" w:cs="Times New Roman"/>
          <w:b/>
          <w:bCs/>
          <w:sz w:val="24"/>
          <w:szCs w:val="24"/>
        </w:rPr>
        <w:t>regolamento</w:t>
      </w:r>
      <w:r w:rsidRPr="009901F3">
        <w:rPr>
          <w:rFonts w:ascii="Times New Roman" w:hAnsi="Times New Roman" w:cs="Times New Roman"/>
          <w:sz w:val="24"/>
          <w:szCs w:val="24"/>
        </w:rPr>
        <w:t xml:space="preserve"> </w:t>
      </w:r>
      <w:r w:rsidR="009A75F7" w:rsidRPr="009901F3">
        <w:rPr>
          <w:rFonts w:ascii="Times New Roman" w:hAnsi="Times New Roman" w:cs="Times New Roman"/>
          <w:sz w:val="24"/>
          <w:szCs w:val="24"/>
        </w:rPr>
        <w:t>attuativo dele presenti disposizioni di legge</w:t>
      </w:r>
      <w:r w:rsidR="00C1126E" w:rsidRPr="009901F3">
        <w:rPr>
          <w:rFonts w:ascii="Times New Roman" w:hAnsi="Times New Roman" w:cs="Times New Roman"/>
          <w:sz w:val="24"/>
          <w:szCs w:val="24"/>
        </w:rPr>
        <w:t>.</w:t>
      </w:r>
    </w:p>
    <w:p w14:paraId="60AAA160" w14:textId="2E68855A" w:rsidR="009901F3" w:rsidRPr="009901F3" w:rsidRDefault="009901F3" w:rsidP="0091068E">
      <w:pPr>
        <w:jc w:val="both"/>
        <w:rPr>
          <w:rFonts w:ascii="Times New Roman" w:hAnsi="Times New Roman" w:cs="Times New Roman"/>
          <w:sz w:val="24"/>
          <w:szCs w:val="24"/>
        </w:rPr>
      </w:pPr>
      <w:r w:rsidRPr="009901F3">
        <w:rPr>
          <w:rFonts w:ascii="Times New Roman" w:hAnsi="Times New Roman" w:cs="Times New Roman"/>
          <w:sz w:val="24"/>
          <w:szCs w:val="24"/>
        </w:rPr>
        <w:br w:type="page"/>
      </w:r>
    </w:p>
    <w:p w14:paraId="2143E988" w14:textId="5F893D46" w:rsidR="00094F79" w:rsidRPr="009901F3" w:rsidRDefault="00F63D98" w:rsidP="00F63D98">
      <w:pPr>
        <w:jc w:val="center"/>
        <w:rPr>
          <w:rFonts w:ascii="Times New Roman" w:hAnsi="Times New Roman" w:cs="Times New Roman"/>
          <w:sz w:val="24"/>
          <w:szCs w:val="24"/>
        </w:rPr>
      </w:pPr>
      <w:r w:rsidRPr="009901F3">
        <w:rPr>
          <w:rFonts w:ascii="Times New Roman" w:hAnsi="Times New Roman" w:cs="Times New Roman"/>
          <w:sz w:val="24"/>
          <w:szCs w:val="24"/>
        </w:rPr>
        <w:t>QUADRO D’INSIEME DELLA PANIFICAZIONE ITALIANA</w:t>
      </w:r>
    </w:p>
    <w:p w14:paraId="413E7774" w14:textId="77777777" w:rsidR="00094F79" w:rsidRPr="009901F3" w:rsidRDefault="00094F79" w:rsidP="00015EE6">
      <w:pPr>
        <w:numPr>
          <w:ilvl w:val="0"/>
          <w:numId w:val="10"/>
        </w:numPr>
        <w:spacing w:after="0" w:line="276" w:lineRule="auto"/>
        <w:ind w:left="284" w:hanging="284"/>
        <w:contextualSpacing/>
        <w:rPr>
          <w:rFonts w:ascii="Times New Roman" w:eastAsia="Calibri" w:hAnsi="Times New Roman" w:cs="Times New Roman"/>
          <w:b/>
          <w:sz w:val="24"/>
          <w:szCs w:val="24"/>
        </w:rPr>
      </w:pPr>
      <w:r w:rsidRPr="009901F3">
        <w:rPr>
          <w:rFonts w:ascii="Times New Roman" w:eastAsia="Calibri" w:hAnsi="Times New Roman" w:cs="Times New Roman"/>
          <w:b/>
          <w:sz w:val="24"/>
          <w:szCs w:val="24"/>
        </w:rPr>
        <w:t>Consistenze</w:t>
      </w:r>
    </w:p>
    <w:p w14:paraId="147961A1" w14:textId="77777777" w:rsidR="00094F79" w:rsidRPr="009901F3" w:rsidRDefault="00094F79" w:rsidP="008761AB">
      <w:pPr>
        <w:spacing w:after="0" w:line="276" w:lineRule="auto"/>
        <w:ind w:left="284"/>
        <w:jc w:val="both"/>
        <w:rPr>
          <w:rFonts w:ascii="Times New Roman" w:eastAsia="Calibri" w:hAnsi="Times New Roman" w:cs="Times New Roman"/>
          <w:bCs/>
          <w:sz w:val="24"/>
          <w:szCs w:val="24"/>
        </w:rPr>
      </w:pPr>
      <w:r w:rsidRPr="009901F3">
        <w:rPr>
          <w:rFonts w:ascii="Times New Roman" w:eastAsia="Calibri" w:hAnsi="Times New Roman" w:cs="Times New Roman"/>
          <w:bCs/>
          <w:sz w:val="24"/>
          <w:szCs w:val="24"/>
        </w:rPr>
        <w:t>I dati Istat indicano tra il 2014 e 2020, una contrazione delle attività di Produzione di prodotti da forno e del Commercio al dettaglio di pane e altri prodotti entrambe dell’11%; gli addetti si riducono per la produzione dell’1% e per il commercio al dettaglio del 9%. La produzione di prodotti da forno perde oltre 3 mila e 700 attività, il commercio al dettaglio mille, nel complesso in sei anni il comparto della panificazione vede sparire quasi 4 mila e 800 imprese dal mercato.</w:t>
      </w:r>
    </w:p>
    <w:p w14:paraId="0FA311B7" w14:textId="77777777" w:rsidR="00094F79" w:rsidRPr="009901F3" w:rsidRDefault="00094F79" w:rsidP="008761AB">
      <w:pPr>
        <w:spacing w:after="0" w:line="276" w:lineRule="auto"/>
        <w:ind w:left="284"/>
        <w:rPr>
          <w:rFonts w:ascii="Times New Roman" w:eastAsia="Calibri" w:hAnsi="Times New Roman" w:cs="Times New Roman"/>
          <w:b/>
          <w:sz w:val="24"/>
          <w:szCs w:val="24"/>
        </w:rPr>
      </w:pPr>
    </w:p>
    <w:p w14:paraId="7DEB641B" w14:textId="77777777" w:rsidR="00094F79" w:rsidRPr="009901F3" w:rsidRDefault="00094F79" w:rsidP="00094F79">
      <w:pPr>
        <w:spacing w:after="0" w:line="276" w:lineRule="auto"/>
        <w:rPr>
          <w:rFonts w:ascii="Times New Roman" w:eastAsia="Calibri" w:hAnsi="Times New Roman" w:cs="Times New Roman"/>
          <w:b/>
          <w:sz w:val="24"/>
          <w:szCs w:val="24"/>
        </w:rPr>
      </w:pPr>
      <w:r w:rsidRPr="009901F3">
        <w:rPr>
          <w:rFonts w:ascii="Times New Roman" w:eastAsia="Calibri" w:hAnsi="Times New Roman" w:cs="Times New Roman"/>
          <w:b/>
          <w:sz w:val="24"/>
          <w:szCs w:val="24"/>
        </w:rPr>
        <w:t>Produzione prodotti da forno e farinacei (2019):</w:t>
      </w:r>
    </w:p>
    <w:p w14:paraId="4A6C5CB7" w14:textId="77777777" w:rsidR="00094F79" w:rsidRPr="009901F3" w:rsidRDefault="00094F79" w:rsidP="00094F79">
      <w:pPr>
        <w:numPr>
          <w:ilvl w:val="0"/>
          <w:numId w:val="12"/>
        </w:numPr>
        <w:spacing w:after="0" w:line="276" w:lineRule="auto"/>
        <w:contextualSpacing/>
        <w:rPr>
          <w:rFonts w:ascii="Times New Roman" w:eastAsia="Calibri" w:hAnsi="Times New Roman" w:cs="Times New Roman"/>
          <w:bCs/>
          <w:sz w:val="24"/>
          <w:szCs w:val="24"/>
        </w:rPr>
      </w:pPr>
      <w:r w:rsidRPr="009901F3">
        <w:rPr>
          <w:rFonts w:ascii="Times New Roman" w:eastAsia="Calibri" w:hAnsi="Times New Roman" w:cs="Times New Roman"/>
          <w:bCs/>
          <w:sz w:val="24"/>
          <w:szCs w:val="24"/>
        </w:rPr>
        <w:t>31 mila attività</w:t>
      </w:r>
    </w:p>
    <w:p w14:paraId="3A2DAA87" w14:textId="77777777" w:rsidR="00094F79" w:rsidRPr="009901F3" w:rsidRDefault="00094F79" w:rsidP="00094F79">
      <w:pPr>
        <w:numPr>
          <w:ilvl w:val="0"/>
          <w:numId w:val="12"/>
        </w:numPr>
        <w:spacing w:after="0" w:line="276" w:lineRule="auto"/>
        <w:contextualSpacing/>
        <w:rPr>
          <w:rFonts w:ascii="Times New Roman" w:eastAsia="Calibri" w:hAnsi="Times New Roman" w:cs="Times New Roman"/>
          <w:bCs/>
          <w:sz w:val="24"/>
          <w:szCs w:val="24"/>
        </w:rPr>
      </w:pPr>
      <w:r w:rsidRPr="009901F3">
        <w:rPr>
          <w:rFonts w:ascii="Times New Roman" w:eastAsia="Calibri" w:hAnsi="Times New Roman" w:cs="Times New Roman"/>
          <w:bCs/>
          <w:sz w:val="24"/>
          <w:szCs w:val="24"/>
        </w:rPr>
        <w:t>166 mila addetti, una media di 5,4 ad impresa</w:t>
      </w:r>
    </w:p>
    <w:p w14:paraId="04F3D2EA" w14:textId="59F2616F" w:rsidR="00094F79" w:rsidRDefault="00094F79" w:rsidP="00094F79">
      <w:pPr>
        <w:numPr>
          <w:ilvl w:val="0"/>
          <w:numId w:val="12"/>
        </w:numPr>
        <w:spacing w:after="0" w:line="276" w:lineRule="auto"/>
        <w:contextualSpacing/>
        <w:rPr>
          <w:rFonts w:ascii="Times New Roman" w:eastAsia="Calibri" w:hAnsi="Times New Roman" w:cs="Times New Roman"/>
          <w:bCs/>
          <w:sz w:val="24"/>
          <w:szCs w:val="24"/>
        </w:rPr>
      </w:pPr>
      <w:r w:rsidRPr="009901F3">
        <w:rPr>
          <w:rFonts w:ascii="Times New Roman" w:eastAsia="Calibri" w:hAnsi="Times New Roman" w:cs="Times New Roman"/>
          <w:bCs/>
          <w:sz w:val="24"/>
          <w:szCs w:val="24"/>
        </w:rPr>
        <w:t>un fatturato di 637 mila euro annui</w:t>
      </w:r>
    </w:p>
    <w:p w14:paraId="4290B39E" w14:textId="77777777" w:rsidR="008761AB" w:rsidRPr="009901F3" w:rsidRDefault="008761AB" w:rsidP="00094F79">
      <w:pPr>
        <w:numPr>
          <w:ilvl w:val="0"/>
          <w:numId w:val="12"/>
        </w:numPr>
        <w:spacing w:after="0" w:line="276" w:lineRule="auto"/>
        <w:contextualSpacing/>
        <w:rPr>
          <w:rFonts w:ascii="Times New Roman" w:eastAsia="Calibri" w:hAnsi="Times New Roman" w:cs="Times New Roman"/>
          <w:bCs/>
          <w:sz w:val="24"/>
          <w:szCs w:val="24"/>
        </w:rPr>
      </w:pPr>
    </w:p>
    <w:p w14:paraId="18EF14A1" w14:textId="77777777" w:rsidR="00094F79" w:rsidRPr="009901F3" w:rsidRDefault="00094F79" w:rsidP="00094F79">
      <w:pPr>
        <w:spacing w:after="0" w:line="276" w:lineRule="auto"/>
        <w:rPr>
          <w:rFonts w:ascii="Times New Roman" w:eastAsia="Calibri" w:hAnsi="Times New Roman" w:cs="Times New Roman"/>
          <w:b/>
          <w:sz w:val="24"/>
          <w:szCs w:val="24"/>
        </w:rPr>
      </w:pPr>
      <w:r w:rsidRPr="009901F3">
        <w:rPr>
          <w:rFonts w:ascii="Times New Roman" w:eastAsia="Calibri" w:hAnsi="Times New Roman" w:cs="Times New Roman"/>
          <w:b/>
          <w:sz w:val="24"/>
          <w:szCs w:val="24"/>
        </w:rPr>
        <w:t xml:space="preserve">Commercio al dettaglio di pane, torte, dolciumi e confetteria </w:t>
      </w:r>
    </w:p>
    <w:p w14:paraId="26F7321E" w14:textId="77777777" w:rsidR="00094F79" w:rsidRPr="009901F3" w:rsidRDefault="00094F79" w:rsidP="00094F79">
      <w:pPr>
        <w:numPr>
          <w:ilvl w:val="0"/>
          <w:numId w:val="13"/>
        </w:numPr>
        <w:spacing w:after="0" w:line="276" w:lineRule="auto"/>
        <w:contextualSpacing/>
        <w:rPr>
          <w:rFonts w:ascii="Times New Roman" w:eastAsia="Calibri" w:hAnsi="Times New Roman" w:cs="Times New Roman"/>
          <w:bCs/>
          <w:sz w:val="24"/>
          <w:szCs w:val="24"/>
        </w:rPr>
      </w:pPr>
      <w:r w:rsidRPr="009901F3">
        <w:rPr>
          <w:rFonts w:ascii="Times New Roman" w:eastAsia="Calibri" w:hAnsi="Times New Roman" w:cs="Times New Roman"/>
          <w:bCs/>
          <w:sz w:val="24"/>
          <w:szCs w:val="24"/>
        </w:rPr>
        <w:t>tra le 8,5 mila imprese e le 10 mila; 2,3 addetti di media ad attività (tra i 20 - 26 mila addetti)</w:t>
      </w:r>
    </w:p>
    <w:p w14:paraId="744A6344" w14:textId="77777777" w:rsidR="00094F79" w:rsidRPr="009901F3" w:rsidRDefault="00094F79" w:rsidP="00094F79">
      <w:pPr>
        <w:numPr>
          <w:ilvl w:val="0"/>
          <w:numId w:val="13"/>
        </w:numPr>
        <w:spacing w:after="0" w:line="276" w:lineRule="auto"/>
        <w:contextualSpacing/>
        <w:rPr>
          <w:rFonts w:ascii="Times New Roman" w:eastAsia="Calibri" w:hAnsi="Times New Roman" w:cs="Times New Roman"/>
          <w:bCs/>
          <w:sz w:val="24"/>
          <w:szCs w:val="24"/>
        </w:rPr>
      </w:pPr>
      <w:r w:rsidRPr="009901F3">
        <w:rPr>
          <w:rFonts w:ascii="Times New Roman" w:eastAsia="Calibri" w:hAnsi="Times New Roman" w:cs="Times New Roman"/>
          <w:bCs/>
          <w:sz w:val="24"/>
          <w:szCs w:val="24"/>
        </w:rPr>
        <w:t xml:space="preserve">un fatturato annuo di 156 mila euro </w:t>
      </w:r>
    </w:p>
    <w:p w14:paraId="64CF14A6" w14:textId="77777777" w:rsidR="00094F79" w:rsidRPr="00094F79" w:rsidRDefault="00094F79" w:rsidP="00094F79">
      <w:pPr>
        <w:spacing w:after="0" w:line="276" w:lineRule="auto"/>
        <w:rPr>
          <w:rFonts w:ascii="Calibri" w:eastAsia="Calibri" w:hAnsi="Calibri" w:cs="Times New Roman"/>
          <w:b/>
        </w:rPr>
      </w:pPr>
    </w:p>
    <w:p w14:paraId="77580256" w14:textId="77777777" w:rsidR="00094F79" w:rsidRPr="00094F79" w:rsidRDefault="00094F79" w:rsidP="00094F79">
      <w:pPr>
        <w:spacing w:after="0" w:line="276" w:lineRule="auto"/>
        <w:rPr>
          <w:rFonts w:ascii="Calibri" w:eastAsia="Calibri" w:hAnsi="Calibri" w:cs="Times New Roman"/>
          <w:b/>
        </w:rPr>
      </w:pPr>
      <w:r w:rsidRPr="00094F79">
        <w:rPr>
          <w:rFonts w:ascii="Calibri" w:eastAsia="Calibri" w:hAnsi="Calibri" w:cs="Times New Roman"/>
          <w:b/>
        </w:rPr>
        <w:t xml:space="preserve">Tav. 1 Consistenze e Addetti </w:t>
      </w:r>
    </w:p>
    <w:tbl>
      <w:tblPr>
        <w:tblW w:w="9784" w:type="dxa"/>
        <w:tblCellMar>
          <w:left w:w="70" w:type="dxa"/>
          <w:right w:w="70" w:type="dxa"/>
        </w:tblCellMar>
        <w:tblLook w:val="04A0" w:firstRow="1" w:lastRow="0" w:firstColumn="1" w:lastColumn="0" w:noHBand="0" w:noVBand="1"/>
      </w:tblPr>
      <w:tblGrid>
        <w:gridCol w:w="3665"/>
        <w:gridCol w:w="1213"/>
        <w:gridCol w:w="1207"/>
        <w:gridCol w:w="1022"/>
        <w:gridCol w:w="1018"/>
        <w:gridCol w:w="869"/>
        <w:gridCol w:w="865"/>
      </w:tblGrid>
      <w:tr w:rsidR="00094F79" w:rsidRPr="00094F79" w14:paraId="77986C2A" w14:textId="77777777" w:rsidTr="003A6D18">
        <w:trPr>
          <w:trHeight w:val="205"/>
        </w:trPr>
        <w:tc>
          <w:tcPr>
            <w:tcW w:w="3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E9BE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c>
          <w:tcPr>
            <w:tcW w:w="24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8E92F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2014</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8656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2019</w:t>
            </w:r>
          </w:p>
        </w:tc>
        <w:tc>
          <w:tcPr>
            <w:tcW w:w="16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79E8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2020</w:t>
            </w:r>
          </w:p>
        </w:tc>
      </w:tr>
      <w:tr w:rsidR="00094F79" w:rsidRPr="00094F79" w14:paraId="5FD2291A" w14:textId="77777777" w:rsidTr="003A6D18">
        <w:trPr>
          <w:trHeight w:val="205"/>
        </w:trPr>
        <w:tc>
          <w:tcPr>
            <w:tcW w:w="3665" w:type="dxa"/>
            <w:vMerge/>
            <w:tcBorders>
              <w:top w:val="single" w:sz="4" w:space="0" w:color="auto"/>
              <w:left w:val="single" w:sz="4" w:space="0" w:color="auto"/>
              <w:bottom w:val="single" w:sz="4" w:space="0" w:color="auto"/>
              <w:right w:val="single" w:sz="4" w:space="0" w:color="auto"/>
            </w:tcBorders>
            <w:vAlign w:val="center"/>
            <w:hideMark/>
          </w:tcPr>
          <w:p w14:paraId="2D7A7507"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1213" w:type="dxa"/>
            <w:tcBorders>
              <w:top w:val="nil"/>
              <w:left w:val="nil"/>
              <w:bottom w:val="single" w:sz="4" w:space="0" w:color="auto"/>
              <w:right w:val="single" w:sz="4" w:space="0" w:color="auto"/>
            </w:tcBorders>
            <w:shd w:val="clear" w:color="auto" w:fill="auto"/>
            <w:noWrap/>
            <w:vAlign w:val="center"/>
            <w:hideMark/>
          </w:tcPr>
          <w:p w14:paraId="4DE86B6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Imprese</w:t>
            </w:r>
          </w:p>
        </w:tc>
        <w:tc>
          <w:tcPr>
            <w:tcW w:w="1206" w:type="dxa"/>
            <w:tcBorders>
              <w:top w:val="nil"/>
              <w:left w:val="nil"/>
              <w:bottom w:val="single" w:sz="4" w:space="0" w:color="auto"/>
              <w:right w:val="single" w:sz="4" w:space="0" w:color="auto"/>
            </w:tcBorders>
            <w:shd w:val="clear" w:color="auto" w:fill="auto"/>
            <w:noWrap/>
            <w:vAlign w:val="center"/>
            <w:hideMark/>
          </w:tcPr>
          <w:p w14:paraId="686E254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Addetti</w:t>
            </w:r>
          </w:p>
        </w:tc>
        <w:tc>
          <w:tcPr>
            <w:tcW w:w="1022" w:type="dxa"/>
            <w:tcBorders>
              <w:top w:val="nil"/>
              <w:left w:val="nil"/>
              <w:bottom w:val="single" w:sz="4" w:space="0" w:color="auto"/>
              <w:right w:val="single" w:sz="4" w:space="0" w:color="auto"/>
            </w:tcBorders>
            <w:shd w:val="clear" w:color="auto" w:fill="auto"/>
            <w:noWrap/>
            <w:vAlign w:val="center"/>
            <w:hideMark/>
          </w:tcPr>
          <w:p w14:paraId="649968E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Imprese</w:t>
            </w:r>
          </w:p>
        </w:tc>
        <w:tc>
          <w:tcPr>
            <w:tcW w:w="1017" w:type="dxa"/>
            <w:tcBorders>
              <w:top w:val="nil"/>
              <w:left w:val="nil"/>
              <w:bottom w:val="single" w:sz="4" w:space="0" w:color="auto"/>
              <w:right w:val="single" w:sz="4" w:space="0" w:color="auto"/>
            </w:tcBorders>
            <w:shd w:val="clear" w:color="auto" w:fill="auto"/>
            <w:noWrap/>
            <w:vAlign w:val="center"/>
            <w:hideMark/>
          </w:tcPr>
          <w:p w14:paraId="6C5ABB7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Addetti</w:t>
            </w:r>
          </w:p>
        </w:tc>
        <w:tc>
          <w:tcPr>
            <w:tcW w:w="832" w:type="dxa"/>
            <w:tcBorders>
              <w:top w:val="nil"/>
              <w:left w:val="nil"/>
              <w:bottom w:val="single" w:sz="4" w:space="0" w:color="auto"/>
              <w:right w:val="single" w:sz="4" w:space="0" w:color="auto"/>
            </w:tcBorders>
            <w:shd w:val="clear" w:color="auto" w:fill="auto"/>
            <w:noWrap/>
            <w:vAlign w:val="center"/>
            <w:hideMark/>
          </w:tcPr>
          <w:p w14:paraId="6FD691A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Imprese</w:t>
            </w:r>
          </w:p>
        </w:tc>
        <w:tc>
          <w:tcPr>
            <w:tcW w:w="827" w:type="dxa"/>
            <w:tcBorders>
              <w:top w:val="nil"/>
              <w:left w:val="nil"/>
              <w:bottom w:val="single" w:sz="4" w:space="0" w:color="auto"/>
              <w:right w:val="single" w:sz="4" w:space="0" w:color="auto"/>
            </w:tcBorders>
            <w:shd w:val="clear" w:color="auto" w:fill="auto"/>
            <w:noWrap/>
            <w:vAlign w:val="center"/>
            <w:hideMark/>
          </w:tcPr>
          <w:p w14:paraId="159DBFC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Addetti</w:t>
            </w:r>
          </w:p>
        </w:tc>
      </w:tr>
      <w:tr w:rsidR="00094F79" w:rsidRPr="00094F79" w14:paraId="7D52319F" w14:textId="77777777" w:rsidTr="003A6D18">
        <w:trPr>
          <w:trHeight w:val="205"/>
        </w:trPr>
        <w:tc>
          <w:tcPr>
            <w:tcW w:w="3665" w:type="dxa"/>
            <w:tcBorders>
              <w:top w:val="nil"/>
              <w:left w:val="single" w:sz="4" w:space="0" w:color="auto"/>
              <w:bottom w:val="single" w:sz="4" w:space="0" w:color="auto"/>
              <w:right w:val="single" w:sz="4" w:space="0" w:color="auto"/>
            </w:tcBorders>
            <w:shd w:val="clear" w:color="auto" w:fill="auto"/>
            <w:vAlign w:val="center"/>
            <w:hideMark/>
          </w:tcPr>
          <w:p w14:paraId="1C7FAA0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produzione di prodotti da forno e farinacei</w:t>
            </w:r>
          </w:p>
        </w:tc>
        <w:tc>
          <w:tcPr>
            <w:tcW w:w="1213" w:type="dxa"/>
            <w:tcBorders>
              <w:top w:val="nil"/>
              <w:left w:val="nil"/>
              <w:bottom w:val="single" w:sz="4" w:space="0" w:color="auto"/>
              <w:right w:val="single" w:sz="4" w:space="0" w:color="auto"/>
            </w:tcBorders>
            <w:shd w:val="clear" w:color="auto" w:fill="auto"/>
            <w:noWrap/>
            <w:vAlign w:val="center"/>
            <w:hideMark/>
          </w:tcPr>
          <w:p w14:paraId="68ABAC3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34.427</w:t>
            </w:r>
          </w:p>
        </w:tc>
        <w:tc>
          <w:tcPr>
            <w:tcW w:w="1206" w:type="dxa"/>
            <w:tcBorders>
              <w:top w:val="nil"/>
              <w:left w:val="nil"/>
              <w:bottom w:val="single" w:sz="4" w:space="0" w:color="auto"/>
              <w:right w:val="single" w:sz="4" w:space="0" w:color="auto"/>
            </w:tcBorders>
            <w:shd w:val="clear" w:color="auto" w:fill="auto"/>
            <w:noWrap/>
            <w:vAlign w:val="center"/>
            <w:hideMark/>
          </w:tcPr>
          <w:p w14:paraId="1CFB48C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168.008</w:t>
            </w:r>
          </w:p>
        </w:tc>
        <w:tc>
          <w:tcPr>
            <w:tcW w:w="1022" w:type="dxa"/>
            <w:tcBorders>
              <w:top w:val="nil"/>
              <w:left w:val="nil"/>
              <w:bottom w:val="single" w:sz="4" w:space="0" w:color="auto"/>
              <w:right w:val="single" w:sz="4" w:space="0" w:color="auto"/>
            </w:tcBorders>
            <w:shd w:val="clear" w:color="auto" w:fill="auto"/>
            <w:noWrap/>
            <w:vAlign w:val="center"/>
            <w:hideMark/>
          </w:tcPr>
          <w:p w14:paraId="6F2398A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31.570</w:t>
            </w:r>
          </w:p>
        </w:tc>
        <w:tc>
          <w:tcPr>
            <w:tcW w:w="1017" w:type="dxa"/>
            <w:tcBorders>
              <w:top w:val="nil"/>
              <w:left w:val="nil"/>
              <w:bottom w:val="single" w:sz="4" w:space="0" w:color="auto"/>
              <w:right w:val="single" w:sz="4" w:space="0" w:color="auto"/>
            </w:tcBorders>
            <w:shd w:val="clear" w:color="auto" w:fill="auto"/>
            <w:noWrap/>
            <w:vAlign w:val="center"/>
            <w:hideMark/>
          </w:tcPr>
          <w:p w14:paraId="43A394B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169.556</w:t>
            </w:r>
          </w:p>
        </w:tc>
        <w:tc>
          <w:tcPr>
            <w:tcW w:w="832" w:type="dxa"/>
            <w:tcBorders>
              <w:top w:val="nil"/>
              <w:left w:val="nil"/>
              <w:bottom w:val="single" w:sz="4" w:space="0" w:color="auto"/>
              <w:right w:val="single" w:sz="4" w:space="0" w:color="auto"/>
            </w:tcBorders>
            <w:shd w:val="clear" w:color="auto" w:fill="auto"/>
            <w:noWrap/>
            <w:vAlign w:val="center"/>
            <w:hideMark/>
          </w:tcPr>
          <w:p w14:paraId="758CC86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30.675</w:t>
            </w:r>
          </w:p>
        </w:tc>
        <w:tc>
          <w:tcPr>
            <w:tcW w:w="827" w:type="dxa"/>
            <w:tcBorders>
              <w:top w:val="nil"/>
              <w:left w:val="nil"/>
              <w:bottom w:val="single" w:sz="4" w:space="0" w:color="auto"/>
              <w:right w:val="single" w:sz="4" w:space="0" w:color="auto"/>
            </w:tcBorders>
            <w:shd w:val="clear" w:color="auto" w:fill="auto"/>
            <w:noWrap/>
            <w:vAlign w:val="center"/>
            <w:hideMark/>
          </w:tcPr>
          <w:p w14:paraId="34F02F4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165.860</w:t>
            </w:r>
          </w:p>
        </w:tc>
      </w:tr>
      <w:tr w:rsidR="00094F79" w:rsidRPr="00094F79" w14:paraId="1959B2F9" w14:textId="77777777" w:rsidTr="003A6D18">
        <w:trPr>
          <w:trHeight w:val="411"/>
        </w:trPr>
        <w:tc>
          <w:tcPr>
            <w:tcW w:w="3665" w:type="dxa"/>
            <w:tcBorders>
              <w:top w:val="nil"/>
              <w:left w:val="single" w:sz="4" w:space="0" w:color="auto"/>
              <w:bottom w:val="single" w:sz="4" w:space="0" w:color="auto"/>
              <w:right w:val="single" w:sz="4" w:space="0" w:color="auto"/>
            </w:tcBorders>
            <w:shd w:val="clear" w:color="auto" w:fill="auto"/>
            <w:vAlign w:val="center"/>
            <w:hideMark/>
          </w:tcPr>
          <w:p w14:paraId="55468C82"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commercio al dettaglio di pane, torte, dolciumi e confetteria in esercizi specializzati</w:t>
            </w:r>
          </w:p>
        </w:tc>
        <w:tc>
          <w:tcPr>
            <w:tcW w:w="1213" w:type="dxa"/>
            <w:tcBorders>
              <w:top w:val="nil"/>
              <w:left w:val="nil"/>
              <w:bottom w:val="single" w:sz="4" w:space="0" w:color="auto"/>
              <w:right w:val="single" w:sz="4" w:space="0" w:color="auto"/>
            </w:tcBorders>
            <w:shd w:val="clear" w:color="auto" w:fill="auto"/>
            <w:noWrap/>
            <w:vAlign w:val="center"/>
            <w:hideMark/>
          </w:tcPr>
          <w:p w14:paraId="0E8938D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9.467</w:t>
            </w:r>
          </w:p>
        </w:tc>
        <w:tc>
          <w:tcPr>
            <w:tcW w:w="1206" w:type="dxa"/>
            <w:tcBorders>
              <w:top w:val="nil"/>
              <w:left w:val="nil"/>
              <w:bottom w:val="single" w:sz="4" w:space="0" w:color="auto"/>
              <w:right w:val="single" w:sz="4" w:space="0" w:color="auto"/>
            </w:tcBorders>
            <w:shd w:val="clear" w:color="auto" w:fill="auto"/>
            <w:noWrap/>
            <w:vAlign w:val="center"/>
            <w:hideMark/>
          </w:tcPr>
          <w:p w14:paraId="41571D6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21.892</w:t>
            </w:r>
          </w:p>
        </w:tc>
        <w:tc>
          <w:tcPr>
            <w:tcW w:w="1022" w:type="dxa"/>
            <w:tcBorders>
              <w:top w:val="nil"/>
              <w:left w:val="nil"/>
              <w:bottom w:val="single" w:sz="4" w:space="0" w:color="auto"/>
              <w:right w:val="single" w:sz="4" w:space="0" w:color="auto"/>
            </w:tcBorders>
            <w:shd w:val="clear" w:color="auto" w:fill="auto"/>
            <w:noWrap/>
            <w:vAlign w:val="center"/>
            <w:hideMark/>
          </w:tcPr>
          <w:p w14:paraId="460FA4D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8.907</w:t>
            </w:r>
          </w:p>
        </w:tc>
        <w:tc>
          <w:tcPr>
            <w:tcW w:w="1017" w:type="dxa"/>
            <w:tcBorders>
              <w:top w:val="nil"/>
              <w:left w:val="nil"/>
              <w:bottom w:val="single" w:sz="4" w:space="0" w:color="auto"/>
              <w:right w:val="single" w:sz="4" w:space="0" w:color="auto"/>
            </w:tcBorders>
            <w:shd w:val="clear" w:color="auto" w:fill="auto"/>
            <w:noWrap/>
            <w:vAlign w:val="center"/>
            <w:hideMark/>
          </w:tcPr>
          <w:p w14:paraId="61340E0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21.455</w:t>
            </w:r>
          </w:p>
        </w:tc>
        <w:tc>
          <w:tcPr>
            <w:tcW w:w="832" w:type="dxa"/>
            <w:tcBorders>
              <w:top w:val="nil"/>
              <w:left w:val="nil"/>
              <w:bottom w:val="single" w:sz="4" w:space="0" w:color="auto"/>
              <w:right w:val="single" w:sz="4" w:space="0" w:color="auto"/>
            </w:tcBorders>
            <w:shd w:val="clear" w:color="auto" w:fill="auto"/>
            <w:noWrap/>
            <w:vAlign w:val="center"/>
            <w:hideMark/>
          </w:tcPr>
          <w:p w14:paraId="250AB2F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8.431</w:t>
            </w:r>
          </w:p>
        </w:tc>
        <w:tc>
          <w:tcPr>
            <w:tcW w:w="827" w:type="dxa"/>
            <w:tcBorders>
              <w:top w:val="nil"/>
              <w:left w:val="nil"/>
              <w:bottom w:val="single" w:sz="4" w:space="0" w:color="auto"/>
              <w:right w:val="single" w:sz="4" w:space="0" w:color="auto"/>
            </w:tcBorders>
            <w:shd w:val="clear" w:color="auto" w:fill="auto"/>
            <w:noWrap/>
            <w:vAlign w:val="center"/>
            <w:hideMark/>
          </w:tcPr>
          <w:p w14:paraId="26800C0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20.000</w:t>
            </w:r>
          </w:p>
        </w:tc>
      </w:tr>
    </w:tbl>
    <w:p w14:paraId="2133B2CE" w14:textId="01DD0626" w:rsidR="00094F79" w:rsidRDefault="00094F79" w:rsidP="00094F79">
      <w:pPr>
        <w:spacing w:after="0" w:line="276" w:lineRule="auto"/>
        <w:rPr>
          <w:rFonts w:ascii="Calibri" w:eastAsia="Calibri" w:hAnsi="Calibri" w:cs="Times New Roman"/>
        </w:rPr>
      </w:pPr>
      <w:r w:rsidRPr="00094F79">
        <w:rPr>
          <w:rFonts w:ascii="Calibri" w:eastAsia="Calibri" w:hAnsi="Calibri" w:cs="Times New Roman"/>
        </w:rPr>
        <w:t>Fonte: Istat</w:t>
      </w:r>
    </w:p>
    <w:p w14:paraId="1741A3D8" w14:textId="77777777" w:rsidR="00052A17" w:rsidRPr="00094F79" w:rsidRDefault="00052A17" w:rsidP="00094F79">
      <w:pPr>
        <w:spacing w:after="0" w:line="276" w:lineRule="auto"/>
        <w:rPr>
          <w:rFonts w:ascii="Calibri" w:eastAsia="Calibri" w:hAnsi="Calibri" w:cs="Times New Roman"/>
        </w:rPr>
      </w:pPr>
    </w:p>
    <w:p w14:paraId="575F5317" w14:textId="77777777" w:rsidR="00094F79" w:rsidRPr="00094F79" w:rsidRDefault="00094F79" w:rsidP="00094F79">
      <w:pPr>
        <w:spacing w:after="0" w:line="276" w:lineRule="auto"/>
        <w:rPr>
          <w:rFonts w:ascii="Calibri" w:eastAsia="Calibri" w:hAnsi="Calibri" w:cs="Times New Roman"/>
          <w:b/>
          <w:bCs/>
        </w:rPr>
      </w:pPr>
      <w:r w:rsidRPr="00094F79">
        <w:rPr>
          <w:rFonts w:ascii="Calibri" w:eastAsia="Calibri" w:hAnsi="Calibri" w:cs="Times New Roman"/>
          <w:b/>
          <w:bCs/>
        </w:rPr>
        <w:t>Tav.2 Variazioni tendenziali delle consistenze e degli addetti</w:t>
      </w:r>
    </w:p>
    <w:tbl>
      <w:tblPr>
        <w:tblW w:w="9938" w:type="dxa"/>
        <w:tblCellMar>
          <w:left w:w="70" w:type="dxa"/>
          <w:right w:w="70" w:type="dxa"/>
        </w:tblCellMar>
        <w:tblLook w:val="04A0" w:firstRow="1" w:lastRow="0" w:firstColumn="1" w:lastColumn="0" w:noHBand="0" w:noVBand="1"/>
      </w:tblPr>
      <w:tblGrid>
        <w:gridCol w:w="4483"/>
        <w:gridCol w:w="1544"/>
        <w:gridCol w:w="1416"/>
        <w:gridCol w:w="1301"/>
        <w:gridCol w:w="1194"/>
      </w:tblGrid>
      <w:tr w:rsidR="00094F79" w:rsidRPr="00094F79" w14:paraId="575B5C0E" w14:textId="77777777" w:rsidTr="003A6D18">
        <w:trPr>
          <w:trHeight w:val="205"/>
        </w:trPr>
        <w:tc>
          <w:tcPr>
            <w:tcW w:w="44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736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6FB67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2020/2014</w:t>
            </w:r>
          </w:p>
        </w:tc>
        <w:tc>
          <w:tcPr>
            <w:tcW w:w="2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B726E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2020/2019</w:t>
            </w:r>
          </w:p>
        </w:tc>
      </w:tr>
      <w:tr w:rsidR="00094F79" w:rsidRPr="00094F79" w14:paraId="707C5670" w14:textId="77777777" w:rsidTr="003A6D18">
        <w:trPr>
          <w:trHeight w:val="205"/>
        </w:trPr>
        <w:tc>
          <w:tcPr>
            <w:tcW w:w="4483" w:type="dxa"/>
            <w:vMerge/>
            <w:tcBorders>
              <w:top w:val="single" w:sz="4" w:space="0" w:color="auto"/>
              <w:left w:val="single" w:sz="4" w:space="0" w:color="auto"/>
              <w:bottom w:val="single" w:sz="4" w:space="0" w:color="auto"/>
              <w:right w:val="single" w:sz="4" w:space="0" w:color="auto"/>
            </w:tcBorders>
            <w:vAlign w:val="center"/>
            <w:hideMark/>
          </w:tcPr>
          <w:p w14:paraId="66E76884"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1544" w:type="dxa"/>
            <w:tcBorders>
              <w:top w:val="nil"/>
              <w:left w:val="nil"/>
              <w:bottom w:val="single" w:sz="4" w:space="0" w:color="auto"/>
              <w:right w:val="single" w:sz="4" w:space="0" w:color="auto"/>
            </w:tcBorders>
            <w:shd w:val="clear" w:color="auto" w:fill="auto"/>
            <w:noWrap/>
            <w:vAlign w:val="center"/>
            <w:hideMark/>
          </w:tcPr>
          <w:p w14:paraId="56A16B3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Imprese</w:t>
            </w:r>
          </w:p>
        </w:tc>
        <w:tc>
          <w:tcPr>
            <w:tcW w:w="1416" w:type="dxa"/>
            <w:tcBorders>
              <w:top w:val="nil"/>
              <w:left w:val="nil"/>
              <w:bottom w:val="single" w:sz="4" w:space="0" w:color="auto"/>
              <w:right w:val="single" w:sz="4" w:space="0" w:color="auto"/>
            </w:tcBorders>
            <w:shd w:val="clear" w:color="auto" w:fill="auto"/>
            <w:noWrap/>
            <w:vAlign w:val="center"/>
            <w:hideMark/>
          </w:tcPr>
          <w:p w14:paraId="099AFFF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Addetti</w:t>
            </w:r>
          </w:p>
        </w:tc>
        <w:tc>
          <w:tcPr>
            <w:tcW w:w="1301" w:type="dxa"/>
            <w:tcBorders>
              <w:top w:val="nil"/>
              <w:left w:val="nil"/>
              <w:bottom w:val="single" w:sz="4" w:space="0" w:color="auto"/>
              <w:right w:val="single" w:sz="4" w:space="0" w:color="auto"/>
            </w:tcBorders>
            <w:shd w:val="clear" w:color="auto" w:fill="auto"/>
            <w:noWrap/>
            <w:vAlign w:val="center"/>
            <w:hideMark/>
          </w:tcPr>
          <w:p w14:paraId="1A5A583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Imprese</w:t>
            </w:r>
          </w:p>
        </w:tc>
        <w:tc>
          <w:tcPr>
            <w:tcW w:w="1194" w:type="dxa"/>
            <w:tcBorders>
              <w:top w:val="nil"/>
              <w:left w:val="nil"/>
              <w:bottom w:val="single" w:sz="4" w:space="0" w:color="auto"/>
              <w:right w:val="single" w:sz="4" w:space="0" w:color="auto"/>
            </w:tcBorders>
            <w:shd w:val="clear" w:color="auto" w:fill="auto"/>
            <w:noWrap/>
            <w:vAlign w:val="center"/>
            <w:hideMark/>
          </w:tcPr>
          <w:p w14:paraId="16F5D86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Addetti</w:t>
            </w:r>
          </w:p>
        </w:tc>
      </w:tr>
      <w:tr w:rsidR="00094F79" w:rsidRPr="00094F79" w14:paraId="7C8822C9" w14:textId="77777777" w:rsidTr="003A6D18">
        <w:trPr>
          <w:trHeight w:val="205"/>
        </w:trPr>
        <w:tc>
          <w:tcPr>
            <w:tcW w:w="4483" w:type="dxa"/>
            <w:tcBorders>
              <w:top w:val="nil"/>
              <w:left w:val="single" w:sz="4" w:space="0" w:color="auto"/>
              <w:bottom w:val="single" w:sz="4" w:space="0" w:color="auto"/>
              <w:right w:val="single" w:sz="4" w:space="0" w:color="auto"/>
            </w:tcBorders>
            <w:shd w:val="clear" w:color="auto" w:fill="auto"/>
            <w:vAlign w:val="center"/>
            <w:hideMark/>
          </w:tcPr>
          <w:p w14:paraId="6D0CF12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produzione di prodotti da forno e farinacei</w:t>
            </w:r>
          </w:p>
        </w:tc>
        <w:tc>
          <w:tcPr>
            <w:tcW w:w="1544" w:type="dxa"/>
            <w:tcBorders>
              <w:top w:val="nil"/>
              <w:left w:val="nil"/>
              <w:bottom w:val="single" w:sz="4" w:space="0" w:color="auto"/>
              <w:right w:val="single" w:sz="4" w:space="0" w:color="auto"/>
            </w:tcBorders>
            <w:shd w:val="clear" w:color="auto" w:fill="auto"/>
            <w:noWrap/>
            <w:vAlign w:val="center"/>
            <w:hideMark/>
          </w:tcPr>
          <w:p w14:paraId="248C901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-10,90%</w:t>
            </w:r>
          </w:p>
        </w:tc>
        <w:tc>
          <w:tcPr>
            <w:tcW w:w="1416" w:type="dxa"/>
            <w:tcBorders>
              <w:top w:val="nil"/>
              <w:left w:val="nil"/>
              <w:bottom w:val="single" w:sz="4" w:space="0" w:color="auto"/>
              <w:right w:val="single" w:sz="4" w:space="0" w:color="auto"/>
            </w:tcBorders>
            <w:shd w:val="clear" w:color="auto" w:fill="auto"/>
            <w:noWrap/>
            <w:vAlign w:val="center"/>
            <w:hideMark/>
          </w:tcPr>
          <w:p w14:paraId="3F80358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-1,28%</w:t>
            </w:r>
          </w:p>
        </w:tc>
        <w:tc>
          <w:tcPr>
            <w:tcW w:w="1301" w:type="dxa"/>
            <w:tcBorders>
              <w:top w:val="nil"/>
              <w:left w:val="nil"/>
              <w:bottom w:val="single" w:sz="4" w:space="0" w:color="auto"/>
              <w:right w:val="single" w:sz="4" w:space="0" w:color="auto"/>
            </w:tcBorders>
            <w:shd w:val="clear" w:color="auto" w:fill="auto"/>
            <w:noWrap/>
            <w:vAlign w:val="center"/>
            <w:hideMark/>
          </w:tcPr>
          <w:p w14:paraId="3492ED0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-2,83%</w:t>
            </w:r>
          </w:p>
        </w:tc>
        <w:tc>
          <w:tcPr>
            <w:tcW w:w="1194" w:type="dxa"/>
            <w:tcBorders>
              <w:top w:val="nil"/>
              <w:left w:val="nil"/>
              <w:bottom w:val="single" w:sz="4" w:space="0" w:color="auto"/>
              <w:right w:val="single" w:sz="4" w:space="0" w:color="auto"/>
            </w:tcBorders>
            <w:shd w:val="clear" w:color="auto" w:fill="auto"/>
            <w:noWrap/>
            <w:vAlign w:val="center"/>
            <w:hideMark/>
          </w:tcPr>
          <w:p w14:paraId="039B6BE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-2,18%</w:t>
            </w:r>
          </w:p>
        </w:tc>
      </w:tr>
      <w:tr w:rsidR="00094F79" w:rsidRPr="00094F79" w14:paraId="2E1D5572" w14:textId="77777777" w:rsidTr="003A6D18">
        <w:trPr>
          <w:trHeight w:val="617"/>
        </w:trPr>
        <w:tc>
          <w:tcPr>
            <w:tcW w:w="4483" w:type="dxa"/>
            <w:tcBorders>
              <w:top w:val="nil"/>
              <w:left w:val="single" w:sz="4" w:space="0" w:color="auto"/>
              <w:bottom w:val="single" w:sz="4" w:space="0" w:color="auto"/>
              <w:right w:val="single" w:sz="4" w:space="0" w:color="auto"/>
            </w:tcBorders>
            <w:shd w:val="clear" w:color="auto" w:fill="auto"/>
            <w:vAlign w:val="center"/>
            <w:hideMark/>
          </w:tcPr>
          <w:p w14:paraId="0DAB61F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commercio al dettaglio di pane, torte, dolciumi e confetteria in esercizi specializzati</w:t>
            </w:r>
          </w:p>
        </w:tc>
        <w:tc>
          <w:tcPr>
            <w:tcW w:w="1544" w:type="dxa"/>
            <w:tcBorders>
              <w:top w:val="nil"/>
              <w:left w:val="nil"/>
              <w:bottom w:val="single" w:sz="4" w:space="0" w:color="auto"/>
              <w:right w:val="single" w:sz="4" w:space="0" w:color="auto"/>
            </w:tcBorders>
            <w:shd w:val="clear" w:color="auto" w:fill="auto"/>
            <w:noWrap/>
            <w:vAlign w:val="center"/>
            <w:hideMark/>
          </w:tcPr>
          <w:p w14:paraId="02DB398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-10,94%</w:t>
            </w:r>
          </w:p>
        </w:tc>
        <w:tc>
          <w:tcPr>
            <w:tcW w:w="1416" w:type="dxa"/>
            <w:tcBorders>
              <w:top w:val="nil"/>
              <w:left w:val="nil"/>
              <w:bottom w:val="single" w:sz="4" w:space="0" w:color="auto"/>
              <w:right w:val="single" w:sz="4" w:space="0" w:color="auto"/>
            </w:tcBorders>
            <w:shd w:val="clear" w:color="auto" w:fill="auto"/>
            <w:noWrap/>
            <w:vAlign w:val="center"/>
            <w:hideMark/>
          </w:tcPr>
          <w:p w14:paraId="2F3B756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-8,64%</w:t>
            </w:r>
          </w:p>
        </w:tc>
        <w:tc>
          <w:tcPr>
            <w:tcW w:w="1301" w:type="dxa"/>
            <w:tcBorders>
              <w:top w:val="nil"/>
              <w:left w:val="nil"/>
              <w:bottom w:val="single" w:sz="4" w:space="0" w:color="auto"/>
              <w:right w:val="single" w:sz="4" w:space="0" w:color="auto"/>
            </w:tcBorders>
            <w:shd w:val="clear" w:color="auto" w:fill="auto"/>
            <w:noWrap/>
            <w:vAlign w:val="center"/>
            <w:hideMark/>
          </w:tcPr>
          <w:p w14:paraId="17136CC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-5,34%</w:t>
            </w:r>
          </w:p>
        </w:tc>
        <w:tc>
          <w:tcPr>
            <w:tcW w:w="1194" w:type="dxa"/>
            <w:tcBorders>
              <w:top w:val="nil"/>
              <w:left w:val="nil"/>
              <w:bottom w:val="single" w:sz="4" w:space="0" w:color="auto"/>
              <w:right w:val="single" w:sz="4" w:space="0" w:color="auto"/>
            </w:tcBorders>
            <w:shd w:val="clear" w:color="auto" w:fill="auto"/>
            <w:noWrap/>
            <w:vAlign w:val="center"/>
            <w:hideMark/>
          </w:tcPr>
          <w:p w14:paraId="5F3FD00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-6,78%</w:t>
            </w:r>
          </w:p>
        </w:tc>
      </w:tr>
    </w:tbl>
    <w:p w14:paraId="3663BE45" w14:textId="77777777" w:rsidR="00094F79" w:rsidRPr="00094F79" w:rsidRDefault="00094F79" w:rsidP="00094F79">
      <w:pPr>
        <w:spacing w:after="0" w:line="276" w:lineRule="auto"/>
        <w:rPr>
          <w:rFonts w:ascii="Calibri" w:eastAsia="Calibri" w:hAnsi="Calibri" w:cs="Times New Roman"/>
        </w:rPr>
      </w:pPr>
      <w:r w:rsidRPr="00094F79">
        <w:rPr>
          <w:rFonts w:ascii="Calibri" w:eastAsia="Calibri" w:hAnsi="Calibri" w:cs="Times New Roman"/>
        </w:rPr>
        <w:t>Fonte: Elaborazioni Confesercenti su dati Istat</w:t>
      </w:r>
    </w:p>
    <w:p w14:paraId="2B873E53" w14:textId="77777777" w:rsidR="00094F79" w:rsidRPr="00094F79" w:rsidRDefault="00094F79" w:rsidP="00094F79">
      <w:pPr>
        <w:spacing w:after="0" w:line="276" w:lineRule="auto"/>
        <w:rPr>
          <w:rFonts w:ascii="Calibri" w:eastAsia="Calibri" w:hAnsi="Calibri" w:cs="Times New Roman"/>
        </w:rPr>
      </w:pPr>
    </w:p>
    <w:p w14:paraId="7E6EC725" w14:textId="77777777" w:rsidR="00094F79" w:rsidRPr="00094F79" w:rsidRDefault="00094F79" w:rsidP="00094F79">
      <w:pPr>
        <w:spacing w:after="0" w:line="276" w:lineRule="auto"/>
        <w:rPr>
          <w:rFonts w:ascii="Calibri" w:eastAsia="Calibri" w:hAnsi="Calibri" w:cs="Times New Roman"/>
          <w:b/>
          <w:bCs/>
        </w:rPr>
      </w:pPr>
      <w:r w:rsidRPr="00094F79">
        <w:rPr>
          <w:rFonts w:ascii="Calibri" w:eastAsia="Calibri" w:hAnsi="Calibri" w:cs="Times New Roman"/>
          <w:b/>
          <w:bCs/>
        </w:rPr>
        <w:t>Tav. 3 Osservatorio del Commercio - Ministero dello Sviluppo Economico</w:t>
      </w:r>
    </w:p>
    <w:tbl>
      <w:tblPr>
        <w:tblW w:w="9909" w:type="dxa"/>
        <w:tblCellMar>
          <w:left w:w="70" w:type="dxa"/>
          <w:right w:w="70" w:type="dxa"/>
        </w:tblCellMar>
        <w:tblLook w:val="04A0" w:firstRow="1" w:lastRow="0" w:firstColumn="1" w:lastColumn="0" w:noHBand="0" w:noVBand="1"/>
      </w:tblPr>
      <w:tblGrid>
        <w:gridCol w:w="4985"/>
        <w:gridCol w:w="1231"/>
        <w:gridCol w:w="1231"/>
        <w:gridCol w:w="1231"/>
        <w:gridCol w:w="1231"/>
      </w:tblGrid>
      <w:tr w:rsidR="00094F79" w:rsidRPr="00094F79" w14:paraId="4C557607" w14:textId="77777777" w:rsidTr="003A6D18">
        <w:trPr>
          <w:trHeight w:val="200"/>
        </w:trPr>
        <w:tc>
          <w:tcPr>
            <w:tcW w:w="4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E434"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Dati Italia</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3A719235"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2020</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3202C3B6"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2019</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2F1AE965"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diff. 2019-2013</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36789E1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r>
      <w:tr w:rsidR="00094F79" w:rsidRPr="00094F79" w14:paraId="1ADD531A" w14:textId="77777777" w:rsidTr="003A6D18">
        <w:trPr>
          <w:trHeight w:val="200"/>
        </w:trPr>
        <w:tc>
          <w:tcPr>
            <w:tcW w:w="4985" w:type="dxa"/>
            <w:tcBorders>
              <w:top w:val="nil"/>
              <w:left w:val="single" w:sz="4" w:space="0" w:color="auto"/>
              <w:bottom w:val="single" w:sz="4" w:space="0" w:color="auto"/>
              <w:right w:val="single" w:sz="4" w:space="0" w:color="auto"/>
            </w:tcBorders>
            <w:shd w:val="clear" w:color="auto" w:fill="auto"/>
            <w:noWrap/>
            <w:vAlign w:val="bottom"/>
            <w:hideMark/>
          </w:tcPr>
          <w:p w14:paraId="059DC1B0"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Non specificato</w:t>
            </w:r>
          </w:p>
        </w:tc>
        <w:tc>
          <w:tcPr>
            <w:tcW w:w="1231" w:type="dxa"/>
            <w:tcBorders>
              <w:top w:val="nil"/>
              <w:left w:val="nil"/>
              <w:bottom w:val="single" w:sz="4" w:space="0" w:color="auto"/>
              <w:right w:val="single" w:sz="4" w:space="0" w:color="auto"/>
            </w:tcBorders>
            <w:shd w:val="clear" w:color="auto" w:fill="auto"/>
            <w:vAlign w:val="bottom"/>
            <w:hideMark/>
          </w:tcPr>
          <w:p w14:paraId="101C39EF"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193</w:t>
            </w:r>
          </w:p>
        </w:tc>
        <w:tc>
          <w:tcPr>
            <w:tcW w:w="1231" w:type="dxa"/>
            <w:tcBorders>
              <w:top w:val="nil"/>
              <w:left w:val="nil"/>
              <w:bottom w:val="single" w:sz="4" w:space="0" w:color="auto"/>
              <w:right w:val="single" w:sz="4" w:space="0" w:color="auto"/>
            </w:tcBorders>
            <w:shd w:val="clear" w:color="auto" w:fill="auto"/>
            <w:vAlign w:val="bottom"/>
            <w:hideMark/>
          </w:tcPr>
          <w:p w14:paraId="25E733C2"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212</w:t>
            </w:r>
          </w:p>
        </w:tc>
        <w:tc>
          <w:tcPr>
            <w:tcW w:w="1231" w:type="dxa"/>
            <w:tcBorders>
              <w:top w:val="nil"/>
              <w:left w:val="nil"/>
              <w:bottom w:val="single" w:sz="4" w:space="0" w:color="auto"/>
              <w:right w:val="single" w:sz="4" w:space="0" w:color="auto"/>
            </w:tcBorders>
            <w:shd w:val="clear" w:color="auto" w:fill="auto"/>
            <w:noWrap/>
            <w:vAlign w:val="bottom"/>
            <w:hideMark/>
          </w:tcPr>
          <w:p w14:paraId="31B95A37"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-9,0%</w:t>
            </w:r>
          </w:p>
        </w:tc>
        <w:tc>
          <w:tcPr>
            <w:tcW w:w="1231" w:type="dxa"/>
            <w:tcBorders>
              <w:top w:val="nil"/>
              <w:left w:val="nil"/>
              <w:bottom w:val="single" w:sz="4" w:space="0" w:color="auto"/>
              <w:right w:val="single" w:sz="4" w:space="0" w:color="auto"/>
            </w:tcBorders>
            <w:shd w:val="clear" w:color="auto" w:fill="auto"/>
            <w:noWrap/>
            <w:vAlign w:val="bottom"/>
            <w:hideMark/>
          </w:tcPr>
          <w:p w14:paraId="2EC6C76C"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-19</w:t>
            </w:r>
          </w:p>
        </w:tc>
      </w:tr>
      <w:tr w:rsidR="00094F79" w:rsidRPr="00094F79" w14:paraId="3190EC18" w14:textId="77777777" w:rsidTr="003A6D18">
        <w:trPr>
          <w:trHeight w:val="200"/>
        </w:trPr>
        <w:tc>
          <w:tcPr>
            <w:tcW w:w="4985" w:type="dxa"/>
            <w:tcBorders>
              <w:top w:val="nil"/>
              <w:left w:val="single" w:sz="4" w:space="0" w:color="auto"/>
              <w:bottom w:val="single" w:sz="4" w:space="0" w:color="auto"/>
              <w:right w:val="single" w:sz="4" w:space="0" w:color="auto"/>
            </w:tcBorders>
            <w:shd w:val="clear" w:color="auto" w:fill="auto"/>
            <w:noWrap/>
            <w:vAlign w:val="bottom"/>
            <w:hideMark/>
          </w:tcPr>
          <w:p w14:paraId="37C9D042"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Pane</w:t>
            </w:r>
          </w:p>
        </w:tc>
        <w:tc>
          <w:tcPr>
            <w:tcW w:w="1231" w:type="dxa"/>
            <w:tcBorders>
              <w:top w:val="nil"/>
              <w:left w:val="nil"/>
              <w:bottom w:val="single" w:sz="4" w:space="0" w:color="auto"/>
              <w:right w:val="single" w:sz="4" w:space="0" w:color="auto"/>
            </w:tcBorders>
            <w:shd w:val="clear" w:color="auto" w:fill="auto"/>
            <w:vAlign w:val="bottom"/>
            <w:hideMark/>
          </w:tcPr>
          <w:p w14:paraId="54473636"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6.594</w:t>
            </w:r>
          </w:p>
        </w:tc>
        <w:tc>
          <w:tcPr>
            <w:tcW w:w="1231" w:type="dxa"/>
            <w:tcBorders>
              <w:top w:val="nil"/>
              <w:left w:val="nil"/>
              <w:bottom w:val="single" w:sz="4" w:space="0" w:color="auto"/>
              <w:right w:val="single" w:sz="4" w:space="0" w:color="auto"/>
            </w:tcBorders>
            <w:shd w:val="clear" w:color="auto" w:fill="auto"/>
            <w:vAlign w:val="bottom"/>
            <w:hideMark/>
          </w:tcPr>
          <w:p w14:paraId="4AF7A556"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6.708</w:t>
            </w:r>
          </w:p>
        </w:tc>
        <w:tc>
          <w:tcPr>
            <w:tcW w:w="1231" w:type="dxa"/>
            <w:tcBorders>
              <w:top w:val="nil"/>
              <w:left w:val="nil"/>
              <w:bottom w:val="single" w:sz="4" w:space="0" w:color="auto"/>
              <w:right w:val="single" w:sz="4" w:space="0" w:color="auto"/>
            </w:tcBorders>
            <w:shd w:val="clear" w:color="auto" w:fill="auto"/>
            <w:noWrap/>
            <w:vAlign w:val="bottom"/>
            <w:hideMark/>
          </w:tcPr>
          <w:p w14:paraId="198EA76A"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-1,7%</w:t>
            </w:r>
          </w:p>
        </w:tc>
        <w:tc>
          <w:tcPr>
            <w:tcW w:w="1231" w:type="dxa"/>
            <w:tcBorders>
              <w:top w:val="nil"/>
              <w:left w:val="nil"/>
              <w:bottom w:val="single" w:sz="4" w:space="0" w:color="auto"/>
              <w:right w:val="single" w:sz="4" w:space="0" w:color="auto"/>
            </w:tcBorders>
            <w:shd w:val="clear" w:color="auto" w:fill="auto"/>
            <w:noWrap/>
            <w:vAlign w:val="bottom"/>
            <w:hideMark/>
          </w:tcPr>
          <w:p w14:paraId="10B958D0"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-114</w:t>
            </w:r>
          </w:p>
        </w:tc>
      </w:tr>
      <w:tr w:rsidR="00094F79" w:rsidRPr="00094F79" w14:paraId="7BA913B2" w14:textId="77777777" w:rsidTr="003A6D18">
        <w:trPr>
          <w:trHeight w:val="200"/>
        </w:trPr>
        <w:tc>
          <w:tcPr>
            <w:tcW w:w="4985" w:type="dxa"/>
            <w:tcBorders>
              <w:top w:val="nil"/>
              <w:left w:val="single" w:sz="4" w:space="0" w:color="auto"/>
              <w:bottom w:val="single" w:sz="4" w:space="0" w:color="auto"/>
              <w:right w:val="single" w:sz="4" w:space="0" w:color="auto"/>
            </w:tcBorders>
            <w:shd w:val="clear" w:color="auto" w:fill="auto"/>
            <w:noWrap/>
            <w:vAlign w:val="bottom"/>
            <w:hideMark/>
          </w:tcPr>
          <w:p w14:paraId="1FBE27F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Torte, dolciumi, confetteria</w:t>
            </w:r>
          </w:p>
        </w:tc>
        <w:tc>
          <w:tcPr>
            <w:tcW w:w="1231" w:type="dxa"/>
            <w:tcBorders>
              <w:top w:val="nil"/>
              <w:left w:val="nil"/>
              <w:bottom w:val="single" w:sz="4" w:space="0" w:color="auto"/>
              <w:right w:val="single" w:sz="4" w:space="0" w:color="auto"/>
            </w:tcBorders>
            <w:shd w:val="clear" w:color="auto" w:fill="auto"/>
            <w:vAlign w:val="bottom"/>
            <w:hideMark/>
          </w:tcPr>
          <w:p w14:paraId="5D100100"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4.001</w:t>
            </w:r>
          </w:p>
        </w:tc>
        <w:tc>
          <w:tcPr>
            <w:tcW w:w="1231" w:type="dxa"/>
            <w:tcBorders>
              <w:top w:val="nil"/>
              <w:left w:val="nil"/>
              <w:bottom w:val="single" w:sz="4" w:space="0" w:color="auto"/>
              <w:right w:val="single" w:sz="4" w:space="0" w:color="auto"/>
            </w:tcBorders>
            <w:shd w:val="clear" w:color="auto" w:fill="auto"/>
            <w:vAlign w:val="bottom"/>
            <w:hideMark/>
          </w:tcPr>
          <w:p w14:paraId="4A0347C6"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4.210</w:t>
            </w:r>
          </w:p>
        </w:tc>
        <w:tc>
          <w:tcPr>
            <w:tcW w:w="1231" w:type="dxa"/>
            <w:tcBorders>
              <w:top w:val="nil"/>
              <w:left w:val="nil"/>
              <w:bottom w:val="single" w:sz="4" w:space="0" w:color="auto"/>
              <w:right w:val="single" w:sz="4" w:space="0" w:color="auto"/>
            </w:tcBorders>
            <w:shd w:val="clear" w:color="auto" w:fill="auto"/>
            <w:noWrap/>
            <w:vAlign w:val="bottom"/>
            <w:hideMark/>
          </w:tcPr>
          <w:p w14:paraId="7AE54A8C"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-5,0%</w:t>
            </w:r>
          </w:p>
        </w:tc>
        <w:tc>
          <w:tcPr>
            <w:tcW w:w="1231" w:type="dxa"/>
            <w:tcBorders>
              <w:top w:val="nil"/>
              <w:left w:val="nil"/>
              <w:bottom w:val="single" w:sz="4" w:space="0" w:color="auto"/>
              <w:right w:val="single" w:sz="4" w:space="0" w:color="auto"/>
            </w:tcBorders>
            <w:shd w:val="clear" w:color="auto" w:fill="auto"/>
            <w:noWrap/>
            <w:vAlign w:val="bottom"/>
            <w:hideMark/>
          </w:tcPr>
          <w:p w14:paraId="4969D1F9"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-209</w:t>
            </w:r>
          </w:p>
        </w:tc>
      </w:tr>
      <w:tr w:rsidR="00094F79" w:rsidRPr="00094F79" w14:paraId="22AA9790" w14:textId="77777777" w:rsidTr="003A6D18">
        <w:trPr>
          <w:trHeight w:val="200"/>
        </w:trPr>
        <w:tc>
          <w:tcPr>
            <w:tcW w:w="4985" w:type="dxa"/>
            <w:tcBorders>
              <w:top w:val="nil"/>
              <w:left w:val="single" w:sz="4" w:space="0" w:color="auto"/>
              <w:bottom w:val="single" w:sz="4" w:space="0" w:color="auto"/>
              <w:right w:val="single" w:sz="4" w:space="0" w:color="auto"/>
            </w:tcBorders>
            <w:shd w:val="clear" w:color="auto" w:fill="auto"/>
            <w:noWrap/>
            <w:vAlign w:val="bottom"/>
            <w:hideMark/>
          </w:tcPr>
          <w:p w14:paraId="2065967E"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Totale Pane, torte, dolciumi e confetteria</w:t>
            </w:r>
          </w:p>
        </w:tc>
        <w:tc>
          <w:tcPr>
            <w:tcW w:w="1231" w:type="dxa"/>
            <w:tcBorders>
              <w:top w:val="nil"/>
              <w:left w:val="nil"/>
              <w:bottom w:val="single" w:sz="4" w:space="0" w:color="auto"/>
              <w:right w:val="single" w:sz="4" w:space="0" w:color="auto"/>
            </w:tcBorders>
            <w:shd w:val="clear" w:color="auto" w:fill="auto"/>
            <w:vAlign w:val="bottom"/>
            <w:hideMark/>
          </w:tcPr>
          <w:p w14:paraId="744B18F1"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10.788</w:t>
            </w:r>
          </w:p>
        </w:tc>
        <w:tc>
          <w:tcPr>
            <w:tcW w:w="1231" w:type="dxa"/>
            <w:tcBorders>
              <w:top w:val="nil"/>
              <w:left w:val="nil"/>
              <w:bottom w:val="single" w:sz="4" w:space="0" w:color="auto"/>
              <w:right w:val="single" w:sz="4" w:space="0" w:color="auto"/>
            </w:tcBorders>
            <w:shd w:val="clear" w:color="auto" w:fill="auto"/>
            <w:vAlign w:val="bottom"/>
            <w:hideMark/>
          </w:tcPr>
          <w:p w14:paraId="0008C619"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11.130</w:t>
            </w:r>
          </w:p>
        </w:tc>
        <w:tc>
          <w:tcPr>
            <w:tcW w:w="1231" w:type="dxa"/>
            <w:tcBorders>
              <w:top w:val="nil"/>
              <w:left w:val="nil"/>
              <w:bottom w:val="single" w:sz="4" w:space="0" w:color="auto"/>
              <w:right w:val="single" w:sz="4" w:space="0" w:color="auto"/>
            </w:tcBorders>
            <w:shd w:val="clear" w:color="auto" w:fill="auto"/>
            <w:noWrap/>
            <w:vAlign w:val="bottom"/>
            <w:hideMark/>
          </w:tcPr>
          <w:p w14:paraId="6BA459F6"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-3,1%</w:t>
            </w:r>
          </w:p>
        </w:tc>
        <w:tc>
          <w:tcPr>
            <w:tcW w:w="1231" w:type="dxa"/>
            <w:tcBorders>
              <w:top w:val="nil"/>
              <w:left w:val="nil"/>
              <w:bottom w:val="single" w:sz="4" w:space="0" w:color="auto"/>
              <w:right w:val="single" w:sz="4" w:space="0" w:color="auto"/>
            </w:tcBorders>
            <w:shd w:val="clear" w:color="auto" w:fill="auto"/>
            <w:noWrap/>
            <w:vAlign w:val="bottom"/>
            <w:hideMark/>
          </w:tcPr>
          <w:p w14:paraId="1B1C2B01"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-342</w:t>
            </w:r>
          </w:p>
        </w:tc>
      </w:tr>
    </w:tbl>
    <w:p w14:paraId="05852CC2" w14:textId="77777777" w:rsidR="00094F79" w:rsidRPr="00094F79" w:rsidRDefault="00094F79" w:rsidP="00094F79">
      <w:pPr>
        <w:spacing w:after="0" w:line="276" w:lineRule="auto"/>
        <w:rPr>
          <w:rFonts w:ascii="Calibri" w:eastAsia="Calibri" w:hAnsi="Calibri" w:cs="Times New Roman"/>
        </w:rPr>
      </w:pPr>
      <w:r w:rsidRPr="00094F79">
        <w:rPr>
          <w:rFonts w:ascii="Calibri" w:eastAsia="Calibri" w:hAnsi="Calibri" w:cs="Times New Roman"/>
        </w:rPr>
        <w:t>Fonte: Elaborazioni Confesercenti su dati MISE</w:t>
      </w:r>
    </w:p>
    <w:p w14:paraId="6112BFDA" w14:textId="77777777" w:rsidR="00094F79" w:rsidRPr="00094F79" w:rsidRDefault="00094F79" w:rsidP="00094F79">
      <w:pPr>
        <w:spacing w:after="0" w:line="276" w:lineRule="auto"/>
        <w:rPr>
          <w:rFonts w:ascii="Calibri" w:eastAsia="Times New Roman" w:hAnsi="Calibri" w:cs="Calibri"/>
          <w:color w:val="000000"/>
          <w:sz w:val="18"/>
          <w:szCs w:val="18"/>
          <w:lang w:eastAsia="it-IT"/>
        </w:rPr>
      </w:pPr>
    </w:p>
    <w:p w14:paraId="275702EF" w14:textId="77777777" w:rsidR="00094F79" w:rsidRPr="00094F79" w:rsidRDefault="00094F79" w:rsidP="00094F79">
      <w:pPr>
        <w:spacing w:after="0" w:line="276" w:lineRule="auto"/>
        <w:rPr>
          <w:rFonts w:ascii="Calibri" w:eastAsia="Calibri" w:hAnsi="Calibri" w:cs="Times New Roman"/>
        </w:rPr>
      </w:pPr>
    </w:p>
    <w:p w14:paraId="50186483" w14:textId="77777777" w:rsidR="00094F79" w:rsidRPr="00094F79" w:rsidRDefault="00094F79" w:rsidP="00094F79">
      <w:pPr>
        <w:spacing w:after="0" w:line="276" w:lineRule="auto"/>
        <w:rPr>
          <w:rFonts w:ascii="Calibri" w:eastAsia="Calibri" w:hAnsi="Calibri" w:cs="Times New Roman"/>
        </w:rPr>
      </w:pPr>
    </w:p>
    <w:p w14:paraId="52D4DFB0" w14:textId="77777777" w:rsidR="00094F79" w:rsidRPr="009901F3" w:rsidRDefault="00094F79" w:rsidP="00052A17">
      <w:pPr>
        <w:numPr>
          <w:ilvl w:val="0"/>
          <w:numId w:val="10"/>
        </w:numPr>
        <w:spacing w:after="0" w:line="276" w:lineRule="auto"/>
        <w:ind w:left="284" w:hanging="284"/>
        <w:contextualSpacing/>
        <w:rPr>
          <w:rFonts w:ascii="Times New Roman" w:eastAsia="Calibri" w:hAnsi="Times New Roman" w:cs="Times New Roman"/>
          <w:b/>
          <w:sz w:val="24"/>
          <w:szCs w:val="24"/>
        </w:rPr>
      </w:pPr>
      <w:r w:rsidRPr="009901F3">
        <w:rPr>
          <w:rFonts w:ascii="Times New Roman" w:eastAsia="Calibri" w:hAnsi="Times New Roman" w:cs="Times New Roman"/>
          <w:b/>
          <w:sz w:val="24"/>
          <w:szCs w:val="24"/>
        </w:rPr>
        <w:t xml:space="preserve">Spesa delle famiglie </w:t>
      </w:r>
    </w:p>
    <w:p w14:paraId="4B964492" w14:textId="77777777" w:rsidR="00094F79" w:rsidRPr="009901F3" w:rsidRDefault="00094F79" w:rsidP="008761AB">
      <w:pPr>
        <w:spacing w:after="0" w:line="276" w:lineRule="auto"/>
        <w:ind w:left="284"/>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I Conti Nazionali indicano una spesa complessiva delle famiglie per pane e cereali di 26,6 miliardi di euro nel 2021; aumentata rispetto al 2020 dello 0,4% e dal 2014 la crescita della spesa è stata dell’8,4% a fronte di una crescita generalizzata dei generi alimentari del 5,4%.</w:t>
      </w:r>
    </w:p>
    <w:p w14:paraId="5ED16283" w14:textId="77777777" w:rsidR="00094F79" w:rsidRPr="009901F3" w:rsidRDefault="00094F79" w:rsidP="008761AB">
      <w:pPr>
        <w:spacing w:after="0" w:line="276" w:lineRule="auto"/>
        <w:ind w:left="284"/>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La spesa media mensile di una famiglia ammonta per pane e cereali in 76 euro, quella esclusivamente relativa al pane a 21,8. </w:t>
      </w:r>
    </w:p>
    <w:p w14:paraId="21BD34C0" w14:textId="77777777" w:rsidR="00094F79" w:rsidRPr="00094F79" w:rsidRDefault="00094F79" w:rsidP="00094F79">
      <w:pPr>
        <w:spacing w:after="0" w:line="276" w:lineRule="auto"/>
        <w:rPr>
          <w:rFonts w:ascii="Calibri" w:eastAsia="Calibri" w:hAnsi="Calibri" w:cs="Times New Roman"/>
        </w:rPr>
      </w:pPr>
    </w:p>
    <w:p w14:paraId="729D7892" w14:textId="77777777" w:rsidR="00094F79" w:rsidRPr="00094F79" w:rsidRDefault="00094F79" w:rsidP="00094F79">
      <w:pPr>
        <w:spacing w:after="0" w:line="276" w:lineRule="auto"/>
        <w:rPr>
          <w:rFonts w:ascii="Calibri" w:eastAsia="Calibri" w:hAnsi="Calibri" w:cs="Times New Roman"/>
          <w:b/>
        </w:rPr>
      </w:pPr>
      <w:r w:rsidRPr="00094F79">
        <w:rPr>
          <w:rFonts w:ascii="Calibri" w:eastAsia="Calibri" w:hAnsi="Calibri" w:cs="Times New Roman"/>
          <w:b/>
        </w:rPr>
        <w:t xml:space="preserve">Tav. 4 Spesa delle famiglie per consumi </w:t>
      </w:r>
      <w:r w:rsidRPr="00094F79">
        <w:rPr>
          <w:rFonts w:ascii="Calibri" w:eastAsia="Calibri" w:hAnsi="Calibri" w:cs="Times New Roman"/>
        </w:rPr>
        <w:t>(valori costanti - milioni di euro)</w:t>
      </w:r>
    </w:p>
    <w:tbl>
      <w:tblPr>
        <w:tblW w:w="10119" w:type="dxa"/>
        <w:tblCellMar>
          <w:left w:w="70" w:type="dxa"/>
          <w:right w:w="70" w:type="dxa"/>
        </w:tblCellMar>
        <w:tblLook w:val="04A0" w:firstRow="1" w:lastRow="0" w:firstColumn="1" w:lastColumn="0" w:noHBand="0" w:noVBand="1"/>
      </w:tblPr>
      <w:tblGrid>
        <w:gridCol w:w="5139"/>
        <w:gridCol w:w="996"/>
        <w:gridCol w:w="996"/>
        <w:gridCol w:w="996"/>
        <w:gridCol w:w="996"/>
        <w:gridCol w:w="996"/>
      </w:tblGrid>
      <w:tr w:rsidR="00094F79" w:rsidRPr="00094F79" w14:paraId="0BF62969" w14:textId="77777777" w:rsidTr="003A6D18">
        <w:trPr>
          <w:trHeight w:val="244"/>
        </w:trPr>
        <w:tc>
          <w:tcPr>
            <w:tcW w:w="51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277C8A"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 </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6BE18B94"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2014</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46B4979D"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2019</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19293CC7"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2020</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5E0D507E"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2021</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3FD5E670"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2021-2014</w:t>
            </w:r>
          </w:p>
        </w:tc>
      </w:tr>
      <w:tr w:rsidR="00094F79" w:rsidRPr="00094F79" w14:paraId="667ECCE5"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7D9F68F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alimentari e bevande non alcoliche</w:t>
            </w:r>
          </w:p>
        </w:tc>
        <w:tc>
          <w:tcPr>
            <w:tcW w:w="996" w:type="dxa"/>
            <w:tcBorders>
              <w:top w:val="nil"/>
              <w:left w:val="nil"/>
              <w:bottom w:val="single" w:sz="8" w:space="0" w:color="auto"/>
              <w:right w:val="single" w:sz="8" w:space="0" w:color="auto"/>
            </w:tcBorders>
            <w:shd w:val="clear" w:color="auto" w:fill="auto"/>
            <w:noWrap/>
            <w:vAlign w:val="center"/>
            <w:hideMark/>
          </w:tcPr>
          <w:p w14:paraId="678C064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143.531</w:t>
            </w:r>
          </w:p>
        </w:tc>
        <w:tc>
          <w:tcPr>
            <w:tcW w:w="996" w:type="dxa"/>
            <w:tcBorders>
              <w:top w:val="nil"/>
              <w:left w:val="nil"/>
              <w:bottom w:val="single" w:sz="8" w:space="0" w:color="auto"/>
              <w:right w:val="single" w:sz="8" w:space="0" w:color="auto"/>
            </w:tcBorders>
            <w:shd w:val="clear" w:color="auto" w:fill="auto"/>
            <w:noWrap/>
            <w:vAlign w:val="center"/>
            <w:hideMark/>
          </w:tcPr>
          <w:p w14:paraId="01D8E32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149.201</w:t>
            </w:r>
          </w:p>
        </w:tc>
        <w:tc>
          <w:tcPr>
            <w:tcW w:w="996" w:type="dxa"/>
            <w:tcBorders>
              <w:top w:val="nil"/>
              <w:left w:val="nil"/>
              <w:bottom w:val="single" w:sz="8" w:space="0" w:color="auto"/>
              <w:right w:val="single" w:sz="8" w:space="0" w:color="auto"/>
            </w:tcBorders>
            <w:shd w:val="clear" w:color="auto" w:fill="auto"/>
            <w:noWrap/>
            <w:vAlign w:val="center"/>
            <w:hideMark/>
          </w:tcPr>
          <w:p w14:paraId="788E119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150.790</w:t>
            </w:r>
          </w:p>
        </w:tc>
        <w:tc>
          <w:tcPr>
            <w:tcW w:w="996" w:type="dxa"/>
            <w:tcBorders>
              <w:top w:val="nil"/>
              <w:left w:val="nil"/>
              <w:bottom w:val="single" w:sz="8" w:space="0" w:color="auto"/>
              <w:right w:val="single" w:sz="8" w:space="0" w:color="auto"/>
            </w:tcBorders>
            <w:shd w:val="clear" w:color="auto" w:fill="auto"/>
            <w:noWrap/>
            <w:vAlign w:val="center"/>
            <w:hideMark/>
          </w:tcPr>
          <w:p w14:paraId="7D4605A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151.304</w:t>
            </w:r>
          </w:p>
        </w:tc>
        <w:tc>
          <w:tcPr>
            <w:tcW w:w="996" w:type="dxa"/>
            <w:tcBorders>
              <w:top w:val="nil"/>
              <w:left w:val="nil"/>
              <w:bottom w:val="single" w:sz="8" w:space="0" w:color="auto"/>
              <w:right w:val="single" w:sz="8" w:space="0" w:color="auto"/>
            </w:tcBorders>
            <w:shd w:val="clear" w:color="auto" w:fill="auto"/>
            <w:noWrap/>
            <w:vAlign w:val="center"/>
            <w:hideMark/>
          </w:tcPr>
          <w:p w14:paraId="0253DE2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5,42%</w:t>
            </w:r>
          </w:p>
        </w:tc>
      </w:tr>
      <w:tr w:rsidR="00094F79" w:rsidRPr="00094F79" w14:paraId="4CA0DFD5"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29874CA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generi alimentari</w:t>
            </w:r>
          </w:p>
        </w:tc>
        <w:tc>
          <w:tcPr>
            <w:tcW w:w="996" w:type="dxa"/>
            <w:tcBorders>
              <w:top w:val="nil"/>
              <w:left w:val="nil"/>
              <w:bottom w:val="single" w:sz="8" w:space="0" w:color="auto"/>
              <w:right w:val="single" w:sz="8" w:space="0" w:color="auto"/>
            </w:tcBorders>
            <w:shd w:val="clear" w:color="auto" w:fill="auto"/>
            <w:noWrap/>
            <w:vAlign w:val="center"/>
            <w:hideMark/>
          </w:tcPr>
          <w:p w14:paraId="46947CE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132.671</w:t>
            </w:r>
          </w:p>
        </w:tc>
        <w:tc>
          <w:tcPr>
            <w:tcW w:w="996" w:type="dxa"/>
            <w:tcBorders>
              <w:top w:val="nil"/>
              <w:left w:val="nil"/>
              <w:bottom w:val="single" w:sz="8" w:space="0" w:color="auto"/>
              <w:right w:val="single" w:sz="8" w:space="0" w:color="auto"/>
            </w:tcBorders>
            <w:shd w:val="clear" w:color="auto" w:fill="auto"/>
            <w:noWrap/>
            <w:vAlign w:val="center"/>
            <w:hideMark/>
          </w:tcPr>
          <w:p w14:paraId="4987B84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136.780</w:t>
            </w:r>
          </w:p>
        </w:tc>
        <w:tc>
          <w:tcPr>
            <w:tcW w:w="996" w:type="dxa"/>
            <w:tcBorders>
              <w:top w:val="nil"/>
              <w:left w:val="nil"/>
              <w:bottom w:val="single" w:sz="8" w:space="0" w:color="auto"/>
              <w:right w:val="single" w:sz="8" w:space="0" w:color="auto"/>
            </w:tcBorders>
            <w:shd w:val="clear" w:color="auto" w:fill="auto"/>
            <w:noWrap/>
            <w:vAlign w:val="center"/>
            <w:hideMark/>
          </w:tcPr>
          <w:p w14:paraId="76B45A6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138.119</w:t>
            </w:r>
          </w:p>
        </w:tc>
        <w:tc>
          <w:tcPr>
            <w:tcW w:w="996" w:type="dxa"/>
            <w:tcBorders>
              <w:top w:val="nil"/>
              <w:left w:val="nil"/>
              <w:bottom w:val="single" w:sz="8" w:space="0" w:color="auto"/>
              <w:right w:val="single" w:sz="8" w:space="0" w:color="auto"/>
            </w:tcBorders>
            <w:shd w:val="clear" w:color="auto" w:fill="auto"/>
            <w:noWrap/>
            <w:vAlign w:val="center"/>
            <w:hideMark/>
          </w:tcPr>
          <w:p w14:paraId="7FFCCB2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138.506</w:t>
            </w:r>
          </w:p>
        </w:tc>
        <w:tc>
          <w:tcPr>
            <w:tcW w:w="996" w:type="dxa"/>
            <w:tcBorders>
              <w:top w:val="nil"/>
              <w:left w:val="nil"/>
              <w:bottom w:val="single" w:sz="8" w:space="0" w:color="auto"/>
              <w:right w:val="single" w:sz="8" w:space="0" w:color="auto"/>
            </w:tcBorders>
            <w:shd w:val="clear" w:color="auto" w:fill="auto"/>
            <w:noWrap/>
            <w:vAlign w:val="center"/>
            <w:hideMark/>
          </w:tcPr>
          <w:p w14:paraId="200A77C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4,40%</w:t>
            </w:r>
          </w:p>
        </w:tc>
      </w:tr>
      <w:tr w:rsidR="00094F79" w:rsidRPr="00094F79" w14:paraId="4DFE5D8E"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52B7DB79"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pane e cereali</w:t>
            </w:r>
          </w:p>
        </w:tc>
        <w:tc>
          <w:tcPr>
            <w:tcW w:w="996" w:type="dxa"/>
            <w:tcBorders>
              <w:top w:val="nil"/>
              <w:left w:val="nil"/>
              <w:bottom w:val="single" w:sz="8" w:space="0" w:color="auto"/>
              <w:right w:val="single" w:sz="8" w:space="0" w:color="auto"/>
            </w:tcBorders>
            <w:shd w:val="clear" w:color="auto" w:fill="auto"/>
            <w:noWrap/>
            <w:vAlign w:val="center"/>
            <w:hideMark/>
          </w:tcPr>
          <w:p w14:paraId="726B9CC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24.573</w:t>
            </w:r>
          </w:p>
        </w:tc>
        <w:tc>
          <w:tcPr>
            <w:tcW w:w="996" w:type="dxa"/>
            <w:tcBorders>
              <w:top w:val="nil"/>
              <w:left w:val="nil"/>
              <w:bottom w:val="single" w:sz="8" w:space="0" w:color="auto"/>
              <w:right w:val="single" w:sz="8" w:space="0" w:color="auto"/>
            </w:tcBorders>
            <w:shd w:val="clear" w:color="auto" w:fill="auto"/>
            <w:noWrap/>
            <w:vAlign w:val="center"/>
            <w:hideMark/>
          </w:tcPr>
          <w:p w14:paraId="256A66B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26.011</w:t>
            </w:r>
          </w:p>
        </w:tc>
        <w:tc>
          <w:tcPr>
            <w:tcW w:w="996" w:type="dxa"/>
            <w:tcBorders>
              <w:top w:val="nil"/>
              <w:left w:val="nil"/>
              <w:bottom w:val="single" w:sz="8" w:space="0" w:color="auto"/>
              <w:right w:val="single" w:sz="8" w:space="0" w:color="auto"/>
            </w:tcBorders>
            <w:shd w:val="clear" w:color="auto" w:fill="auto"/>
            <w:noWrap/>
            <w:vAlign w:val="center"/>
            <w:hideMark/>
          </w:tcPr>
          <w:p w14:paraId="7DF468F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26.528</w:t>
            </w:r>
          </w:p>
        </w:tc>
        <w:tc>
          <w:tcPr>
            <w:tcW w:w="996" w:type="dxa"/>
            <w:tcBorders>
              <w:top w:val="nil"/>
              <w:left w:val="nil"/>
              <w:bottom w:val="single" w:sz="8" w:space="0" w:color="auto"/>
              <w:right w:val="single" w:sz="8" w:space="0" w:color="auto"/>
            </w:tcBorders>
            <w:shd w:val="clear" w:color="auto" w:fill="auto"/>
            <w:noWrap/>
            <w:vAlign w:val="center"/>
            <w:hideMark/>
          </w:tcPr>
          <w:p w14:paraId="246B41FE"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26.627</w:t>
            </w:r>
          </w:p>
        </w:tc>
        <w:tc>
          <w:tcPr>
            <w:tcW w:w="996" w:type="dxa"/>
            <w:tcBorders>
              <w:top w:val="nil"/>
              <w:left w:val="nil"/>
              <w:bottom w:val="single" w:sz="8" w:space="0" w:color="auto"/>
              <w:right w:val="single" w:sz="8" w:space="0" w:color="auto"/>
            </w:tcBorders>
            <w:shd w:val="clear" w:color="auto" w:fill="auto"/>
            <w:noWrap/>
            <w:vAlign w:val="center"/>
            <w:hideMark/>
          </w:tcPr>
          <w:p w14:paraId="41CF6FB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8,36%</w:t>
            </w:r>
          </w:p>
        </w:tc>
      </w:tr>
      <w:tr w:rsidR="00094F79" w:rsidRPr="00094F79" w14:paraId="27FEDED6"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3257FDC2"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carne</w:t>
            </w:r>
          </w:p>
        </w:tc>
        <w:tc>
          <w:tcPr>
            <w:tcW w:w="996" w:type="dxa"/>
            <w:tcBorders>
              <w:top w:val="nil"/>
              <w:left w:val="nil"/>
              <w:bottom w:val="single" w:sz="8" w:space="0" w:color="auto"/>
              <w:right w:val="single" w:sz="8" w:space="0" w:color="auto"/>
            </w:tcBorders>
            <w:shd w:val="clear" w:color="auto" w:fill="auto"/>
            <w:noWrap/>
            <w:vAlign w:val="center"/>
            <w:hideMark/>
          </w:tcPr>
          <w:p w14:paraId="74AEC7E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32.819</w:t>
            </w:r>
          </w:p>
        </w:tc>
        <w:tc>
          <w:tcPr>
            <w:tcW w:w="996" w:type="dxa"/>
            <w:tcBorders>
              <w:top w:val="nil"/>
              <w:left w:val="nil"/>
              <w:bottom w:val="single" w:sz="8" w:space="0" w:color="auto"/>
              <w:right w:val="single" w:sz="8" w:space="0" w:color="auto"/>
            </w:tcBorders>
            <w:shd w:val="clear" w:color="auto" w:fill="auto"/>
            <w:noWrap/>
            <w:vAlign w:val="center"/>
            <w:hideMark/>
          </w:tcPr>
          <w:p w14:paraId="7037CD3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33.057</w:t>
            </w:r>
          </w:p>
        </w:tc>
        <w:tc>
          <w:tcPr>
            <w:tcW w:w="996" w:type="dxa"/>
            <w:tcBorders>
              <w:top w:val="nil"/>
              <w:left w:val="nil"/>
              <w:bottom w:val="single" w:sz="8" w:space="0" w:color="auto"/>
              <w:right w:val="single" w:sz="8" w:space="0" w:color="auto"/>
            </w:tcBorders>
            <w:shd w:val="clear" w:color="auto" w:fill="auto"/>
            <w:noWrap/>
            <w:vAlign w:val="center"/>
            <w:hideMark/>
          </w:tcPr>
          <w:p w14:paraId="27C9CC1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33.296</w:t>
            </w:r>
          </w:p>
        </w:tc>
        <w:tc>
          <w:tcPr>
            <w:tcW w:w="996" w:type="dxa"/>
            <w:tcBorders>
              <w:top w:val="nil"/>
              <w:left w:val="nil"/>
              <w:bottom w:val="single" w:sz="8" w:space="0" w:color="auto"/>
              <w:right w:val="single" w:sz="8" w:space="0" w:color="auto"/>
            </w:tcBorders>
            <w:shd w:val="clear" w:color="auto" w:fill="auto"/>
            <w:noWrap/>
            <w:vAlign w:val="center"/>
            <w:hideMark/>
          </w:tcPr>
          <w:p w14:paraId="03A879D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33.229</w:t>
            </w:r>
          </w:p>
        </w:tc>
        <w:tc>
          <w:tcPr>
            <w:tcW w:w="996" w:type="dxa"/>
            <w:tcBorders>
              <w:top w:val="nil"/>
              <w:left w:val="nil"/>
              <w:bottom w:val="single" w:sz="8" w:space="0" w:color="auto"/>
              <w:right w:val="single" w:sz="8" w:space="0" w:color="auto"/>
            </w:tcBorders>
            <w:shd w:val="clear" w:color="auto" w:fill="auto"/>
            <w:noWrap/>
            <w:vAlign w:val="center"/>
            <w:hideMark/>
          </w:tcPr>
          <w:p w14:paraId="7156BF8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1,25%</w:t>
            </w:r>
          </w:p>
        </w:tc>
      </w:tr>
      <w:tr w:rsidR="00094F79" w:rsidRPr="00094F79" w14:paraId="0192713B"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77B7792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pesce e frutti di mare</w:t>
            </w:r>
          </w:p>
        </w:tc>
        <w:tc>
          <w:tcPr>
            <w:tcW w:w="996" w:type="dxa"/>
            <w:tcBorders>
              <w:top w:val="nil"/>
              <w:left w:val="nil"/>
              <w:bottom w:val="single" w:sz="8" w:space="0" w:color="auto"/>
              <w:right w:val="single" w:sz="8" w:space="0" w:color="auto"/>
            </w:tcBorders>
            <w:shd w:val="clear" w:color="auto" w:fill="auto"/>
            <w:noWrap/>
            <w:vAlign w:val="center"/>
            <w:hideMark/>
          </w:tcPr>
          <w:p w14:paraId="54AFBCF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10.292</w:t>
            </w:r>
          </w:p>
        </w:tc>
        <w:tc>
          <w:tcPr>
            <w:tcW w:w="996" w:type="dxa"/>
            <w:tcBorders>
              <w:top w:val="nil"/>
              <w:left w:val="nil"/>
              <w:bottom w:val="single" w:sz="8" w:space="0" w:color="auto"/>
              <w:right w:val="single" w:sz="8" w:space="0" w:color="auto"/>
            </w:tcBorders>
            <w:shd w:val="clear" w:color="auto" w:fill="auto"/>
            <w:noWrap/>
            <w:vAlign w:val="center"/>
            <w:hideMark/>
          </w:tcPr>
          <w:p w14:paraId="74F1038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11.102</w:t>
            </w:r>
          </w:p>
        </w:tc>
        <w:tc>
          <w:tcPr>
            <w:tcW w:w="996" w:type="dxa"/>
            <w:tcBorders>
              <w:top w:val="nil"/>
              <w:left w:val="nil"/>
              <w:bottom w:val="single" w:sz="8" w:space="0" w:color="auto"/>
              <w:right w:val="single" w:sz="8" w:space="0" w:color="auto"/>
            </w:tcBorders>
            <w:shd w:val="clear" w:color="auto" w:fill="auto"/>
            <w:noWrap/>
            <w:vAlign w:val="center"/>
            <w:hideMark/>
          </w:tcPr>
          <w:p w14:paraId="5D20596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10.399</w:t>
            </w:r>
          </w:p>
        </w:tc>
        <w:tc>
          <w:tcPr>
            <w:tcW w:w="996" w:type="dxa"/>
            <w:tcBorders>
              <w:top w:val="nil"/>
              <w:left w:val="nil"/>
              <w:bottom w:val="single" w:sz="8" w:space="0" w:color="auto"/>
              <w:right w:val="single" w:sz="8" w:space="0" w:color="auto"/>
            </w:tcBorders>
            <w:shd w:val="clear" w:color="auto" w:fill="auto"/>
            <w:noWrap/>
            <w:vAlign w:val="center"/>
            <w:hideMark/>
          </w:tcPr>
          <w:p w14:paraId="3D12DA3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10.375</w:t>
            </w:r>
          </w:p>
        </w:tc>
        <w:tc>
          <w:tcPr>
            <w:tcW w:w="996" w:type="dxa"/>
            <w:tcBorders>
              <w:top w:val="nil"/>
              <w:left w:val="nil"/>
              <w:bottom w:val="single" w:sz="8" w:space="0" w:color="auto"/>
              <w:right w:val="single" w:sz="8" w:space="0" w:color="auto"/>
            </w:tcBorders>
            <w:shd w:val="clear" w:color="auto" w:fill="auto"/>
            <w:noWrap/>
            <w:vAlign w:val="center"/>
            <w:hideMark/>
          </w:tcPr>
          <w:p w14:paraId="1749B43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0,81%</w:t>
            </w:r>
          </w:p>
        </w:tc>
      </w:tr>
      <w:tr w:rsidR="00094F79" w:rsidRPr="00094F79" w14:paraId="43827EB0"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6A0E851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latte, formaggi e uova</w:t>
            </w:r>
          </w:p>
        </w:tc>
        <w:tc>
          <w:tcPr>
            <w:tcW w:w="996" w:type="dxa"/>
            <w:tcBorders>
              <w:top w:val="nil"/>
              <w:left w:val="nil"/>
              <w:bottom w:val="single" w:sz="8" w:space="0" w:color="auto"/>
              <w:right w:val="single" w:sz="8" w:space="0" w:color="auto"/>
            </w:tcBorders>
            <w:shd w:val="clear" w:color="auto" w:fill="auto"/>
            <w:noWrap/>
            <w:vAlign w:val="center"/>
            <w:hideMark/>
          </w:tcPr>
          <w:p w14:paraId="4A1517C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19.158</w:t>
            </w:r>
          </w:p>
        </w:tc>
        <w:tc>
          <w:tcPr>
            <w:tcW w:w="996" w:type="dxa"/>
            <w:tcBorders>
              <w:top w:val="nil"/>
              <w:left w:val="nil"/>
              <w:bottom w:val="single" w:sz="8" w:space="0" w:color="auto"/>
              <w:right w:val="single" w:sz="8" w:space="0" w:color="auto"/>
            </w:tcBorders>
            <w:shd w:val="clear" w:color="auto" w:fill="auto"/>
            <w:noWrap/>
            <w:vAlign w:val="center"/>
            <w:hideMark/>
          </w:tcPr>
          <w:p w14:paraId="263E10B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19.647</w:t>
            </w:r>
          </w:p>
        </w:tc>
        <w:tc>
          <w:tcPr>
            <w:tcW w:w="996" w:type="dxa"/>
            <w:tcBorders>
              <w:top w:val="nil"/>
              <w:left w:val="nil"/>
              <w:bottom w:val="single" w:sz="8" w:space="0" w:color="auto"/>
              <w:right w:val="single" w:sz="8" w:space="0" w:color="auto"/>
            </w:tcBorders>
            <w:shd w:val="clear" w:color="auto" w:fill="auto"/>
            <w:noWrap/>
            <w:vAlign w:val="center"/>
            <w:hideMark/>
          </w:tcPr>
          <w:p w14:paraId="3614647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20.484</w:t>
            </w:r>
          </w:p>
        </w:tc>
        <w:tc>
          <w:tcPr>
            <w:tcW w:w="996" w:type="dxa"/>
            <w:tcBorders>
              <w:top w:val="nil"/>
              <w:left w:val="nil"/>
              <w:bottom w:val="single" w:sz="8" w:space="0" w:color="auto"/>
              <w:right w:val="single" w:sz="8" w:space="0" w:color="auto"/>
            </w:tcBorders>
            <w:shd w:val="clear" w:color="auto" w:fill="auto"/>
            <w:noWrap/>
            <w:vAlign w:val="center"/>
            <w:hideMark/>
          </w:tcPr>
          <w:p w14:paraId="475F329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20.555</w:t>
            </w:r>
          </w:p>
        </w:tc>
        <w:tc>
          <w:tcPr>
            <w:tcW w:w="996" w:type="dxa"/>
            <w:tcBorders>
              <w:top w:val="nil"/>
              <w:left w:val="nil"/>
              <w:bottom w:val="single" w:sz="8" w:space="0" w:color="auto"/>
              <w:right w:val="single" w:sz="8" w:space="0" w:color="auto"/>
            </w:tcBorders>
            <w:shd w:val="clear" w:color="auto" w:fill="auto"/>
            <w:noWrap/>
            <w:vAlign w:val="center"/>
            <w:hideMark/>
          </w:tcPr>
          <w:p w14:paraId="2A24093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7,29%</w:t>
            </w:r>
          </w:p>
        </w:tc>
      </w:tr>
      <w:tr w:rsidR="00094F79" w:rsidRPr="00094F79" w14:paraId="2A3010CF" w14:textId="77777777" w:rsidTr="003A6D18">
        <w:trPr>
          <w:trHeight w:val="337"/>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0042FB83"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olii e grassi</w:t>
            </w:r>
          </w:p>
        </w:tc>
        <w:tc>
          <w:tcPr>
            <w:tcW w:w="996" w:type="dxa"/>
            <w:tcBorders>
              <w:top w:val="nil"/>
              <w:left w:val="nil"/>
              <w:bottom w:val="single" w:sz="8" w:space="0" w:color="auto"/>
              <w:right w:val="single" w:sz="8" w:space="0" w:color="auto"/>
            </w:tcBorders>
            <w:shd w:val="clear" w:color="auto" w:fill="auto"/>
            <w:noWrap/>
            <w:vAlign w:val="center"/>
            <w:hideMark/>
          </w:tcPr>
          <w:p w14:paraId="24B76E5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4.770</w:t>
            </w:r>
          </w:p>
        </w:tc>
        <w:tc>
          <w:tcPr>
            <w:tcW w:w="996" w:type="dxa"/>
            <w:tcBorders>
              <w:top w:val="nil"/>
              <w:left w:val="nil"/>
              <w:bottom w:val="single" w:sz="8" w:space="0" w:color="auto"/>
              <w:right w:val="single" w:sz="8" w:space="0" w:color="auto"/>
            </w:tcBorders>
            <w:shd w:val="clear" w:color="auto" w:fill="auto"/>
            <w:noWrap/>
            <w:vAlign w:val="center"/>
            <w:hideMark/>
          </w:tcPr>
          <w:p w14:paraId="2C10B75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5.295</w:t>
            </w:r>
          </w:p>
        </w:tc>
        <w:tc>
          <w:tcPr>
            <w:tcW w:w="996" w:type="dxa"/>
            <w:tcBorders>
              <w:top w:val="nil"/>
              <w:left w:val="nil"/>
              <w:bottom w:val="single" w:sz="8" w:space="0" w:color="auto"/>
              <w:right w:val="single" w:sz="8" w:space="0" w:color="auto"/>
            </w:tcBorders>
            <w:shd w:val="clear" w:color="auto" w:fill="auto"/>
            <w:noWrap/>
            <w:vAlign w:val="center"/>
            <w:hideMark/>
          </w:tcPr>
          <w:p w14:paraId="1856E55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5.478</w:t>
            </w:r>
          </w:p>
        </w:tc>
        <w:tc>
          <w:tcPr>
            <w:tcW w:w="996" w:type="dxa"/>
            <w:tcBorders>
              <w:top w:val="nil"/>
              <w:left w:val="nil"/>
              <w:bottom w:val="single" w:sz="8" w:space="0" w:color="auto"/>
              <w:right w:val="single" w:sz="8" w:space="0" w:color="auto"/>
            </w:tcBorders>
            <w:shd w:val="clear" w:color="auto" w:fill="auto"/>
            <w:noWrap/>
            <w:vAlign w:val="center"/>
            <w:hideMark/>
          </w:tcPr>
          <w:p w14:paraId="58A8244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5.406</w:t>
            </w:r>
          </w:p>
        </w:tc>
        <w:tc>
          <w:tcPr>
            <w:tcW w:w="996" w:type="dxa"/>
            <w:tcBorders>
              <w:top w:val="nil"/>
              <w:left w:val="nil"/>
              <w:bottom w:val="single" w:sz="8" w:space="0" w:color="auto"/>
              <w:right w:val="single" w:sz="8" w:space="0" w:color="auto"/>
            </w:tcBorders>
            <w:shd w:val="clear" w:color="auto" w:fill="auto"/>
            <w:noWrap/>
            <w:vAlign w:val="center"/>
            <w:hideMark/>
          </w:tcPr>
          <w:p w14:paraId="4585699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13,33%</w:t>
            </w:r>
          </w:p>
        </w:tc>
      </w:tr>
      <w:tr w:rsidR="00094F79" w:rsidRPr="00094F79" w14:paraId="067010A7"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110197F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frutta</w:t>
            </w:r>
          </w:p>
        </w:tc>
        <w:tc>
          <w:tcPr>
            <w:tcW w:w="996" w:type="dxa"/>
            <w:tcBorders>
              <w:top w:val="nil"/>
              <w:left w:val="nil"/>
              <w:bottom w:val="single" w:sz="8" w:space="0" w:color="auto"/>
              <w:right w:val="single" w:sz="8" w:space="0" w:color="auto"/>
            </w:tcBorders>
            <w:shd w:val="clear" w:color="auto" w:fill="auto"/>
            <w:noWrap/>
            <w:vAlign w:val="center"/>
            <w:hideMark/>
          </w:tcPr>
          <w:p w14:paraId="052F8C2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12.559</w:t>
            </w:r>
          </w:p>
        </w:tc>
        <w:tc>
          <w:tcPr>
            <w:tcW w:w="996" w:type="dxa"/>
            <w:tcBorders>
              <w:top w:val="nil"/>
              <w:left w:val="nil"/>
              <w:bottom w:val="single" w:sz="8" w:space="0" w:color="auto"/>
              <w:right w:val="single" w:sz="8" w:space="0" w:color="auto"/>
            </w:tcBorders>
            <w:shd w:val="clear" w:color="auto" w:fill="auto"/>
            <w:noWrap/>
            <w:vAlign w:val="center"/>
            <w:hideMark/>
          </w:tcPr>
          <w:p w14:paraId="0C1FF76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12.561</w:t>
            </w:r>
          </w:p>
        </w:tc>
        <w:tc>
          <w:tcPr>
            <w:tcW w:w="996" w:type="dxa"/>
            <w:tcBorders>
              <w:top w:val="nil"/>
              <w:left w:val="nil"/>
              <w:bottom w:val="single" w:sz="8" w:space="0" w:color="auto"/>
              <w:right w:val="single" w:sz="8" w:space="0" w:color="auto"/>
            </w:tcBorders>
            <w:shd w:val="clear" w:color="auto" w:fill="auto"/>
            <w:noWrap/>
            <w:vAlign w:val="center"/>
            <w:hideMark/>
          </w:tcPr>
          <w:p w14:paraId="4162F85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12.185</w:t>
            </w:r>
          </w:p>
        </w:tc>
        <w:tc>
          <w:tcPr>
            <w:tcW w:w="996" w:type="dxa"/>
            <w:tcBorders>
              <w:top w:val="nil"/>
              <w:left w:val="nil"/>
              <w:bottom w:val="single" w:sz="8" w:space="0" w:color="auto"/>
              <w:right w:val="single" w:sz="8" w:space="0" w:color="auto"/>
            </w:tcBorders>
            <w:shd w:val="clear" w:color="auto" w:fill="auto"/>
            <w:noWrap/>
            <w:vAlign w:val="center"/>
            <w:hideMark/>
          </w:tcPr>
          <w:p w14:paraId="0CDE1E3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12.320</w:t>
            </w:r>
          </w:p>
        </w:tc>
        <w:tc>
          <w:tcPr>
            <w:tcW w:w="996" w:type="dxa"/>
            <w:tcBorders>
              <w:top w:val="nil"/>
              <w:left w:val="nil"/>
              <w:bottom w:val="single" w:sz="8" w:space="0" w:color="auto"/>
              <w:right w:val="single" w:sz="8" w:space="0" w:color="auto"/>
            </w:tcBorders>
            <w:shd w:val="clear" w:color="auto" w:fill="auto"/>
            <w:noWrap/>
            <w:vAlign w:val="center"/>
            <w:hideMark/>
          </w:tcPr>
          <w:p w14:paraId="4039DA1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-1,91%</w:t>
            </w:r>
          </w:p>
        </w:tc>
      </w:tr>
      <w:tr w:rsidR="00094F79" w:rsidRPr="00094F79" w14:paraId="07966802"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143B92E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vegetali</w:t>
            </w:r>
          </w:p>
        </w:tc>
        <w:tc>
          <w:tcPr>
            <w:tcW w:w="996" w:type="dxa"/>
            <w:tcBorders>
              <w:top w:val="nil"/>
              <w:left w:val="nil"/>
              <w:bottom w:val="single" w:sz="8" w:space="0" w:color="auto"/>
              <w:right w:val="single" w:sz="8" w:space="0" w:color="auto"/>
            </w:tcBorders>
            <w:shd w:val="clear" w:color="auto" w:fill="auto"/>
            <w:noWrap/>
            <w:vAlign w:val="center"/>
            <w:hideMark/>
          </w:tcPr>
          <w:p w14:paraId="4C7FCFF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19.626</w:t>
            </w:r>
          </w:p>
        </w:tc>
        <w:tc>
          <w:tcPr>
            <w:tcW w:w="996" w:type="dxa"/>
            <w:tcBorders>
              <w:top w:val="nil"/>
              <w:left w:val="nil"/>
              <w:bottom w:val="single" w:sz="8" w:space="0" w:color="auto"/>
              <w:right w:val="single" w:sz="8" w:space="0" w:color="auto"/>
            </w:tcBorders>
            <w:shd w:val="clear" w:color="auto" w:fill="auto"/>
            <w:noWrap/>
            <w:vAlign w:val="center"/>
            <w:hideMark/>
          </w:tcPr>
          <w:p w14:paraId="5E5ABA2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19.147</w:t>
            </w:r>
          </w:p>
        </w:tc>
        <w:tc>
          <w:tcPr>
            <w:tcW w:w="996" w:type="dxa"/>
            <w:tcBorders>
              <w:top w:val="nil"/>
              <w:left w:val="nil"/>
              <w:bottom w:val="single" w:sz="8" w:space="0" w:color="auto"/>
              <w:right w:val="single" w:sz="8" w:space="0" w:color="auto"/>
            </w:tcBorders>
            <w:shd w:val="clear" w:color="auto" w:fill="auto"/>
            <w:noWrap/>
            <w:vAlign w:val="center"/>
            <w:hideMark/>
          </w:tcPr>
          <w:p w14:paraId="59A37E0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19.688</w:t>
            </w:r>
          </w:p>
        </w:tc>
        <w:tc>
          <w:tcPr>
            <w:tcW w:w="996" w:type="dxa"/>
            <w:tcBorders>
              <w:top w:val="nil"/>
              <w:left w:val="nil"/>
              <w:bottom w:val="single" w:sz="8" w:space="0" w:color="auto"/>
              <w:right w:val="single" w:sz="8" w:space="0" w:color="auto"/>
            </w:tcBorders>
            <w:shd w:val="clear" w:color="auto" w:fill="auto"/>
            <w:noWrap/>
            <w:vAlign w:val="center"/>
            <w:hideMark/>
          </w:tcPr>
          <w:p w14:paraId="7027681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19.725</w:t>
            </w:r>
          </w:p>
        </w:tc>
        <w:tc>
          <w:tcPr>
            <w:tcW w:w="996" w:type="dxa"/>
            <w:tcBorders>
              <w:top w:val="nil"/>
              <w:left w:val="nil"/>
              <w:bottom w:val="single" w:sz="8" w:space="0" w:color="auto"/>
              <w:right w:val="single" w:sz="8" w:space="0" w:color="auto"/>
            </w:tcBorders>
            <w:shd w:val="clear" w:color="auto" w:fill="auto"/>
            <w:noWrap/>
            <w:vAlign w:val="center"/>
            <w:hideMark/>
          </w:tcPr>
          <w:p w14:paraId="32D0995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0,51%</w:t>
            </w:r>
          </w:p>
        </w:tc>
      </w:tr>
      <w:tr w:rsidR="00094F79" w:rsidRPr="00094F79" w14:paraId="17E4305B" w14:textId="77777777" w:rsidTr="003A6D18">
        <w:trPr>
          <w:trHeight w:val="244"/>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3020D551"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zucchero, marmellata, miele, cioccolato e pasticceria</w:t>
            </w:r>
          </w:p>
        </w:tc>
        <w:tc>
          <w:tcPr>
            <w:tcW w:w="996" w:type="dxa"/>
            <w:tcBorders>
              <w:top w:val="nil"/>
              <w:left w:val="nil"/>
              <w:bottom w:val="single" w:sz="8" w:space="0" w:color="auto"/>
              <w:right w:val="single" w:sz="8" w:space="0" w:color="auto"/>
            </w:tcBorders>
            <w:shd w:val="clear" w:color="auto" w:fill="auto"/>
            <w:noWrap/>
            <w:vAlign w:val="center"/>
            <w:hideMark/>
          </w:tcPr>
          <w:p w14:paraId="76A44DE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6.192</w:t>
            </w:r>
          </w:p>
        </w:tc>
        <w:tc>
          <w:tcPr>
            <w:tcW w:w="996" w:type="dxa"/>
            <w:tcBorders>
              <w:top w:val="nil"/>
              <w:left w:val="nil"/>
              <w:bottom w:val="single" w:sz="8" w:space="0" w:color="auto"/>
              <w:right w:val="single" w:sz="8" w:space="0" w:color="auto"/>
            </w:tcBorders>
            <w:shd w:val="clear" w:color="auto" w:fill="auto"/>
            <w:noWrap/>
            <w:vAlign w:val="center"/>
            <w:hideMark/>
          </w:tcPr>
          <w:p w14:paraId="184E849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6.979</w:t>
            </w:r>
          </w:p>
        </w:tc>
        <w:tc>
          <w:tcPr>
            <w:tcW w:w="996" w:type="dxa"/>
            <w:tcBorders>
              <w:top w:val="nil"/>
              <w:left w:val="nil"/>
              <w:bottom w:val="single" w:sz="8" w:space="0" w:color="auto"/>
              <w:right w:val="single" w:sz="8" w:space="0" w:color="auto"/>
            </w:tcBorders>
            <w:shd w:val="clear" w:color="auto" w:fill="auto"/>
            <w:noWrap/>
            <w:vAlign w:val="center"/>
            <w:hideMark/>
          </w:tcPr>
          <w:p w14:paraId="1740981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7.029</w:t>
            </w:r>
          </w:p>
        </w:tc>
        <w:tc>
          <w:tcPr>
            <w:tcW w:w="996" w:type="dxa"/>
            <w:tcBorders>
              <w:top w:val="nil"/>
              <w:left w:val="nil"/>
              <w:bottom w:val="single" w:sz="8" w:space="0" w:color="auto"/>
              <w:right w:val="single" w:sz="8" w:space="0" w:color="auto"/>
            </w:tcBorders>
            <w:shd w:val="clear" w:color="auto" w:fill="auto"/>
            <w:noWrap/>
            <w:vAlign w:val="center"/>
            <w:hideMark/>
          </w:tcPr>
          <w:p w14:paraId="2417E6B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7.150</w:t>
            </w:r>
          </w:p>
        </w:tc>
        <w:tc>
          <w:tcPr>
            <w:tcW w:w="996" w:type="dxa"/>
            <w:tcBorders>
              <w:top w:val="nil"/>
              <w:left w:val="nil"/>
              <w:bottom w:val="single" w:sz="8" w:space="0" w:color="auto"/>
              <w:right w:val="single" w:sz="8" w:space="0" w:color="auto"/>
            </w:tcBorders>
            <w:shd w:val="clear" w:color="auto" w:fill="auto"/>
            <w:noWrap/>
            <w:vAlign w:val="center"/>
            <w:hideMark/>
          </w:tcPr>
          <w:p w14:paraId="43FB39C6"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15,46%</w:t>
            </w:r>
          </w:p>
        </w:tc>
      </w:tr>
      <w:tr w:rsidR="00094F79" w:rsidRPr="00094F79" w14:paraId="6BC8E641" w14:textId="77777777" w:rsidTr="003A6D18">
        <w:trPr>
          <w:trHeight w:val="337"/>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281FDB3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generi alimentari </w:t>
            </w:r>
            <w:proofErr w:type="spellStart"/>
            <w:r w:rsidRPr="00094F79">
              <w:rPr>
                <w:rFonts w:ascii="Calibri" w:eastAsia="Times New Roman" w:hAnsi="Calibri" w:cs="Calibri"/>
                <w:color w:val="000000"/>
                <w:lang w:eastAsia="it-IT"/>
              </w:rPr>
              <w:t>n.a.c</w:t>
            </w:r>
            <w:proofErr w:type="spellEnd"/>
            <w:r w:rsidRPr="00094F79">
              <w:rPr>
                <w:rFonts w:ascii="Calibri" w:eastAsia="Times New Roman" w:hAnsi="Calibri" w:cs="Calibri"/>
                <w:color w:val="000000"/>
                <w:lang w:eastAsia="it-IT"/>
              </w:rPr>
              <w:t>.</w:t>
            </w:r>
          </w:p>
        </w:tc>
        <w:tc>
          <w:tcPr>
            <w:tcW w:w="996" w:type="dxa"/>
            <w:tcBorders>
              <w:top w:val="nil"/>
              <w:left w:val="nil"/>
              <w:bottom w:val="single" w:sz="8" w:space="0" w:color="auto"/>
              <w:right w:val="single" w:sz="8" w:space="0" w:color="auto"/>
            </w:tcBorders>
            <w:shd w:val="clear" w:color="auto" w:fill="auto"/>
            <w:noWrap/>
            <w:vAlign w:val="center"/>
            <w:hideMark/>
          </w:tcPr>
          <w:p w14:paraId="6929A3B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2.716</w:t>
            </w:r>
          </w:p>
        </w:tc>
        <w:tc>
          <w:tcPr>
            <w:tcW w:w="996" w:type="dxa"/>
            <w:tcBorders>
              <w:top w:val="nil"/>
              <w:left w:val="nil"/>
              <w:bottom w:val="single" w:sz="8" w:space="0" w:color="auto"/>
              <w:right w:val="single" w:sz="8" w:space="0" w:color="auto"/>
            </w:tcBorders>
            <w:shd w:val="clear" w:color="auto" w:fill="auto"/>
            <w:noWrap/>
            <w:vAlign w:val="center"/>
            <w:hideMark/>
          </w:tcPr>
          <w:p w14:paraId="7D7BBD4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2.951</w:t>
            </w:r>
          </w:p>
        </w:tc>
        <w:tc>
          <w:tcPr>
            <w:tcW w:w="996" w:type="dxa"/>
            <w:tcBorders>
              <w:top w:val="nil"/>
              <w:left w:val="nil"/>
              <w:bottom w:val="single" w:sz="8" w:space="0" w:color="auto"/>
              <w:right w:val="single" w:sz="8" w:space="0" w:color="auto"/>
            </w:tcBorders>
            <w:shd w:val="clear" w:color="auto" w:fill="auto"/>
            <w:noWrap/>
            <w:vAlign w:val="center"/>
            <w:hideMark/>
          </w:tcPr>
          <w:p w14:paraId="0F189C3E"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3.067</w:t>
            </w:r>
          </w:p>
        </w:tc>
        <w:tc>
          <w:tcPr>
            <w:tcW w:w="996" w:type="dxa"/>
            <w:tcBorders>
              <w:top w:val="nil"/>
              <w:left w:val="nil"/>
              <w:bottom w:val="single" w:sz="8" w:space="0" w:color="auto"/>
              <w:right w:val="single" w:sz="8" w:space="0" w:color="auto"/>
            </w:tcBorders>
            <w:shd w:val="clear" w:color="auto" w:fill="auto"/>
            <w:noWrap/>
            <w:vAlign w:val="center"/>
            <w:hideMark/>
          </w:tcPr>
          <w:p w14:paraId="3E2EB56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3.153</w:t>
            </w:r>
          </w:p>
        </w:tc>
        <w:tc>
          <w:tcPr>
            <w:tcW w:w="996" w:type="dxa"/>
            <w:tcBorders>
              <w:top w:val="nil"/>
              <w:left w:val="nil"/>
              <w:bottom w:val="single" w:sz="8" w:space="0" w:color="auto"/>
              <w:right w:val="single" w:sz="8" w:space="0" w:color="auto"/>
            </w:tcBorders>
            <w:shd w:val="clear" w:color="auto" w:fill="auto"/>
            <w:noWrap/>
            <w:vAlign w:val="center"/>
            <w:hideMark/>
          </w:tcPr>
          <w:p w14:paraId="20F1800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16,08%</w:t>
            </w:r>
          </w:p>
        </w:tc>
      </w:tr>
      <w:tr w:rsidR="00094F79" w:rsidRPr="00094F79" w14:paraId="5858BF03" w14:textId="77777777" w:rsidTr="003A6D18">
        <w:trPr>
          <w:trHeight w:val="337"/>
        </w:trPr>
        <w:tc>
          <w:tcPr>
            <w:tcW w:w="5139" w:type="dxa"/>
            <w:tcBorders>
              <w:top w:val="nil"/>
              <w:left w:val="single" w:sz="8" w:space="0" w:color="auto"/>
              <w:bottom w:val="single" w:sz="8" w:space="0" w:color="auto"/>
              <w:right w:val="single" w:sz="8" w:space="0" w:color="auto"/>
            </w:tcBorders>
            <w:shd w:val="clear" w:color="auto" w:fill="auto"/>
            <w:noWrap/>
            <w:vAlign w:val="center"/>
            <w:hideMark/>
          </w:tcPr>
          <w:p w14:paraId="15362C6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bevande non alcoliche</w:t>
            </w:r>
          </w:p>
        </w:tc>
        <w:tc>
          <w:tcPr>
            <w:tcW w:w="996" w:type="dxa"/>
            <w:tcBorders>
              <w:top w:val="nil"/>
              <w:left w:val="nil"/>
              <w:bottom w:val="single" w:sz="8" w:space="0" w:color="auto"/>
              <w:right w:val="single" w:sz="8" w:space="0" w:color="auto"/>
            </w:tcBorders>
            <w:shd w:val="clear" w:color="auto" w:fill="auto"/>
            <w:noWrap/>
            <w:vAlign w:val="center"/>
            <w:hideMark/>
          </w:tcPr>
          <w:p w14:paraId="5A52F8C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10.862</w:t>
            </w:r>
          </w:p>
        </w:tc>
        <w:tc>
          <w:tcPr>
            <w:tcW w:w="996" w:type="dxa"/>
            <w:tcBorders>
              <w:top w:val="nil"/>
              <w:left w:val="nil"/>
              <w:bottom w:val="single" w:sz="8" w:space="0" w:color="auto"/>
              <w:right w:val="single" w:sz="8" w:space="0" w:color="auto"/>
            </w:tcBorders>
            <w:shd w:val="clear" w:color="auto" w:fill="auto"/>
            <w:noWrap/>
            <w:vAlign w:val="center"/>
            <w:hideMark/>
          </w:tcPr>
          <w:p w14:paraId="3C1F10C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12.428</w:t>
            </w:r>
          </w:p>
        </w:tc>
        <w:tc>
          <w:tcPr>
            <w:tcW w:w="996" w:type="dxa"/>
            <w:tcBorders>
              <w:top w:val="nil"/>
              <w:left w:val="nil"/>
              <w:bottom w:val="single" w:sz="8" w:space="0" w:color="auto"/>
              <w:right w:val="single" w:sz="8" w:space="0" w:color="auto"/>
            </w:tcBorders>
            <w:shd w:val="clear" w:color="auto" w:fill="auto"/>
            <w:noWrap/>
            <w:vAlign w:val="center"/>
            <w:hideMark/>
          </w:tcPr>
          <w:p w14:paraId="0ED3B9B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12.681</w:t>
            </w:r>
          </w:p>
        </w:tc>
        <w:tc>
          <w:tcPr>
            <w:tcW w:w="996" w:type="dxa"/>
            <w:tcBorders>
              <w:top w:val="nil"/>
              <w:left w:val="nil"/>
              <w:bottom w:val="single" w:sz="8" w:space="0" w:color="auto"/>
              <w:right w:val="single" w:sz="8" w:space="0" w:color="auto"/>
            </w:tcBorders>
            <w:shd w:val="clear" w:color="auto" w:fill="auto"/>
            <w:noWrap/>
            <w:vAlign w:val="center"/>
            <w:hideMark/>
          </w:tcPr>
          <w:p w14:paraId="6B88CBB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12.813</w:t>
            </w:r>
          </w:p>
        </w:tc>
        <w:tc>
          <w:tcPr>
            <w:tcW w:w="996" w:type="dxa"/>
            <w:tcBorders>
              <w:top w:val="nil"/>
              <w:left w:val="nil"/>
              <w:bottom w:val="single" w:sz="8" w:space="0" w:color="auto"/>
              <w:right w:val="single" w:sz="8" w:space="0" w:color="auto"/>
            </w:tcBorders>
            <w:shd w:val="clear" w:color="auto" w:fill="auto"/>
            <w:noWrap/>
            <w:vAlign w:val="center"/>
            <w:hideMark/>
          </w:tcPr>
          <w:p w14:paraId="79FC1FB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17,96%</w:t>
            </w:r>
          </w:p>
        </w:tc>
      </w:tr>
    </w:tbl>
    <w:p w14:paraId="5FA4BDB7" w14:textId="77777777" w:rsidR="00094F79" w:rsidRPr="00094F79" w:rsidRDefault="00094F79" w:rsidP="00094F79">
      <w:pPr>
        <w:spacing w:after="0" w:line="276" w:lineRule="auto"/>
        <w:rPr>
          <w:rFonts w:ascii="Calibri" w:eastAsia="Calibri" w:hAnsi="Calibri" w:cs="Times New Roman"/>
          <w:sz w:val="18"/>
          <w:szCs w:val="18"/>
        </w:rPr>
      </w:pPr>
      <w:r w:rsidRPr="00094F79">
        <w:rPr>
          <w:rFonts w:ascii="Calibri" w:eastAsia="Calibri" w:hAnsi="Calibri" w:cs="Times New Roman"/>
          <w:sz w:val="18"/>
          <w:szCs w:val="18"/>
        </w:rPr>
        <w:t>Fonte: Istat Conti Nazionali</w:t>
      </w:r>
    </w:p>
    <w:p w14:paraId="4E0EF756" w14:textId="77777777" w:rsidR="00094F79" w:rsidRPr="00094F79" w:rsidRDefault="00094F79" w:rsidP="00094F79">
      <w:pPr>
        <w:spacing w:after="0" w:line="276" w:lineRule="auto"/>
        <w:rPr>
          <w:rFonts w:ascii="Calibri" w:eastAsia="Calibri" w:hAnsi="Calibri" w:cs="Times New Roman"/>
        </w:rPr>
      </w:pPr>
    </w:p>
    <w:p w14:paraId="2F3380A0" w14:textId="77777777" w:rsidR="00094F79" w:rsidRPr="00094F79" w:rsidRDefault="00094F79" w:rsidP="00094F79">
      <w:pPr>
        <w:spacing w:after="0" w:line="276" w:lineRule="auto"/>
        <w:rPr>
          <w:rFonts w:ascii="Calibri" w:eastAsia="Calibri" w:hAnsi="Calibri" w:cs="Times New Roman"/>
          <w:sz w:val="20"/>
          <w:szCs w:val="20"/>
        </w:rPr>
      </w:pPr>
      <w:r w:rsidRPr="00094F79">
        <w:rPr>
          <w:rFonts w:ascii="Calibri" w:eastAsia="Calibri" w:hAnsi="Calibri" w:cs="Times New Roman"/>
        </w:rPr>
        <w:t>GRAFICO 1.</w:t>
      </w:r>
    </w:p>
    <w:p w14:paraId="65DA408E" w14:textId="77777777" w:rsidR="00094F79" w:rsidRPr="00094F79" w:rsidRDefault="00094F79" w:rsidP="00094F79">
      <w:pPr>
        <w:spacing w:after="0" w:line="276" w:lineRule="auto"/>
        <w:rPr>
          <w:rFonts w:ascii="Calibri" w:eastAsia="Calibri" w:hAnsi="Calibri" w:cs="Times New Roman"/>
        </w:rPr>
      </w:pPr>
      <w:r w:rsidRPr="00094F79">
        <w:rPr>
          <w:rFonts w:ascii="Calibri" w:eastAsia="Calibri" w:hAnsi="Calibri" w:cs="Times New Roman"/>
          <w:noProof/>
        </w:rPr>
        <w:drawing>
          <wp:inline distT="0" distB="0" distL="0" distR="0" wp14:anchorId="589757C5" wp14:editId="410EF2D7">
            <wp:extent cx="6315075" cy="2743200"/>
            <wp:effectExtent l="0" t="0" r="9525" b="0"/>
            <wp:docPr id="2" name="Grafico 2">
              <a:extLst xmlns:a="http://schemas.openxmlformats.org/drawingml/2006/main">
                <a:ext uri="{FF2B5EF4-FFF2-40B4-BE49-F238E27FC236}">
                  <a16:creationId xmlns:a16="http://schemas.microsoft.com/office/drawing/2014/main" id="{8D188B15-5649-8531-9FB3-F37A3E949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49301F" w14:textId="77777777" w:rsidR="00094F79" w:rsidRPr="00094F79" w:rsidRDefault="00094F79" w:rsidP="00094F79">
      <w:pPr>
        <w:spacing w:after="0" w:line="276" w:lineRule="auto"/>
        <w:rPr>
          <w:rFonts w:ascii="Calibri" w:eastAsia="Calibri" w:hAnsi="Calibri" w:cs="Times New Roman"/>
          <w:sz w:val="18"/>
          <w:szCs w:val="18"/>
        </w:rPr>
      </w:pPr>
    </w:p>
    <w:p w14:paraId="57C7CCA2" w14:textId="77777777" w:rsidR="00094F79" w:rsidRPr="00094F79" w:rsidRDefault="00094F79" w:rsidP="00094F79">
      <w:pPr>
        <w:spacing w:after="0" w:line="276" w:lineRule="auto"/>
        <w:rPr>
          <w:rFonts w:ascii="Calibri" w:eastAsia="Calibri" w:hAnsi="Calibri" w:cs="Times New Roman"/>
          <w:sz w:val="18"/>
          <w:szCs w:val="18"/>
        </w:rPr>
      </w:pPr>
    </w:p>
    <w:p w14:paraId="2702459C" w14:textId="77777777" w:rsidR="00094F79" w:rsidRPr="00094F79" w:rsidRDefault="00094F79" w:rsidP="00094F79">
      <w:pPr>
        <w:spacing w:after="0" w:line="276" w:lineRule="auto"/>
        <w:rPr>
          <w:rFonts w:ascii="Calibri" w:eastAsia="Calibri" w:hAnsi="Calibri" w:cs="Times New Roman"/>
          <w:sz w:val="18"/>
          <w:szCs w:val="18"/>
        </w:rPr>
      </w:pPr>
    </w:p>
    <w:p w14:paraId="1D353496" w14:textId="73B91304" w:rsidR="00094F79" w:rsidRDefault="00094F79" w:rsidP="00094F79">
      <w:pPr>
        <w:spacing w:after="0" w:line="276" w:lineRule="auto"/>
        <w:rPr>
          <w:rFonts w:ascii="Calibri" w:eastAsia="Calibri" w:hAnsi="Calibri" w:cs="Times New Roman"/>
          <w:sz w:val="18"/>
          <w:szCs w:val="18"/>
        </w:rPr>
      </w:pPr>
    </w:p>
    <w:p w14:paraId="1E1B7232" w14:textId="77777777" w:rsidR="007D2BDA" w:rsidRPr="00094F79" w:rsidRDefault="007D2BDA" w:rsidP="00094F79">
      <w:pPr>
        <w:spacing w:after="0" w:line="276" w:lineRule="auto"/>
        <w:rPr>
          <w:rFonts w:ascii="Calibri" w:eastAsia="Calibri" w:hAnsi="Calibri" w:cs="Times New Roman"/>
          <w:sz w:val="18"/>
          <w:szCs w:val="18"/>
        </w:rPr>
      </w:pPr>
    </w:p>
    <w:p w14:paraId="47DFE2B3" w14:textId="77777777" w:rsidR="00094F79" w:rsidRDefault="00094F79" w:rsidP="00094F79">
      <w:pPr>
        <w:spacing w:after="0" w:line="276" w:lineRule="auto"/>
        <w:rPr>
          <w:rFonts w:ascii="Calibri" w:eastAsia="Calibri" w:hAnsi="Calibri" w:cs="Times New Roman"/>
        </w:rPr>
      </w:pPr>
    </w:p>
    <w:p w14:paraId="1D2F19D6" w14:textId="7D232218" w:rsidR="00094F79" w:rsidRPr="00094F79" w:rsidRDefault="00094F79" w:rsidP="00094F79">
      <w:pPr>
        <w:spacing w:after="0" w:line="276" w:lineRule="auto"/>
        <w:rPr>
          <w:rFonts w:ascii="Calibri" w:eastAsia="Calibri" w:hAnsi="Calibri" w:cs="Times New Roman"/>
        </w:rPr>
      </w:pPr>
      <w:r w:rsidRPr="00094F79">
        <w:rPr>
          <w:rFonts w:ascii="Calibri" w:eastAsia="Calibri" w:hAnsi="Calibri" w:cs="Times New Roman"/>
        </w:rPr>
        <w:t>GRAFICO 2.</w:t>
      </w:r>
    </w:p>
    <w:p w14:paraId="32FEFB30" w14:textId="77777777" w:rsidR="00094F79" w:rsidRPr="00094F79" w:rsidRDefault="00094F79" w:rsidP="00094F79">
      <w:pPr>
        <w:spacing w:after="0" w:line="276" w:lineRule="auto"/>
        <w:rPr>
          <w:rFonts w:ascii="Calibri" w:eastAsia="Calibri" w:hAnsi="Calibri" w:cs="Times New Roman"/>
          <w:sz w:val="18"/>
          <w:szCs w:val="18"/>
        </w:rPr>
      </w:pPr>
      <w:r w:rsidRPr="00094F79">
        <w:rPr>
          <w:rFonts w:ascii="Calibri" w:eastAsia="Calibri" w:hAnsi="Calibri" w:cs="Times New Roman"/>
          <w:noProof/>
        </w:rPr>
        <w:drawing>
          <wp:inline distT="0" distB="0" distL="0" distR="0" wp14:anchorId="7586E683" wp14:editId="53462992">
            <wp:extent cx="6010275" cy="2743200"/>
            <wp:effectExtent l="0" t="0" r="9525" b="0"/>
            <wp:docPr id="7" name="Grafico 7">
              <a:extLst xmlns:a="http://schemas.openxmlformats.org/drawingml/2006/main">
                <a:ext uri="{FF2B5EF4-FFF2-40B4-BE49-F238E27FC236}">
                  <a16:creationId xmlns:a16="http://schemas.microsoft.com/office/drawing/2014/main" id="{2257F9D1-5E7C-6D33-2F83-CAABFE9B9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F72F1C" w14:textId="77777777" w:rsidR="00094F79" w:rsidRPr="00094F79" w:rsidRDefault="00094F79" w:rsidP="00094F79">
      <w:pPr>
        <w:spacing w:after="0" w:line="276" w:lineRule="auto"/>
        <w:rPr>
          <w:rFonts w:ascii="Calibri" w:eastAsia="Calibri" w:hAnsi="Calibri" w:cs="Times New Roman"/>
          <w:sz w:val="18"/>
          <w:szCs w:val="18"/>
        </w:rPr>
      </w:pPr>
    </w:p>
    <w:p w14:paraId="77D73ABB" w14:textId="77777777" w:rsidR="00094F79" w:rsidRPr="00094F79" w:rsidRDefault="00094F79" w:rsidP="00094F79">
      <w:pPr>
        <w:spacing w:after="0" w:line="276" w:lineRule="auto"/>
        <w:rPr>
          <w:rFonts w:ascii="Calibri" w:eastAsia="Calibri" w:hAnsi="Calibri" w:cs="Times New Roman"/>
          <w:sz w:val="18"/>
          <w:szCs w:val="18"/>
        </w:rPr>
      </w:pPr>
    </w:p>
    <w:p w14:paraId="16F517FD" w14:textId="77777777" w:rsidR="00094F79" w:rsidRPr="00094F79" w:rsidRDefault="00094F79" w:rsidP="00094F79">
      <w:pPr>
        <w:spacing w:after="0" w:line="276" w:lineRule="auto"/>
        <w:rPr>
          <w:rFonts w:ascii="Calibri" w:eastAsia="Calibri" w:hAnsi="Calibri" w:cs="Times New Roman"/>
          <w:sz w:val="18"/>
          <w:szCs w:val="18"/>
        </w:rPr>
      </w:pPr>
    </w:p>
    <w:p w14:paraId="53A608B8" w14:textId="77777777" w:rsidR="00094F79" w:rsidRPr="009901F3" w:rsidRDefault="00094F79" w:rsidP="00052A17">
      <w:pPr>
        <w:numPr>
          <w:ilvl w:val="0"/>
          <w:numId w:val="10"/>
        </w:numPr>
        <w:spacing w:after="0" w:line="276" w:lineRule="auto"/>
        <w:ind w:left="284" w:hanging="284"/>
        <w:contextualSpacing/>
        <w:rPr>
          <w:rFonts w:ascii="Times New Roman" w:eastAsia="Calibri" w:hAnsi="Times New Roman" w:cs="Times New Roman"/>
          <w:b/>
          <w:sz w:val="24"/>
          <w:szCs w:val="24"/>
        </w:rPr>
      </w:pPr>
      <w:r w:rsidRPr="009901F3">
        <w:rPr>
          <w:rFonts w:ascii="Times New Roman" w:eastAsia="Calibri" w:hAnsi="Times New Roman" w:cs="Times New Roman"/>
          <w:b/>
          <w:sz w:val="24"/>
          <w:szCs w:val="24"/>
        </w:rPr>
        <w:t xml:space="preserve">Due anni di pandemia </w:t>
      </w:r>
    </w:p>
    <w:p w14:paraId="23A96372"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p>
    <w:p w14:paraId="3458D5C5"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La stagnazione dei consumi alimentari in casa è stata completamente stravolta dall’irrompere del Coronavirus. Nel 2020 le restrizioni quali la chiusura dei ristoranti e dei bar, la limitazione agli spostamenti e lo smart working hanno costretto gli italiani a consumare i pasti in casa, con conseguente aumento della spesa per acquisti domestici e un cambiamento nelle abitudini di acquisto. </w:t>
      </w:r>
    </w:p>
    <w:p w14:paraId="4F0DB9BC"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La spesa domestica delle famiglie per prodotti alimentari ha registrato un picco nel mese di marzo del 2020 quando le vendite hanno segnato +20%. </w:t>
      </w:r>
    </w:p>
    <w:p w14:paraId="5C9B52F6"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p>
    <w:p w14:paraId="4DCA9643"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Nel 2021 la spesa per consumi domestici registra una leggera flessione dello 0,3%. Si tratta del primo cedimento dopo quattro anni, decisamente atteso per l’effetto rimbalzo con l’anno precedente.</w:t>
      </w:r>
    </w:p>
    <w:p w14:paraId="6FF35B95"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Il comparto dei derivati dei cereali è tra i pochi per i quali si registra un aumento della spesa anche nel 2021. A sostenere la spesa sono quei prodotti indirettamente legati al ritorno alla normalità: a fronte di un ritorno a pasti veloci e consumati fuori casa, torna a crescere il ricorso al “panino”, cresce quindi l’acquisto di pane sia confezionato che sfuso. La spesa cresce anche nel segmento delle merendine, per le quali influisce la maggior didattica in presenza a scuola che era mancata nel 2020. </w:t>
      </w:r>
    </w:p>
    <w:p w14:paraId="660D5BC3" w14:textId="6B0608E0" w:rsidR="00094F79" w:rsidRDefault="00094F79" w:rsidP="00094F79">
      <w:pPr>
        <w:tabs>
          <w:tab w:val="left" w:pos="900"/>
        </w:tabs>
        <w:spacing w:after="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Diverse le dinamiche per il segmento della pasta, all’interno del quale cresce l’acquisto di “fresca” (+2,1%) e flette quello della classica secca (-5%). Anche in questo caso si intravede l’effetto del minor numero di pasti in casa e il ricorso al prodotto premium per enfatizzare i momenti conviviali. In flessione gli acquisti di prodotti per la prima colazione, che in molti casi torna a spostarsi al bar. Si ridimensionano gli acquisti di piatti pronti e pizze surgelate pur mantenendo un buon vantaggio sul livello pre-crisi. Analoga dinamica per le farine, che pur vedendo ridimensionare il volume nei carrelli restano comunque su valori di spesa più elevati di quelli pre-pandemia, sostenute anche da un discreto aumento dei prezzi nell’ultima fase dell’anno.</w:t>
      </w:r>
    </w:p>
    <w:p w14:paraId="618F601A" w14:textId="77777777" w:rsidR="00052A17" w:rsidRPr="009901F3" w:rsidRDefault="00052A17" w:rsidP="00094F79">
      <w:pPr>
        <w:tabs>
          <w:tab w:val="left" w:pos="900"/>
        </w:tabs>
        <w:spacing w:after="0" w:line="276" w:lineRule="auto"/>
        <w:jc w:val="both"/>
        <w:rPr>
          <w:rFonts w:ascii="Times New Roman" w:eastAsia="Calibri" w:hAnsi="Times New Roman" w:cs="Times New Roman"/>
          <w:sz w:val="24"/>
          <w:szCs w:val="24"/>
        </w:rPr>
      </w:pPr>
    </w:p>
    <w:p w14:paraId="298632C4" w14:textId="77777777" w:rsidR="00094F79" w:rsidRPr="009901F3" w:rsidRDefault="00094F79" w:rsidP="00094F79">
      <w:pPr>
        <w:tabs>
          <w:tab w:val="left" w:pos="900"/>
        </w:tabs>
        <w:spacing w:after="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I dolci da ricorrenza, dopo un 2020 disastroso, tornano ad essere acquistati in buona quantità. </w:t>
      </w:r>
    </w:p>
    <w:p w14:paraId="1C564466" w14:textId="77777777" w:rsidR="00094F79" w:rsidRPr="00094F79" w:rsidRDefault="00094F79" w:rsidP="00094F79">
      <w:pPr>
        <w:tabs>
          <w:tab w:val="left" w:pos="900"/>
        </w:tabs>
        <w:spacing w:after="0" w:line="276" w:lineRule="auto"/>
        <w:jc w:val="both"/>
        <w:rPr>
          <w:rFonts w:ascii="Calibri" w:eastAsia="Calibri" w:hAnsi="Calibri" w:cs="Times New Roman"/>
        </w:rPr>
      </w:pPr>
    </w:p>
    <w:p w14:paraId="5C9C81C2" w14:textId="77777777" w:rsidR="00094F79" w:rsidRPr="00094F79" w:rsidRDefault="00094F79" w:rsidP="00094F79">
      <w:pPr>
        <w:spacing w:after="0" w:line="276" w:lineRule="auto"/>
        <w:jc w:val="both"/>
        <w:rPr>
          <w:rFonts w:ascii="Calibri" w:eastAsia="Calibri" w:hAnsi="Calibri" w:cs="Times New Roman"/>
          <w:b/>
        </w:rPr>
      </w:pPr>
      <w:r w:rsidRPr="00094F79">
        <w:rPr>
          <w:rFonts w:ascii="Calibri" w:eastAsia="Calibri" w:hAnsi="Calibri" w:cs="Times New Roman"/>
          <w:b/>
        </w:rPr>
        <w:t>Tav.5 Variazioni della spesa per i derivati dei cereali</w:t>
      </w:r>
    </w:p>
    <w:tbl>
      <w:tblPr>
        <w:tblW w:w="9498" w:type="dxa"/>
        <w:tblCellMar>
          <w:left w:w="70" w:type="dxa"/>
          <w:right w:w="70" w:type="dxa"/>
        </w:tblCellMar>
        <w:tblLook w:val="04A0" w:firstRow="1" w:lastRow="0" w:firstColumn="1" w:lastColumn="0" w:noHBand="0" w:noVBand="1"/>
      </w:tblPr>
      <w:tblGrid>
        <w:gridCol w:w="5376"/>
        <w:gridCol w:w="2061"/>
        <w:gridCol w:w="2061"/>
      </w:tblGrid>
      <w:tr w:rsidR="00094F79" w:rsidRPr="00094F79" w14:paraId="7B583307" w14:textId="77777777" w:rsidTr="003A6D18">
        <w:trPr>
          <w:trHeight w:val="229"/>
        </w:trPr>
        <w:tc>
          <w:tcPr>
            <w:tcW w:w="5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AD573"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14:paraId="354BA52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2020/2019</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14:paraId="320B6CC3"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2021/2020</w:t>
            </w:r>
          </w:p>
        </w:tc>
      </w:tr>
      <w:tr w:rsidR="00094F79" w:rsidRPr="00094F79" w14:paraId="38449E7A"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01AA8A9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Pane e sostituti del pane</w:t>
            </w:r>
          </w:p>
        </w:tc>
        <w:tc>
          <w:tcPr>
            <w:tcW w:w="2061" w:type="dxa"/>
            <w:tcBorders>
              <w:top w:val="nil"/>
              <w:left w:val="nil"/>
              <w:bottom w:val="single" w:sz="4" w:space="0" w:color="auto"/>
              <w:right w:val="single" w:sz="4" w:space="0" w:color="auto"/>
            </w:tcBorders>
            <w:shd w:val="clear" w:color="auto" w:fill="auto"/>
            <w:noWrap/>
            <w:vAlign w:val="bottom"/>
            <w:hideMark/>
          </w:tcPr>
          <w:p w14:paraId="069427E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-2,2</w:t>
            </w:r>
          </w:p>
        </w:tc>
        <w:tc>
          <w:tcPr>
            <w:tcW w:w="2061" w:type="dxa"/>
            <w:tcBorders>
              <w:top w:val="nil"/>
              <w:left w:val="nil"/>
              <w:bottom w:val="single" w:sz="4" w:space="0" w:color="auto"/>
              <w:right w:val="single" w:sz="4" w:space="0" w:color="auto"/>
            </w:tcBorders>
            <w:shd w:val="clear" w:color="auto" w:fill="auto"/>
            <w:noWrap/>
            <w:vAlign w:val="bottom"/>
            <w:hideMark/>
          </w:tcPr>
          <w:p w14:paraId="7CCBFA0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7,8</w:t>
            </w:r>
          </w:p>
        </w:tc>
      </w:tr>
      <w:tr w:rsidR="00094F79" w:rsidRPr="00094F79" w14:paraId="740CC24C"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3B809041"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Dolci da ricorrenza</w:t>
            </w:r>
          </w:p>
        </w:tc>
        <w:tc>
          <w:tcPr>
            <w:tcW w:w="2061" w:type="dxa"/>
            <w:tcBorders>
              <w:top w:val="nil"/>
              <w:left w:val="nil"/>
              <w:bottom w:val="single" w:sz="4" w:space="0" w:color="auto"/>
              <w:right w:val="single" w:sz="4" w:space="0" w:color="auto"/>
            </w:tcBorders>
            <w:shd w:val="clear" w:color="auto" w:fill="auto"/>
            <w:noWrap/>
            <w:vAlign w:val="bottom"/>
            <w:hideMark/>
          </w:tcPr>
          <w:p w14:paraId="4E2AD09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-12,7</w:t>
            </w:r>
          </w:p>
        </w:tc>
        <w:tc>
          <w:tcPr>
            <w:tcW w:w="2061" w:type="dxa"/>
            <w:tcBorders>
              <w:top w:val="nil"/>
              <w:left w:val="nil"/>
              <w:bottom w:val="single" w:sz="4" w:space="0" w:color="auto"/>
              <w:right w:val="single" w:sz="4" w:space="0" w:color="auto"/>
            </w:tcBorders>
            <w:shd w:val="clear" w:color="auto" w:fill="auto"/>
            <w:noWrap/>
            <w:vAlign w:val="bottom"/>
            <w:hideMark/>
          </w:tcPr>
          <w:p w14:paraId="5B91664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19,4</w:t>
            </w:r>
          </w:p>
        </w:tc>
      </w:tr>
      <w:tr w:rsidR="00094F79" w:rsidRPr="00094F79" w14:paraId="23E35D5B"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2886D30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Merendine</w:t>
            </w:r>
          </w:p>
        </w:tc>
        <w:tc>
          <w:tcPr>
            <w:tcW w:w="2061" w:type="dxa"/>
            <w:tcBorders>
              <w:top w:val="nil"/>
              <w:left w:val="nil"/>
              <w:bottom w:val="single" w:sz="4" w:space="0" w:color="auto"/>
              <w:right w:val="single" w:sz="4" w:space="0" w:color="auto"/>
            </w:tcBorders>
            <w:shd w:val="clear" w:color="auto" w:fill="auto"/>
            <w:noWrap/>
            <w:vAlign w:val="bottom"/>
            <w:hideMark/>
          </w:tcPr>
          <w:p w14:paraId="575A58EE"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w:t>
            </w:r>
          </w:p>
        </w:tc>
        <w:tc>
          <w:tcPr>
            <w:tcW w:w="2061" w:type="dxa"/>
            <w:tcBorders>
              <w:top w:val="nil"/>
              <w:left w:val="nil"/>
              <w:bottom w:val="single" w:sz="4" w:space="0" w:color="auto"/>
              <w:right w:val="single" w:sz="4" w:space="0" w:color="auto"/>
            </w:tcBorders>
            <w:shd w:val="clear" w:color="auto" w:fill="auto"/>
            <w:noWrap/>
            <w:vAlign w:val="bottom"/>
            <w:hideMark/>
          </w:tcPr>
          <w:p w14:paraId="401294C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3,4</w:t>
            </w:r>
          </w:p>
        </w:tc>
      </w:tr>
      <w:tr w:rsidR="00094F79" w:rsidRPr="00094F79" w14:paraId="45B70AB2"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64814093"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Pizze pronte</w:t>
            </w:r>
          </w:p>
        </w:tc>
        <w:tc>
          <w:tcPr>
            <w:tcW w:w="2061" w:type="dxa"/>
            <w:tcBorders>
              <w:top w:val="nil"/>
              <w:left w:val="nil"/>
              <w:bottom w:val="single" w:sz="4" w:space="0" w:color="auto"/>
              <w:right w:val="single" w:sz="4" w:space="0" w:color="auto"/>
            </w:tcBorders>
            <w:shd w:val="clear" w:color="auto" w:fill="auto"/>
            <w:noWrap/>
            <w:vAlign w:val="bottom"/>
            <w:hideMark/>
          </w:tcPr>
          <w:p w14:paraId="4D97436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15,1</w:t>
            </w:r>
          </w:p>
        </w:tc>
        <w:tc>
          <w:tcPr>
            <w:tcW w:w="2061" w:type="dxa"/>
            <w:tcBorders>
              <w:top w:val="nil"/>
              <w:left w:val="nil"/>
              <w:bottom w:val="single" w:sz="4" w:space="0" w:color="auto"/>
              <w:right w:val="single" w:sz="4" w:space="0" w:color="auto"/>
            </w:tcBorders>
            <w:shd w:val="clear" w:color="auto" w:fill="auto"/>
            <w:noWrap/>
            <w:vAlign w:val="bottom"/>
            <w:hideMark/>
          </w:tcPr>
          <w:p w14:paraId="3F01DE3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15,1</w:t>
            </w:r>
          </w:p>
        </w:tc>
      </w:tr>
      <w:tr w:rsidR="00094F79" w:rsidRPr="00094F79" w14:paraId="74C3EDBB"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1A222E4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Pasta e gnocchi</w:t>
            </w:r>
          </w:p>
        </w:tc>
        <w:tc>
          <w:tcPr>
            <w:tcW w:w="2061" w:type="dxa"/>
            <w:tcBorders>
              <w:top w:val="nil"/>
              <w:left w:val="nil"/>
              <w:bottom w:val="single" w:sz="4" w:space="0" w:color="auto"/>
              <w:right w:val="single" w:sz="4" w:space="0" w:color="auto"/>
            </w:tcBorders>
            <w:shd w:val="clear" w:color="auto" w:fill="auto"/>
            <w:noWrap/>
            <w:vAlign w:val="bottom"/>
            <w:hideMark/>
          </w:tcPr>
          <w:p w14:paraId="2C56049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7,1</w:t>
            </w:r>
          </w:p>
        </w:tc>
        <w:tc>
          <w:tcPr>
            <w:tcW w:w="2061" w:type="dxa"/>
            <w:tcBorders>
              <w:top w:val="nil"/>
              <w:left w:val="nil"/>
              <w:bottom w:val="single" w:sz="4" w:space="0" w:color="auto"/>
              <w:right w:val="single" w:sz="4" w:space="0" w:color="auto"/>
            </w:tcBorders>
            <w:shd w:val="clear" w:color="auto" w:fill="auto"/>
            <w:noWrap/>
            <w:vAlign w:val="bottom"/>
            <w:hideMark/>
          </w:tcPr>
          <w:p w14:paraId="7AFA70B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2,1</w:t>
            </w:r>
          </w:p>
        </w:tc>
      </w:tr>
      <w:tr w:rsidR="00094F79" w:rsidRPr="00094F79" w14:paraId="78070C28"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1B840E81"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Piatti pronti</w:t>
            </w:r>
          </w:p>
        </w:tc>
        <w:tc>
          <w:tcPr>
            <w:tcW w:w="2061" w:type="dxa"/>
            <w:tcBorders>
              <w:top w:val="nil"/>
              <w:left w:val="nil"/>
              <w:bottom w:val="single" w:sz="4" w:space="0" w:color="auto"/>
              <w:right w:val="single" w:sz="4" w:space="0" w:color="auto"/>
            </w:tcBorders>
            <w:shd w:val="clear" w:color="auto" w:fill="auto"/>
            <w:noWrap/>
            <w:vAlign w:val="bottom"/>
            <w:hideMark/>
          </w:tcPr>
          <w:p w14:paraId="342D302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10,5</w:t>
            </w:r>
          </w:p>
        </w:tc>
        <w:tc>
          <w:tcPr>
            <w:tcW w:w="2061" w:type="dxa"/>
            <w:tcBorders>
              <w:top w:val="nil"/>
              <w:left w:val="nil"/>
              <w:bottom w:val="single" w:sz="4" w:space="0" w:color="auto"/>
              <w:right w:val="single" w:sz="4" w:space="0" w:color="auto"/>
            </w:tcBorders>
            <w:shd w:val="clear" w:color="auto" w:fill="auto"/>
            <w:noWrap/>
            <w:vAlign w:val="bottom"/>
            <w:hideMark/>
          </w:tcPr>
          <w:p w14:paraId="449DE27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w:t>
            </w:r>
          </w:p>
        </w:tc>
      </w:tr>
      <w:tr w:rsidR="00094F79" w:rsidRPr="00094F79" w14:paraId="4DEC2749"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416A5B8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Prodotti prima colazione</w:t>
            </w:r>
          </w:p>
        </w:tc>
        <w:tc>
          <w:tcPr>
            <w:tcW w:w="2061" w:type="dxa"/>
            <w:tcBorders>
              <w:top w:val="nil"/>
              <w:left w:val="nil"/>
              <w:bottom w:val="single" w:sz="4" w:space="0" w:color="auto"/>
              <w:right w:val="single" w:sz="4" w:space="0" w:color="auto"/>
            </w:tcBorders>
            <w:shd w:val="clear" w:color="auto" w:fill="auto"/>
            <w:noWrap/>
            <w:vAlign w:val="bottom"/>
            <w:hideMark/>
          </w:tcPr>
          <w:p w14:paraId="28474EB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5,1</w:t>
            </w:r>
          </w:p>
        </w:tc>
        <w:tc>
          <w:tcPr>
            <w:tcW w:w="2061" w:type="dxa"/>
            <w:tcBorders>
              <w:top w:val="nil"/>
              <w:left w:val="nil"/>
              <w:bottom w:val="single" w:sz="4" w:space="0" w:color="auto"/>
              <w:right w:val="single" w:sz="4" w:space="0" w:color="auto"/>
            </w:tcBorders>
            <w:shd w:val="clear" w:color="auto" w:fill="auto"/>
            <w:noWrap/>
            <w:vAlign w:val="bottom"/>
            <w:hideMark/>
          </w:tcPr>
          <w:p w14:paraId="52A2E30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-5,6</w:t>
            </w:r>
          </w:p>
        </w:tc>
      </w:tr>
      <w:tr w:rsidR="00094F79" w:rsidRPr="00094F79" w14:paraId="3382712A"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77ABE7A5"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Riso</w:t>
            </w:r>
          </w:p>
        </w:tc>
        <w:tc>
          <w:tcPr>
            <w:tcW w:w="2061" w:type="dxa"/>
            <w:tcBorders>
              <w:top w:val="nil"/>
              <w:left w:val="nil"/>
              <w:bottom w:val="single" w:sz="4" w:space="0" w:color="auto"/>
              <w:right w:val="single" w:sz="4" w:space="0" w:color="auto"/>
            </w:tcBorders>
            <w:shd w:val="clear" w:color="auto" w:fill="auto"/>
            <w:noWrap/>
            <w:vAlign w:val="bottom"/>
            <w:hideMark/>
          </w:tcPr>
          <w:p w14:paraId="18E293C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9,5</w:t>
            </w:r>
          </w:p>
        </w:tc>
        <w:tc>
          <w:tcPr>
            <w:tcW w:w="2061" w:type="dxa"/>
            <w:tcBorders>
              <w:top w:val="nil"/>
              <w:left w:val="nil"/>
              <w:bottom w:val="single" w:sz="4" w:space="0" w:color="auto"/>
              <w:right w:val="single" w:sz="4" w:space="0" w:color="auto"/>
            </w:tcBorders>
            <w:shd w:val="clear" w:color="auto" w:fill="auto"/>
            <w:noWrap/>
            <w:vAlign w:val="bottom"/>
            <w:hideMark/>
          </w:tcPr>
          <w:p w14:paraId="474B6C3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-8,1</w:t>
            </w:r>
          </w:p>
        </w:tc>
      </w:tr>
      <w:tr w:rsidR="00094F79" w:rsidRPr="00094F79" w14:paraId="45F457EE"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2E3C182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Farine e semole</w:t>
            </w:r>
          </w:p>
        </w:tc>
        <w:tc>
          <w:tcPr>
            <w:tcW w:w="2061" w:type="dxa"/>
            <w:tcBorders>
              <w:top w:val="nil"/>
              <w:left w:val="nil"/>
              <w:bottom w:val="single" w:sz="4" w:space="0" w:color="auto"/>
              <w:right w:val="single" w:sz="4" w:space="0" w:color="auto"/>
            </w:tcBorders>
            <w:shd w:val="clear" w:color="auto" w:fill="auto"/>
            <w:noWrap/>
            <w:vAlign w:val="bottom"/>
            <w:hideMark/>
          </w:tcPr>
          <w:p w14:paraId="5278278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38,3</w:t>
            </w:r>
          </w:p>
        </w:tc>
        <w:tc>
          <w:tcPr>
            <w:tcW w:w="2061" w:type="dxa"/>
            <w:tcBorders>
              <w:top w:val="nil"/>
              <w:left w:val="nil"/>
              <w:bottom w:val="single" w:sz="4" w:space="0" w:color="auto"/>
              <w:right w:val="single" w:sz="4" w:space="0" w:color="auto"/>
            </w:tcBorders>
            <w:shd w:val="clear" w:color="auto" w:fill="auto"/>
            <w:noWrap/>
            <w:vAlign w:val="bottom"/>
            <w:hideMark/>
          </w:tcPr>
          <w:p w14:paraId="6690395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-20,5</w:t>
            </w:r>
          </w:p>
        </w:tc>
      </w:tr>
      <w:tr w:rsidR="00094F79" w:rsidRPr="00094F79" w14:paraId="52A64923" w14:textId="77777777" w:rsidTr="003A6D18">
        <w:trPr>
          <w:trHeight w:val="229"/>
        </w:trPr>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49DE2E6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Pasta secca</w:t>
            </w:r>
          </w:p>
        </w:tc>
        <w:tc>
          <w:tcPr>
            <w:tcW w:w="2061" w:type="dxa"/>
            <w:tcBorders>
              <w:top w:val="nil"/>
              <w:left w:val="nil"/>
              <w:bottom w:val="single" w:sz="4" w:space="0" w:color="auto"/>
              <w:right w:val="single" w:sz="4" w:space="0" w:color="auto"/>
            </w:tcBorders>
            <w:shd w:val="clear" w:color="auto" w:fill="auto"/>
            <w:noWrap/>
            <w:vAlign w:val="bottom"/>
            <w:hideMark/>
          </w:tcPr>
          <w:p w14:paraId="6BA8448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8,9</w:t>
            </w:r>
          </w:p>
        </w:tc>
        <w:tc>
          <w:tcPr>
            <w:tcW w:w="2061" w:type="dxa"/>
            <w:tcBorders>
              <w:top w:val="nil"/>
              <w:left w:val="nil"/>
              <w:bottom w:val="single" w:sz="4" w:space="0" w:color="auto"/>
              <w:right w:val="single" w:sz="4" w:space="0" w:color="auto"/>
            </w:tcBorders>
            <w:shd w:val="clear" w:color="auto" w:fill="auto"/>
            <w:noWrap/>
            <w:vAlign w:val="bottom"/>
            <w:hideMark/>
          </w:tcPr>
          <w:p w14:paraId="3159873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-5,0</w:t>
            </w:r>
          </w:p>
        </w:tc>
      </w:tr>
    </w:tbl>
    <w:p w14:paraId="5050A7F8" w14:textId="77777777" w:rsidR="00094F79" w:rsidRPr="00094F79" w:rsidRDefault="00094F79" w:rsidP="00094F79">
      <w:pPr>
        <w:tabs>
          <w:tab w:val="left" w:pos="900"/>
        </w:tabs>
        <w:spacing w:after="0" w:line="276" w:lineRule="auto"/>
        <w:rPr>
          <w:rFonts w:ascii="Calibri" w:eastAsia="Calibri" w:hAnsi="Calibri" w:cs="Times New Roman"/>
        </w:rPr>
      </w:pPr>
      <w:r w:rsidRPr="00094F79">
        <w:rPr>
          <w:rFonts w:ascii="Calibri" w:eastAsia="Calibri" w:hAnsi="Calibri" w:cs="Times New Roman"/>
        </w:rPr>
        <w:t>Fonte: Ismea - Acquisti domestici</w:t>
      </w:r>
    </w:p>
    <w:p w14:paraId="4148B048" w14:textId="77777777" w:rsidR="00094F79" w:rsidRPr="00094F79" w:rsidRDefault="00094F79" w:rsidP="00094F79">
      <w:pPr>
        <w:tabs>
          <w:tab w:val="left" w:pos="900"/>
        </w:tabs>
        <w:spacing w:after="0" w:line="276" w:lineRule="auto"/>
        <w:rPr>
          <w:rFonts w:ascii="Calibri" w:eastAsia="Calibri" w:hAnsi="Calibri" w:cs="Times New Roman"/>
        </w:rPr>
      </w:pPr>
    </w:p>
    <w:p w14:paraId="1C9F962C" w14:textId="77777777" w:rsidR="00094F79" w:rsidRPr="00094F79" w:rsidRDefault="00094F79" w:rsidP="00094F79">
      <w:pPr>
        <w:spacing w:after="0" w:line="276" w:lineRule="auto"/>
        <w:rPr>
          <w:rFonts w:ascii="Calibri" w:eastAsia="Calibri" w:hAnsi="Calibri" w:cs="Times New Roman"/>
        </w:rPr>
      </w:pPr>
      <w:r w:rsidRPr="00094F79">
        <w:rPr>
          <w:rFonts w:ascii="Calibri" w:eastAsia="Calibri" w:hAnsi="Calibri" w:cs="Times New Roman"/>
        </w:rPr>
        <w:t xml:space="preserve">GRAFICO 3 </w:t>
      </w:r>
    </w:p>
    <w:p w14:paraId="3150CB8F" w14:textId="77777777" w:rsidR="00094F79" w:rsidRPr="00094F79" w:rsidRDefault="00094F79" w:rsidP="00094F79">
      <w:pPr>
        <w:tabs>
          <w:tab w:val="left" w:pos="900"/>
        </w:tabs>
        <w:spacing w:after="0" w:line="276" w:lineRule="auto"/>
        <w:rPr>
          <w:rFonts w:ascii="Calibri" w:eastAsia="Calibri" w:hAnsi="Calibri" w:cs="Times New Roman"/>
        </w:rPr>
      </w:pPr>
      <w:r w:rsidRPr="00094F79">
        <w:rPr>
          <w:rFonts w:ascii="Calibri" w:eastAsia="Calibri" w:hAnsi="Calibri" w:cs="Times New Roman"/>
          <w:noProof/>
        </w:rPr>
        <w:drawing>
          <wp:inline distT="0" distB="0" distL="0" distR="0" wp14:anchorId="45B5BB27" wp14:editId="67D99D55">
            <wp:extent cx="6050280" cy="3078480"/>
            <wp:effectExtent l="0" t="0" r="7620" b="7620"/>
            <wp:docPr id="4" name="Grafico 4">
              <a:extLst xmlns:a="http://schemas.openxmlformats.org/drawingml/2006/main">
                <a:ext uri="{FF2B5EF4-FFF2-40B4-BE49-F238E27FC236}">
                  <a16:creationId xmlns:a16="http://schemas.microsoft.com/office/drawing/2014/main" id="{E3F6C4C9-A5A4-A2D2-0766-A2C0FBF27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E01EC" w14:textId="77777777" w:rsidR="00094F79" w:rsidRPr="00094F79" w:rsidRDefault="00094F79" w:rsidP="00094F79">
      <w:pPr>
        <w:spacing w:after="0" w:line="276" w:lineRule="auto"/>
        <w:rPr>
          <w:rFonts w:ascii="Calibri" w:eastAsia="Calibri" w:hAnsi="Calibri" w:cs="Times New Roman"/>
          <w:sz w:val="18"/>
          <w:szCs w:val="18"/>
        </w:rPr>
      </w:pPr>
    </w:p>
    <w:p w14:paraId="5FBC6D76" w14:textId="77777777" w:rsidR="00094F79" w:rsidRPr="009901F3" w:rsidRDefault="00094F79" w:rsidP="00094F79">
      <w:pPr>
        <w:spacing w:after="0" w:line="276" w:lineRule="auto"/>
        <w:rPr>
          <w:rFonts w:ascii="Times New Roman" w:eastAsia="Calibri" w:hAnsi="Times New Roman" w:cs="Times New Roman"/>
          <w:sz w:val="24"/>
          <w:szCs w:val="24"/>
        </w:rPr>
      </w:pPr>
    </w:p>
    <w:p w14:paraId="5AC02095" w14:textId="77777777" w:rsidR="00094F79" w:rsidRPr="009901F3" w:rsidRDefault="00094F79" w:rsidP="00052A17">
      <w:pPr>
        <w:numPr>
          <w:ilvl w:val="0"/>
          <w:numId w:val="10"/>
        </w:numPr>
        <w:spacing w:after="0" w:line="276" w:lineRule="auto"/>
        <w:ind w:left="284" w:hanging="284"/>
        <w:contextualSpacing/>
        <w:rPr>
          <w:rFonts w:ascii="Times New Roman" w:eastAsia="Calibri" w:hAnsi="Times New Roman" w:cs="Times New Roman"/>
          <w:b/>
          <w:sz w:val="24"/>
          <w:szCs w:val="24"/>
        </w:rPr>
      </w:pPr>
      <w:r w:rsidRPr="009901F3">
        <w:rPr>
          <w:rFonts w:ascii="Times New Roman" w:eastAsia="Calibri" w:hAnsi="Times New Roman" w:cs="Times New Roman"/>
          <w:b/>
          <w:sz w:val="24"/>
          <w:szCs w:val="24"/>
        </w:rPr>
        <w:t>Prezzi e tariffe</w:t>
      </w:r>
    </w:p>
    <w:p w14:paraId="17AED05E" w14:textId="77777777" w:rsidR="00094F79" w:rsidRPr="009901F3" w:rsidRDefault="00094F79" w:rsidP="00094F79">
      <w:pPr>
        <w:spacing w:after="20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Nel 2021 e nel 2022 si sono registrati forti incrementi sul fronte dei prezzi del frumento. Una dinamica sostenuta, che ha portato i prezzi a livelli record. </w:t>
      </w:r>
      <w:proofErr w:type="gramStart"/>
      <w:r w:rsidRPr="009901F3">
        <w:rPr>
          <w:rFonts w:ascii="Times New Roman" w:eastAsia="Calibri" w:hAnsi="Times New Roman" w:cs="Times New Roman"/>
          <w:sz w:val="24"/>
          <w:szCs w:val="24"/>
        </w:rPr>
        <w:t>I prezzi all’ingrosso delle farine di grano tenero in costante aumento,</w:t>
      </w:r>
      <w:proofErr w:type="gramEnd"/>
      <w:r w:rsidRPr="009901F3">
        <w:rPr>
          <w:rFonts w:ascii="Times New Roman" w:eastAsia="Calibri" w:hAnsi="Times New Roman" w:cs="Times New Roman"/>
          <w:sz w:val="24"/>
          <w:szCs w:val="24"/>
        </w:rPr>
        <w:t xml:space="preserve"> arrivano a segnare un +51% e +45% nei mesi di agosto e settembre rispetto ai prezzi di un anno fa.</w:t>
      </w:r>
    </w:p>
    <w:p w14:paraId="287C70A1" w14:textId="77777777" w:rsidR="00094F79" w:rsidRPr="009901F3" w:rsidRDefault="00094F79" w:rsidP="00094F79">
      <w:pPr>
        <w:spacing w:after="20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Gli aumenti nei prezzi all’ingrosso e all’origine del frumento non si sono traslati completamente sui prodotti al consumo che hanno continuano a registrare variazioni dei prezzi in alcuni casi inferiori all’inflazione media e in linea all’inflazione alimentare. Per il 2022 la situazione è differente e la crescita dei prezzi al consumo sebbene ancora al di sotto degli incrementi a monte si è fatta sostenuta.</w:t>
      </w:r>
    </w:p>
    <w:p w14:paraId="48F99918" w14:textId="77777777" w:rsidR="00094F79" w:rsidRPr="009901F3" w:rsidRDefault="00094F79" w:rsidP="00094F79">
      <w:pPr>
        <w:spacing w:after="20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 Il grafico mette in evidenza la catena del valore ossia come si ripartisce il valore tra i principali anelli della filiera, settore all’origine, all’ingrosso e la distribuzione.</w:t>
      </w:r>
    </w:p>
    <w:p w14:paraId="2A7307EF" w14:textId="77777777" w:rsidR="00094F79" w:rsidRPr="009901F3" w:rsidRDefault="00094F79" w:rsidP="00094F79">
      <w:pPr>
        <w:spacing w:after="20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 xml:space="preserve">Oltre all’aumento dei prezzi all’origine e all’ingrosso il 2021 è stato un anno di forte aumento per le tariffe: l’energia elettrica </w:t>
      </w:r>
      <w:proofErr w:type="gramStart"/>
      <w:r w:rsidRPr="009901F3">
        <w:rPr>
          <w:rFonts w:ascii="Times New Roman" w:eastAsia="Calibri" w:hAnsi="Times New Roman" w:cs="Times New Roman"/>
          <w:sz w:val="24"/>
          <w:szCs w:val="24"/>
        </w:rPr>
        <w:t>è</w:t>
      </w:r>
      <w:proofErr w:type="gramEnd"/>
      <w:r w:rsidRPr="009901F3">
        <w:rPr>
          <w:rFonts w:ascii="Times New Roman" w:eastAsia="Calibri" w:hAnsi="Times New Roman" w:cs="Times New Roman"/>
          <w:sz w:val="24"/>
          <w:szCs w:val="24"/>
        </w:rPr>
        <w:t xml:space="preserve"> aumenta del 15% e il gas naturale del 21%.  Il 2022 inizia con un’ulteriore fiammata dei beni energetici +38,6%, a causa di quelli della componente regolamentata +93,5%; continuano infatti ad accelerare i prezzi dell’Energia elettrica del mercato tutelato +103,4% e quelli del Gas di città e gas naturale +84,4% e anche se più contenuta dell’Energia elettrica mercato libero +32,0% e del Gas di città e gas naturale. </w:t>
      </w:r>
    </w:p>
    <w:p w14:paraId="1A0429FA" w14:textId="77777777" w:rsidR="00094F79" w:rsidRPr="009901F3" w:rsidRDefault="00094F79" w:rsidP="00094F79">
      <w:pPr>
        <w:spacing w:after="200" w:line="276" w:lineRule="auto"/>
        <w:jc w:val="both"/>
        <w:rPr>
          <w:rFonts w:ascii="Times New Roman" w:eastAsia="Calibri" w:hAnsi="Times New Roman" w:cs="Times New Roman"/>
          <w:sz w:val="24"/>
          <w:szCs w:val="24"/>
        </w:rPr>
      </w:pPr>
      <w:r w:rsidRPr="009901F3">
        <w:rPr>
          <w:rFonts w:ascii="Times New Roman" w:eastAsia="Calibri" w:hAnsi="Times New Roman" w:cs="Times New Roman"/>
          <w:sz w:val="24"/>
          <w:szCs w:val="24"/>
        </w:rPr>
        <w:t>Le imprese a valle sono impegnate a rallentare la trasmissione sui prezzi finali di vendita dei maggiori costi dell’energia e delle materie prime, a discapito di propri margini di profitto già compressi dalla crisi pandemica.</w:t>
      </w:r>
    </w:p>
    <w:p w14:paraId="2CCB209B" w14:textId="77777777" w:rsidR="00094F79" w:rsidRPr="00094F79" w:rsidRDefault="00094F79" w:rsidP="00094F79">
      <w:pPr>
        <w:spacing w:after="0" w:line="276" w:lineRule="auto"/>
        <w:jc w:val="both"/>
        <w:rPr>
          <w:rFonts w:ascii="Calibri" w:eastAsia="Calibri" w:hAnsi="Calibri" w:cs="Times New Roman"/>
          <w:b/>
          <w:bCs/>
        </w:rPr>
      </w:pPr>
      <w:r w:rsidRPr="00094F79">
        <w:rPr>
          <w:rFonts w:ascii="Calibri" w:eastAsia="Calibri" w:hAnsi="Calibri" w:cs="Times New Roman"/>
          <w:b/>
          <w:bCs/>
        </w:rPr>
        <w:t xml:space="preserve">Tav. 6 Prezzi medi mensili per prodotto all’origine </w:t>
      </w:r>
    </w:p>
    <w:tbl>
      <w:tblPr>
        <w:tblW w:w="9795" w:type="dxa"/>
        <w:tblCellMar>
          <w:left w:w="70" w:type="dxa"/>
          <w:right w:w="70" w:type="dxa"/>
        </w:tblCellMar>
        <w:tblLook w:val="04A0" w:firstRow="1" w:lastRow="0" w:firstColumn="1" w:lastColumn="0" w:noHBand="0" w:noVBand="1"/>
      </w:tblPr>
      <w:tblGrid>
        <w:gridCol w:w="2150"/>
        <w:gridCol w:w="1239"/>
        <w:gridCol w:w="1075"/>
        <w:gridCol w:w="1075"/>
        <w:gridCol w:w="1075"/>
        <w:gridCol w:w="1075"/>
        <w:gridCol w:w="1053"/>
        <w:gridCol w:w="1053"/>
      </w:tblGrid>
      <w:tr w:rsidR="00094F79" w:rsidRPr="00094F79" w14:paraId="70C1F11F" w14:textId="77777777" w:rsidTr="003A6D18">
        <w:trPr>
          <w:trHeight w:val="267"/>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AA69"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Prodotti</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52CC384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Valuta/UM</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7F9846E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2021-08</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0FE5B5F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2021-09</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7A834DE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2022-08</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A506A1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2022-09</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1A02BFD0"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Var% 08</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76853EA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var% 09</w:t>
            </w:r>
          </w:p>
        </w:tc>
      </w:tr>
      <w:tr w:rsidR="00094F79" w:rsidRPr="00094F79" w14:paraId="58F483B2"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5B4C2BB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Avena </w:t>
            </w:r>
          </w:p>
        </w:tc>
        <w:tc>
          <w:tcPr>
            <w:tcW w:w="1239" w:type="dxa"/>
            <w:tcBorders>
              <w:top w:val="nil"/>
              <w:left w:val="nil"/>
              <w:bottom w:val="single" w:sz="4" w:space="0" w:color="auto"/>
              <w:right w:val="single" w:sz="4" w:space="0" w:color="auto"/>
            </w:tcBorders>
            <w:shd w:val="clear" w:color="auto" w:fill="auto"/>
            <w:noWrap/>
            <w:vAlign w:val="bottom"/>
            <w:hideMark/>
          </w:tcPr>
          <w:p w14:paraId="14361C9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7AF4AD04"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200,29</w:t>
            </w:r>
          </w:p>
        </w:tc>
        <w:tc>
          <w:tcPr>
            <w:tcW w:w="1075" w:type="dxa"/>
            <w:tcBorders>
              <w:top w:val="nil"/>
              <w:left w:val="nil"/>
              <w:bottom w:val="single" w:sz="4" w:space="0" w:color="auto"/>
              <w:right w:val="single" w:sz="4" w:space="0" w:color="auto"/>
            </w:tcBorders>
            <w:shd w:val="clear" w:color="auto" w:fill="auto"/>
            <w:noWrap/>
            <w:vAlign w:val="bottom"/>
            <w:hideMark/>
          </w:tcPr>
          <w:p w14:paraId="179E6792"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226,07</w:t>
            </w:r>
          </w:p>
        </w:tc>
        <w:tc>
          <w:tcPr>
            <w:tcW w:w="1075" w:type="dxa"/>
            <w:tcBorders>
              <w:top w:val="nil"/>
              <w:left w:val="nil"/>
              <w:bottom w:val="single" w:sz="4" w:space="0" w:color="auto"/>
              <w:right w:val="single" w:sz="4" w:space="0" w:color="auto"/>
            </w:tcBorders>
            <w:shd w:val="clear" w:color="auto" w:fill="auto"/>
            <w:noWrap/>
            <w:vAlign w:val="bottom"/>
            <w:hideMark/>
          </w:tcPr>
          <w:p w14:paraId="32F7FBEB"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296,28</w:t>
            </w:r>
          </w:p>
        </w:tc>
        <w:tc>
          <w:tcPr>
            <w:tcW w:w="1075" w:type="dxa"/>
            <w:tcBorders>
              <w:top w:val="nil"/>
              <w:left w:val="nil"/>
              <w:bottom w:val="single" w:sz="4" w:space="0" w:color="auto"/>
              <w:right w:val="single" w:sz="4" w:space="0" w:color="auto"/>
            </w:tcBorders>
            <w:shd w:val="clear" w:color="auto" w:fill="auto"/>
            <w:noWrap/>
            <w:vAlign w:val="bottom"/>
            <w:hideMark/>
          </w:tcPr>
          <w:p w14:paraId="6E8842D5"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302,12</w:t>
            </w:r>
          </w:p>
        </w:tc>
        <w:tc>
          <w:tcPr>
            <w:tcW w:w="1053" w:type="dxa"/>
            <w:tcBorders>
              <w:top w:val="nil"/>
              <w:left w:val="nil"/>
              <w:bottom w:val="single" w:sz="4" w:space="0" w:color="auto"/>
              <w:right w:val="single" w:sz="4" w:space="0" w:color="auto"/>
            </w:tcBorders>
            <w:shd w:val="clear" w:color="auto" w:fill="auto"/>
            <w:noWrap/>
            <w:vAlign w:val="bottom"/>
            <w:hideMark/>
          </w:tcPr>
          <w:p w14:paraId="7C78C4C2"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47,9%</w:t>
            </w:r>
          </w:p>
        </w:tc>
        <w:tc>
          <w:tcPr>
            <w:tcW w:w="1053" w:type="dxa"/>
            <w:tcBorders>
              <w:top w:val="nil"/>
              <w:left w:val="nil"/>
              <w:bottom w:val="single" w:sz="4" w:space="0" w:color="auto"/>
              <w:right w:val="single" w:sz="4" w:space="0" w:color="auto"/>
            </w:tcBorders>
            <w:shd w:val="clear" w:color="auto" w:fill="auto"/>
            <w:noWrap/>
            <w:vAlign w:val="bottom"/>
            <w:hideMark/>
          </w:tcPr>
          <w:p w14:paraId="40214F85"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33,6%</w:t>
            </w:r>
          </w:p>
        </w:tc>
      </w:tr>
      <w:tr w:rsidR="00094F79" w:rsidRPr="00094F79" w14:paraId="66A4A295"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376D3076"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Frumento duro</w:t>
            </w:r>
          </w:p>
        </w:tc>
        <w:tc>
          <w:tcPr>
            <w:tcW w:w="1239" w:type="dxa"/>
            <w:tcBorders>
              <w:top w:val="nil"/>
              <w:left w:val="nil"/>
              <w:bottom w:val="single" w:sz="4" w:space="0" w:color="auto"/>
              <w:right w:val="single" w:sz="4" w:space="0" w:color="auto"/>
            </w:tcBorders>
            <w:shd w:val="clear" w:color="auto" w:fill="auto"/>
            <w:noWrap/>
            <w:vAlign w:val="bottom"/>
            <w:hideMark/>
          </w:tcPr>
          <w:p w14:paraId="72E8EED0"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6D1E9A7F"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321,29</w:t>
            </w:r>
          </w:p>
        </w:tc>
        <w:tc>
          <w:tcPr>
            <w:tcW w:w="1075" w:type="dxa"/>
            <w:tcBorders>
              <w:top w:val="nil"/>
              <w:left w:val="nil"/>
              <w:bottom w:val="single" w:sz="4" w:space="0" w:color="auto"/>
              <w:right w:val="single" w:sz="4" w:space="0" w:color="auto"/>
            </w:tcBorders>
            <w:shd w:val="clear" w:color="auto" w:fill="auto"/>
            <w:noWrap/>
            <w:vAlign w:val="bottom"/>
            <w:hideMark/>
          </w:tcPr>
          <w:p w14:paraId="4A19DA92"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409,19</w:t>
            </w:r>
          </w:p>
        </w:tc>
        <w:tc>
          <w:tcPr>
            <w:tcW w:w="1075" w:type="dxa"/>
            <w:tcBorders>
              <w:top w:val="nil"/>
              <w:left w:val="nil"/>
              <w:bottom w:val="single" w:sz="4" w:space="0" w:color="auto"/>
              <w:right w:val="single" w:sz="4" w:space="0" w:color="auto"/>
            </w:tcBorders>
            <w:shd w:val="clear" w:color="auto" w:fill="auto"/>
            <w:noWrap/>
            <w:vAlign w:val="bottom"/>
            <w:hideMark/>
          </w:tcPr>
          <w:p w14:paraId="5CE2E42F"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479,75</w:t>
            </w:r>
          </w:p>
        </w:tc>
        <w:tc>
          <w:tcPr>
            <w:tcW w:w="1075" w:type="dxa"/>
            <w:tcBorders>
              <w:top w:val="nil"/>
              <w:left w:val="nil"/>
              <w:bottom w:val="single" w:sz="4" w:space="0" w:color="auto"/>
              <w:right w:val="single" w:sz="4" w:space="0" w:color="auto"/>
            </w:tcBorders>
            <w:shd w:val="clear" w:color="auto" w:fill="auto"/>
            <w:noWrap/>
            <w:vAlign w:val="bottom"/>
            <w:hideMark/>
          </w:tcPr>
          <w:p w14:paraId="0758D46A"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457,04</w:t>
            </w:r>
          </w:p>
        </w:tc>
        <w:tc>
          <w:tcPr>
            <w:tcW w:w="1053" w:type="dxa"/>
            <w:tcBorders>
              <w:top w:val="nil"/>
              <w:left w:val="nil"/>
              <w:bottom w:val="single" w:sz="4" w:space="0" w:color="auto"/>
              <w:right w:val="single" w:sz="4" w:space="0" w:color="auto"/>
            </w:tcBorders>
            <w:shd w:val="clear" w:color="auto" w:fill="auto"/>
            <w:noWrap/>
            <w:vAlign w:val="bottom"/>
            <w:hideMark/>
          </w:tcPr>
          <w:p w14:paraId="75D9AB37"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49,3%</w:t>
            </w:r>
          </w:p>
        </w:tc>
        <w:tc>
          <w:tcPr>
            <w:tcW w:w="1053" w:type="dxa"/>
            <w:tcBorders>
              <w:top w:val="nil"/>
              <w:left w:val="nil"/>
              <w:bottom w:val="single" w:sz="4" w:space="0" w:color="auto"/>
              <w:right w:val="single" w:sz="4" w:space="0" w:color="auto"/>
            </w:tcBorders>
            <w:shd w:val="clear" w:color="auto" w:fill="auto"/>
            <w:noWrap/>
            <w:vAlign w:val="bottom"/>
            <w:hideMark/>
          </w:tcPr>
          <w:p w14:paraId="3A8A4C79"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11,7%</w:t>
            </w:r>
          </w:p>
        </w:tc>
      </w:tr>
      <w:tr w:rsidR="00094F79" w:rsidRPr="00094F79" w14:paraId="603242E5"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54FE2C28"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Frumento tenero</w:t>
            </w:r>
          </w:p>
        </w:tc>
        <w:tc>
          <w:tcPr>
            <w:tcW w:w="1239" w:type="dxa"/>
            <w:tcBorders>
              <w:top w:val="nil"/>
              <w:left w:val="nil"/>
              <w:bottom w:val="single" w:sz="4" w:space="0" w:color="auto"/>
              <w:right w:val="single" w:sz="4" w:space="0" w:color="auto"/>
            </w:tcBorders>
            <w:shd w:val="clear" w:color="auto" w:fill="auto"/>
            <w:noWrap/>
            <w:vAlign w:val="bottom"/>
            <w:hideMark/>
          </w:tcPr>
          <w:p w14:paraId="35F0E84D"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760CAFC8"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225,23</w:t>
            </w:r>
          </w:p>
        </w:tc>
        <w:tc>
          <w:tcPr>
            <w:tcW w:w="1075" w:type="dxa"/>
            <w:tcBorders>
              <w:top w:val="nil"/>
              <w:left w:val="nil"/>
              <w:bottom w:val="single" w:sz="4" w:space="0" w:color="auto"/>
              <w:right w:val="single" w:sz="4" w:space="0" w:color="auto"/>
            </w:tcBorders>
            <w:shd w:val="clear" w:color="auto" w:fill="auto"/>
            <w:noWrap/>
            <w:vAlign w:val="bottom"/>
            <w:hideMark/>
          </w:tcPr>
          <w:p w14:paraId="5FC07561"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248,57</w:t>
            </w:r>
          </w:p>
        </w:tc>
        <w:tc>
          <w:tcPr>
            <w:tcW w:w="1075" w:type="dxa"/>
            <w:tcBorders>
              <w:top w:val="nil"/>
              <w:left w:val="nil"/>
              <w:bottom w:val="single" w:sz="4" w:space="0" w:color="auto"/>
              <w:right w:val="single" w:sz="4" w:space="0" w:color="auto"/>
            </w:tcBorders>
            <w:shd w:val="clear" w:color="auto" w:fill="auto"/>
            <w:noWrap/>
            <w:vAlign w:val="bottom"/>
            <w:hideMark/>
          </w:tcPr>
          <w:p w14:paraId="7563EF77"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340,98</w:t>
            </w:r>
          </w:p>
        </w:tc>
        <w:tc>
          <w:tcPr>
            <w:tcW w:w="1075" w:type="dxa"/>
            <w:tcBorders>
              <w:top w:val="nil"/>
              <w:left w:val="nil"/>
              <w:bottom w:val="single" w:sz="4" w:space="0" w:color="auto"/>
              <w:right w:val="single" w:sz="4" w:space="0" w:color="auto"/>
            </w:tcBorders>
            <w:shd w:val="clear" w:color="auto" w:fill="auto"/>
            <w:noWrap/>
            <w:vAlign w:val="bottom"/>
            <w:hideMark/>
          </w:tcPr>
          <w:p w14:paraId="15E69148"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349,30</w:t>
            </w:r>
          </w:p>
        </w:tc>
        <w:tc>
          <w:tcPr>
            <w:tcW w:w="1053" w:type="dxa"/>
            <w:tcBorders>
              <w:top w:val="nil"/>
              <w:left w:val="nil"/>
              <w:bottom w:val="single" w:sz="4" w:space="0" w:color="auto"/>
              <w:right w:val="single" w:sz="4" w:space="0" w:color="auto"/>
            </w:tcBorders>
            <w:shd w:val="clear" w:color="auto" w:fill="auto"/>
            <w:noWrap/>
            <w:vAlign w:val="bottom"/>
            <w:hideMark/>
          </w:tcPr>
          <w:p w14:paraId="4960441B"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51,4%</w:t>
            </w:r>
          </w:p>
        </w:tc>
        <w:tc>
          <w:tcPr>
            <w:tcW w:w="1053" w:type="dxa"/>
            <w:tcBorders>
              <w:top w:val="nil"/>
              <w:left w:val="nil"/>
              <w:bottom w:val="single" w:sz="4" w:space="0" w:color="auto"/>
              <w:right w:val="single" w:sz="4" w:space="0" w:color="auto"/>
            </w:tcBorders>
            <w:shd w:val="clear" w:color="auto" w:fill="auto"/>
            <w:noWrap/>
            <w:vAlign w:val="bottom"/>
            <w:hideMark/>
          </w:tcPr>
          <w:p w14:paraId="0D21AE8E" w14:textId="77777777" w:rsidR="00094F79" w:rsidRPr="00094F79" w:rsidRDefault="00094F79" w:rsidP="00094F79">
            <w:pPr>
              <w:spacing w:after="0" w:line="240" w:lineRule="auto"/>
              <w:jc w:val="right"/>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40,5%</w:t>
            </w:r>
          </w:p>
        </w:tc>
      </w:tr>
      <w:tr w:rsidR="00094F79" w:rsidRPr="00094F79" w14:paraId="17DE9737"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033D25B5"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Mais</w:t>
            </w:r>
          </w:p>
        </w:tc>
        <w:tc>
          <w:tcPr>
            <w:tcW w:w="1239" w:type="dxa"/>
            <w:tcBorders>
              <w:top w:val="nil"/>
              <w:left w:val="nil"/>
              <w:bottom w:val="single" w:sz="4" w:space="0" w:color="auto"/>
              <w:right w:val="single" w:sz="4" w:space="0" w:color="auto"/>
            </w:tcBorders>
            <w:shd w:val="clear" w:color="auto" w:fill="auto"/>
            <w:noWrap/>
            <w:vAlign w:val="bottom"/>
            <w:hideMark/>
          </w:tcPr>
          <w:p w14:paraId="5BDC546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2E9F412D"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259,39</w:t>
            </w:r>
          </w:p>
        </w:tc>
        <w:tc>
          <w:tcPr>
            <w:tcW w:w="1075" w:type="dxa"/>
            <w:tcBorders>
              <w:top w:val="nil"/>
              <w:left w:val="nil"/>
              <w:bottom w:val="single" w:sz="4" w:space="0" w:color="auto"/>
              <w:right w:val="single" w:sz="4" w:space="0" w:color="auto"/>
            </w:tcBorders>
            <w:shd w:val="clear" w:color="auto" w:fill="auto"/>
            <w:noWrap/>
            <w:vAlign w:val="bottom"/>
            <w:hideMark/>
          </w:tcPr>
          <w:p w14:paraId="2E941D96"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252,08</w:t>
            </w:r>
          </w:p>
        </w:tc>
        <w:tc>
          <w:tcPr>
            <w:tcW w:w="1075" w:type="dxa"/>
            <w:tcBorders>
              <w:top w:val="nil"/>
              <w:left w:val="nil"/>
              <w:bottom w:val="single" w:sz="4" w:space="0" w:color="auto"/>
              <w:right w:val="single" w:sz="4" w:space="0" w:color="auto"/>
            </w:tcBorders>
            <w:shd w:val="clear" w:color="auto" w:fill="auto"/>
            <w:noWrap/>
            <w:vAlign w:val="bottom"/>
            <w:hideMark/>
          </w:tcPr>
          <w:p w14:paraId="033FCCDA"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372,08</w:t>
            </w:r>
          </w:p>
        </w:tc>
        <w:tc>
          <w:tcPr>
            <w:tcW w:w="1075" w:type="dxa"/>
            <w:tcBorders>
              <w:top w:val="nil"/>
              <w:left w:val="nil"/>
              <w:bottom w:val="single" w:sz="4" w:space="0" w:color="auto"/>
              <w:right w:val="single" w:sz="4" w:space="0" w:color="auto"/>
            </w:tcBorders>
            <w:shd w:val="clear" w:color="auto" w:fill="auto"/>
            <w:noWrap/>
            <w:vAlign w:val="bottom"/>
            <w:hideMark/>
          </w:tcPr>
          <w:p w14:paraId="41A27401"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357,58</w:t>
            </w:r>
          </w:p>
        </w:tc>
        <w:tc>
          <w:tcPr>
            <w:tcW w:w="1053" w:type="dxa"/>
            <w:tcBorders>
              <w:top w:val="nil"/>
              <w:left w:val="nil"/>
              <w:bottom w:val="single" w:sz="4" w:space="0" w:color="auto"/>
              <w:right w:val="single" w:sz="4" w:space="0" w:color="auto"/>
            </w:tcBorders>
            <w:shd w:val="clear" w:color="auto" w:fill="auto"/>
            <w:noWrap/>
            <w:vAlign w:val="bottom"/>
            <w:hideMark/>
          </w:tcPr>
          <w:p w14:paraId="104915AC"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43,4%</w:t>
            </w:r>
          </w:p>
        </w:tc>
        <w:tc>
          <w:tcPr>
            <w:tcW w:w="1053" w:type="dxa"/>
            <w:tcBorders>
              <w:top w:val="nil"/>
              <w:left w:val="nil"/>
              <w:bottom w:val="single" w:sz="4" w:space="0" w:color="auto"/>
              <w:right w:val="single" w:sz="4" w:space="0" w:color="auto"/>
            </w:tcBorders>
            <w:shd w:val="clear" w:color="auto" w:fill="auto"/>
            <w:noWrap/>
            <w:vAlign w:val="bottom"/>
            <w:hideMark/>
          </w:tcPr>
          <w:p w14:paraId="5ED120A7"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41,9%</w:t>
            </w:r>
          </w:p>
        </w:tc>
      </w:tr>
      <w:tr w:rsidR="00094F79" w:rsidRPr="00094F79" w14:paraId="3F999868"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515BC5B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Orzo</w:t>
            </w:r>
          </w:p>
        </w:tc>
        <w:tc>
          <w:tcPr>
            <w:tcW w:w="1239" w:type="dxa"/>
            <w:tcBorders>
              <w:top w:val="nil"/>
              <w:left w:val="nil"/>
              <w:bottom w:val="single" w:sz="4" w:space="0" w:color="auto"/>
              <w:right w:val="single" w:sz="4" w:space="0" w:color="auto"/>
            </w:tcBorders>
            <w:shd w:val="clear" w:color="auto" w:fill="auto"/>
            <w:noWrap/>
            <w:vAlign w:val="bottom"/>
            <w:hideMark/>
          </w:tcPr>
          <w:p w14:paraId="48BCC1D1"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0C643B95"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198,60</w:t>
            </w:r>
          </w:p>
        </w:tc>
        <w:tc>
          <w:tcPr>
            <w:tcW w:w="1075" w:type="dxa"/>
            <w:tcBorders>
              <w:top w:val="nil"/>
              <w:left w:val="nil"/>
              <w:bottom w:val="single" w:sz="4" w:space="0" w:color="auto"/>
              <w:right w:val="single" w:sz="4" w:space="0" w:color="auto"/>
            </w:tcBorders>
            <w:shd w:val="clear" w:color="auto" w:fill="auto"/>
            <w:noWrap/>
            <w:vAlign w:val="bottom"/>
            <w:hideMark/>
          </w:tcPr>
          <w:p w14:paraId="7C4E6FA2"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221,42</w:t>
            </w:r>
          </w:p>
        </w:tc>
        <w:tc>
          <w:tcPr>
            <w:tcW w:w="1075" w:type="dxa"/>
            <w:tcBorders>
              <w:top w:val="nil"/>
              <w:left w:val="nil"/>
              <w:bottom w:val="single" w:sz="4" w:space="0" w:color="auto"/>
              <w:right w:val="single" w:sz="4" w:space="0" w:color="auto"/>
            </w:tcBorders>
            <w:shd w:val="clear" w:color="auto" w:fill="auto"/>
            <w:noWrap/>
            <w:vAlign w:val="bottom"/>
            <w:hideMark/>
          </w:tcPr>
          <w:p w14:paraId="681D9601"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316,14</w:t>
            </w:r>
          </w:p>
        </w:tc>
        <w:tc>
          <w:tcPr>
            <w:tcW w:w="1075" w:type="dxa"/>
            <w:tcBorders>
              <w:top w:val="nil"/>
              <w:left w:val="nil"/>
              <w:bottom w:val="single" w:sz="4" w:space="0" w:color="auto"/>
              <w:right w:val="single" w:sz="4" w:space="0" w:color="auto"/>
            </w:tcBorders>
            <w:shd w:val="clear" w:color="auto" w:fill="auto"/>
            <w:noWrap/>
            <w:vAlign w:val="bottom"/>
            <w:hideMark/>
          </w:tcPr>
          <w:p w14:paraId="5210A3D1"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316,84</w:t>
            </w:r>
          </w:p>
        </w:tc>
        <w:tc>
          <w:tcPr>
            <w:tcW w:w="1053" w:type="dxa"/>
            <w:tcBorders>
              <w:top w:val="nil"/>
              <w:left w:val="nil"/>
              <w:bottom w:val="single" w:sz="4" w:space="0" w:color="auto"/>
              <w:right w:val="single" w:sz="4" w:space="0" w:color="auto"/>
            </w:tcBorders>
            <w:shd w:val="clear" w:color="auto" w:fill="auto"/>
            <w:noWrap/>
            <w:vAlign w:val="bottom"/>
            <w:hideMark/>
          </w:tcPr>
          <w:p w14:paraId="636961A4"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59,2%</w:t>
            </w:r>
          </w:p>
        </w:tc>
        <w:tc>
          <w:tcPr>
            <w:tcW w:w="1053" w:type="dxa"/>
            <w:tcBorders>
              <w:top w:val="nil"/>
              <w:left w:val="nil"/>
              <w:bottom w:val="single" w:sz="4" w:space="0" w:color="auto"/>
              <w:right w:val="single" w:sz="4" w:space="0" w:color="auto"/>
            </w:tcBorders>
            <w:shd w:val="clear" w:color="auto" w:fill="auto"/>
            <w:noWrap/>
            <w:vAlign w:val="bottom"/>
            <w:hideMark/>
          </w:tcPr>
          <w:p w14:paraId="5CD3ACD0"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43,1%</w:t>
            </w:r>
          </w:p>
        </w:tc>
      </w:tr>
      <w:tr w:rsidR="00094F79" w:rsidRPr="00094F79" w14:paraId="466DF591"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02789664"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Riso</w:t>
            </w:r>
          </w:p>
        </w:tc>
        <w:tc>
          <w:tcPr>
            <w:tcW w:w="1239" w:type="dxa"/>
            <w:tcBorders>
              <w:top w:val="nil"/>
              <w:left w:val="nil"/>
              <w:bottom w:val="single" w:sz="4" w:space="0" w:color="auto"/>
              <w:right w:val="single" w:sz="4" w:space="0" w:color="auto"/>
            </w:tcBorders>
            <w:shd w:val="clear" w:color="auto" w:fill="auto"/>
            <w:noWrap/>
            <w:vAlign w:val="bottom"/>
            <w:hideMark/>
          </w:tcPr>
          <w:p w14:paraId="672E2E2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71AE68DC"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391,76</w:t>
            </w:r>
          </w:p>
        </w:tc>
        <w:tc>
          <w:tcPr>
            <w:tcW w:w="1075" w:type="dxa"/>
            <w:tcBorders>
              <w:top w:val="nil"/>
              <w:left w:val="nil"/>
              <w:bottom w:val="single" w:sz="4" w:space="0" w:color="auto"/>
              <w:right w:val="single" w:sz="4" w:space="0" w:color="auto"/>
            </w:tcBorders>
            <w:shd w:val="clear" w:color="auto" w:fill="auto"/>
            <w:noWrap/>
            <w:vAlign w:val="bottom"/>
            <w:hideMark/>
          </w:tcPr>
          <w:p w14:paraId="4AF9C212"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369,22</w:t>
            </w:r>
          </w:p>
        </w:tc>
        <w:tc>
          <w:tcPr>
            <w:tcW w:w="1075" w:type="dxa"/>
            <w:tcBorders>
              <w:top w:val="nil"/>
              <w:left w:val="nil"/>
              <w:bottom w:val="single" w:sz="4" w:space="0" w:color="auto"/>
              <w:right w:val="single" w:sz="4" w:space="0" w:color="auto"/>
            </w:tcBorders>
            <w:shd w:val="clear" w:color="auto" w:fill="auto"/>
            <w:noWrap/>
            <w:vAlign w:val="bottom"/>
            <w:hideMark/>
          </w:tcPr>
          <w:p w14:paraId="6A971A02"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722,51</w:t>
            </w:r>
          </w:p>
        </w:tc>
        <w:tc>
          <w:tcPr>
            <w:tcW w:w="1075" w:type="dxa"/>
            <w:tcBorders>
              <w:top w:val="nil"/>
              <w:left w:val="nil"/>
              <w:bottom w:val="single" w:sz="4" w:space="0" w:color="auto"/>
              <w:right w:val="single" w:sz="4" w:space="0" w:color="auto"/>
            </w:tcBorders>
            <w:shd w:val="clear" w:color="auto" w:fill="auto"/>
            <w:noWrap/>
            <w:vAlign w:val="bottom"/>
            <w:hideMark/>
          </w:tcPr>
          <w:p w14:paraId="41CDA707"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632,85</w:t>
            </w:r>
          </w:p>
        </w:tc>
        <w:tc>
          <w:tcPr>
            <w:tcW w:w="1053" w:type="dxa"/>
            <w:tcBorders>
              <w:top w:val="nil"/>
              <w:left w:val="nil"/>
              <w:bottom w:val="single" w:sz="4" w:space="0" w:color="auto"/>
              <w:right w:val="single" w:sz="4" w:space="0" w:color="auto"/>
            </w:tcBorders>
            <w:shd w:val="clear" w:color="auto" w:fill="auto"/>
            <w:noWrap/>
            <w:vAlign w:val="bottom"/>
            <w:hideMark/>
          </w:tcPr>
          <w:p w14:paraId="098D8B64"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84,4%</w:t>
            </w:r>
          </w:p>
        </w:tc>
        <w:tc>
          <w:tcPr>
            <w:tcW w:w="1053" w:type="dxa"/>
            <w:tcBorders>
              <w:top w:val="nil"/>
              <w:left w:val="nil"/>
              <w:bottom w:val="single" w:sz="4" w:space="0" w:color="auto"/>
              <w:right w:val="single" w:sz="4" w:space="0" w:color="auto"/>
            </w:tcBorders>
            <w:shd w:val="clear" w:color="auto" w:fill="auto"/>
            <w:noWrap/>
            <w:vAlign w:val="bottom"/>
            <w:hideMark/>
          </w:tcPr>
          <w:p w14:paraId="1629389F"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71,4%</w:t>
            </w:r>
          </w:p>
        </w:tc>
      </w:tr>
      <w:tr w:rsidR="00094F79" w:rsidRPr="00094F79" w14:paraId="268B9323" w14:textId="77777777" w:rsidTr="003A6D18">
        <w:trPr>
          <w:trHeight w:val="267"/>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0372924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Sorgo </w:t>
            </w:r>
          </w:p>
        </w:tc>
        <w:tc>
          <w:tcPr>
            <w:tcW w:w="1239" w:type="dxa"/>
            <w:tcBorders>
              <w:top w:val="nil"/>
              <w:left w:val="nil"/>
              <w:bottom w:val="single" w:sz="4" w:space="0" w:color="auto"/>
              <w:right w:val="single" w:sz="4" w:space="0" w:color="auto"/>
            </w:tcBorders>
            <w:shd w:val="clear" w:color="auto" w:fill="auto"/>
            <w:noWrap/>
            <w:vAlign w:val="bottom"/>
            <w:hideMark/>
          </w:tcPr>
          <w:p w14:paraId="5D63202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1075" w:type="dxa"/>
            <w:tcBorders>
              <w:top w:val="nil"/>
              <w:left w:val="nil"/>
              <w:bottom w:val="single" w:sz="4" w:space="0" w:color="auto"/>
              <w:right w:val="single" w:sz="4" w:space="0" w:color="auto"/>
            </w:tcBorders>
            <w:shd w:val="clear" w:color="auto" w:fill="auto"/>
            <w:noWrap/>
            <w:vAlign w:val="bottom"/>
            <w:hideMark/>
          </w:tcPr>
          <w:p w14:paraId="3ED69C37"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247,10</w:t>
            </w:r>
          </w:p>
        </w:tc>
        <w:tc>
          <w:tcPr>
            <w:tcW w:w="1075" w:type="dxa"/>
            <w:tcBorders>
              <w:top w:val="nil"/>
              <w:left w:val="nil"/>
              <w:bottom w:val="single" w:sz="4" w:space="0" w:color="auto"/>
              <w:right w:val="single" w:sz="4" w:space="0" w:color="auto"/>
            </w:tcBorders>
            <w:shd w:val="clear" w:color="auto" w:fill="auto"/>
            <w:noWrap/>
            <w:vAlign w:val="bottom"/>
            <w:hideMark/>
          </w:tcPr>
          <w:p w14:paraId="4A33CE76"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247,32</w:t>
            </w:r>
          </w:p>
        </w:tc>
        <w:tc>
          <w:tcPr>
            <w:tcW w:w="1075" w:type="dxa"/>
            <w:tcBorders>
              <w:top w:val="nil"/>
              <w:left w:val="nil"/>
              <w:bottom w:val="single" w:sz="4" w:space="0" w:color="auto"/>
              <w:right w:val="single" w:sz="4" w:space="0" w:color="auto"/>
            </w:tcBorders>
            <w:shd w:val="clear" w:color="auto" w:fill="auto"/>
            <w:noWrap/>
            <w:vAlign w:val="bottom"/>
            <w:hideMark/>
          </w:tcPr>
          <w:p w14:paraId="40844E99"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369,60</w:t>
            </w:r>
          </w:p>
        </w:tc>
        <w:tc>
          <w:tcPr>
            <w:tcW w:w="1075" w:type="dxa"/>
            <w:tcBorders>
              <w:top w:val="nil"/>
              <w:left w:val="nil"/>
              <w:bottom w:val="single" w:sz="4" w:space="0" w:color="auto"/>
              <w:right w:val="single" w:sz="4" w:space="0" w:color="auto"/>
            </w:tcBorders>
            <w:shd w:val="clear" w:color="auto" w:fill="auto"/>
            <w:noWrap/>
            <w:vAlign w:val="bottom"/>
            <w:hideMark/>
          </w:tcPr>
          <w:p w14:paraId="2EC8133B"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349,67</w:t>
            </w:r>
          </w:p>
        </w:tc>
        <w:tc>
          <w:tcPr>
            <w:tcW w:w="1053" w:type="dxa"/>
            <w:tcBorders>
              <w:top w:val="nil"/>
              <w:left w:val="nil"/>
              <w:bottom w:val="single" w:sz="4" w:space="0" w:color="auto"/>
              <w:right w:val="single" w:sz="4" w:space="0" w:color="auto"/>
            </w:tcBorders>
            <w:shd w:val="clear" w:color="auto" w:fill="auto"/>
            <w:noWrap/>
            <w:vAlign w:val="bottom"/>
            <w:hideMark/>
          </w:tcPr>
          <w:p w14:paraId="4C969B7E"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49,6%</w:t>
            </w:r>
          </w:p>
        </w:tc>
        <w:tc>
          <w:tcPr>
            <w:tcW w:w="1053" w:type="dxa"/>
            <w:tcBorders>
              <w:top w:val="nil"/>
              <w:left w:val="nil"/>
              <w:bottom w:val="single" w:sz="4" w:space="0" w:color="auto"/>
              <w:right w:val="single" w:sz="4" w:space="0" w:color="auto"/>
            </w:tcBorders>
            <w:shd w:val="clear" w:color="auto" w:fill="auto"/>
            <w:noWrap/>
            <w:vAlign w:val="bottom"/>
            <w:hideMark/>
          </w:tcPr>
          <w:p w14:paraId="48D8218A"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41,4%</w:t>
            </w:r>
          </w:p>
        </w:tc>
      </w:tr>
    </w:tbl>
    <w:p w14:paraId="53985DAF" w14:textId="77777777" w:rsidR="00094F79" w:rsidRPr="00094F79" w:rsidRDefault="00094F79" w:rsidP="00094F79">
      <w:pPr>
        <w:spacing w:after="0" w:line="276" w:lineRule="auto"/>
        <w:jc w:val="both"/>
        <w:rPr>
          <w:rFonts w:ascii="Calibri" w:eastAsia="Calibri" w:hAnsi="Calibri" w:cs="Times New Roman"/>
          <w:sz w:val="18"/>
          <w:szCs w:val="18"/>
        </w:rPr>
      </w:pPr>
      <w:r w:rsidRPr="00094F79">
        <w:rPr>
          <w:rFonts w:ascii="Calibri" w:eastAsia="Calibri" w:hAnsi="Calibri" w:cs="Times New Roman"/>
          <w:sz w:val="18"/>
          <w:szCs w:val="18"/>
        </w:rPr>
        <w:t>Fonte: Elaborazione Confesercenti si dati Ismea</w:t>
      </w:r>
    </w:p>
    <w:p w14:paraId="174EF6B7" w14:textId="77777777" w:rsidR="00094F79" w:rsidRPr="00094F79" w:rsidRDefault="00094F79" w:rsidP="00094F79">
      <w:pPr>
        <w:spacing w:after="0" w:line="276" w:lineRule="auto"/>
        <w:jc w:val="both"/>
        <w:rPr>
          <w:rFonts w:ascii="Calibri" w:eastAsia="Calibri" w:hAnsi="Calibri" w:cs="Times New Roman"/>
        </w:rPr>
      </w:pPr>
    </w:p>
    <w:p w14:paraId="4B5B92C9" w14:textId="77777777" w:rsidR="00094F79" w:rsidRPr="00094F79" w:rsidRDefault="00094F79" w:rsidP="00094F79">
      <w:pPr>
        <w:spacing w:after="0" w:line="276" w:lineRule="auto"/>
        <w:jc w:val="both"/>
        <w:rPr>
          <w:rFonts w:ascii="Calibri" w:eastAsia="Calibri" w:hAnsi="Calibri" w:cs="Times New Roman"/>
          <w:b/>
          <w:bCs/>
        </w:rPr>
      </w:pPr>
      <w:r w:rsidRPr="00094F79">
        <w:rPr>
          <w:rFonts w:ascii="Calibri" w:eastAsia="Calibri" w:hAnsi="Calibri" w:cs="Times New Roman"/>
          <w:b/>
          <w:bCs/>
        </w:rPr>
        <w:t>Tav. 7 Prezzi medi mensili per prodotti all’ingrosso</w:t>
      </w:r>
    </w:p>
    <w:tbl>
      <w:tblPr>
        <w:tblW w:w="9681" w:type="dxa"/>
        <w:tblCellMar>
          <w:left w:w="70" w:type="dxa"/>
          <w:right w:w="70" w:type="dxa"/>
        </w:tblCellMar>
        <w:tblLook w:val="04A0" w:firstRow="1" w:lastRow="0" w:firstColumn="1" w:lastColumn="0" w:noHBand="0" w:noVBand="1"/>
      </w:tblPr>
      <w:tblGrid>
        <w:gridCol w:w="3027"/>
        <w:gridCol w:w="1166"/>
        <w:gridCol w:w="921"/>
        <w:gridCol w:w="921"/>
        <w:gridCol w:w="921"/>
        <w:gridCol w:w="921"/>
        <w:gridCol w:w="902"/>
        <w:gridCol w:w="902"/>
      </w:tblGrid>
      <w:tr w:rsidR="00094F79" w:rsidRPr="00094F79" w14:paraId="2B8B598C" w14:textId="77777777" w:rsidTr="003A6D18">
        <w:trPr>
          <w:trHeight w:val="261"/>
        </w:trPr>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0DB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Prodotti</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0FEA50D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Valuta/UM</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2B2C31C2"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2021-08</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597D974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2021-09</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422224D0"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2022-08</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32EB101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2022-09</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7ED5E61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Var% 08</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6EEA3F4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Var% 09</w:t>
            </w:r>
          </w:p>
        </w:tc>
      </w:tr>
      <w:tr w:rsidR="00094F79" w:rsidRPr="00094F79" w14:paraId="061CE048" w14:textId="77777777" w:rsidTr="003A6D18">
        <w:trPr>
          <w:trHeight w:val="261"/>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14:paraId="1BF70AFB"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Farine di frumento tenero</w:t>
            </w:r>
          </w:p>
        </w:tc>
        <w:tc>
          <w:tcPr>
            <w:tcW w:w="1166" w:type="dxa"/>
            <w:tcBorders>
              <w:top w:val="nil"/>
              <w:left w:val="nil"/>
              <w:bottom w:val="single" w:sz="4" w:space="0" w:color="auto"/>
              <w:right w:val="single" w:sz="4" w:space="0" w:color="auto"/>
            </w:tcBorders>
            <w:shd w:val="clear" w:color="auto" w:fill="auto"/>
            <w:noWrap/>
            <w:vAlign w:val="bottom"/>
            <w:hideMark/>
          </w:tcPr>
          <w:p w14:paraId="6F6CFEB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921" w:type="dxa"/>
            <w:tcBorders>
              <w:top w:val="nil"/>
              <w:left w:val="nil"/>
              <w:bottom w:val="single" w:sz="4" w:space="0" w:color="auto"/>
              <w:right w:val="single" w:sz="4" w:space="0" w:color="auto"/>
            </w:tcBorders>
            <w:shd w:val="clear" w:color="auto" w:fill="auto"/>
            <w:noWrap/>
            <w:vAlign w:val="bottom"/>
            <w:hideMark/>
          </w:tcPr>
          <w:p w14:paraId="4374DA3F"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471,02</w:t>
            </w:r>
          </w:p>
        </w:tc>
        <w:tc>
          <w:tcPr>
            <w:tcW w:w="921" w:type="dxa"/>
            <w:tcBorders>
              <w:top w:val="nil"/>
              <w:left w:val="nil"/>
              <w:bottom w:val="single" w:sz="4" w:space="0" w:color="auto"/>
              <w:right w:val="single" w:sz="4" w:space="0" w:color="auto"/>
            </w:tcBorders>
            <w:shd w:val="clear" w:color="auto" w:fill="auto"/>
            <w:noWrap/>
            <w:vAlign w:val="bottom"/>
            <w:hideMark/>
          </w:tcPr>
          <w:p w14:paraId="74E57109"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493,57</w:t>
            </w:r>
          </w:p>
        </w:tc>
        <w:tc>
          <w:tcPr>
            <w:tcW w:w="921" w:type="dxa"/>
            <w:tcBorders>
              <w:top w:val="nil"/>
              <w:left w:val="nil"/>
              <w:bottom w:val="single" w:sz="4" w:space="0" w:color="auto"/>
              <w:right w:val="single" w:sz="4" w:space="0" w:color="auto"/>
            </w:tcBorders>
            <w:shd w:val="clear" w:color="auto" w:fill="auto"/>
            <w:noWrap/>
            <w:vAlign w:val="bottom"/>
            <w:hideMark/>
          </w:tcPr>
          <w:p w14:paraId="212E516B"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711,62</w:t>
            </w:r>
          </w:p>
        </w:tc>
        <w:tc>
          <w:tcPr>
            <w:tcW w:w="921" w:type="dxa"/>
            <w:tcBorders>
              <w:top w:val="nil"/>
              <w:left w:val="nil"/>
              <w:bottom w:val="single" w:sz="4" w:space="0" w:color="auto"/>
              <w:right w:val="single" w:sz="4" w:space="0" w:color="auto"/>
            </w:tcBorders>
            <w:shd w:val="clear" w:color="auto" w:fill="auto"/>
            <w:noWrap/>
            <w:vAlign w:val="bottom"/>
            <w:hideMark/>
          </w:tcPr>
          <w:p w14:paraId="08F6461F"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718,10</w:t>
            </w:r>
          </w:p>
        </w:tc>
        <w:tc>
          <w:tcPr>
            <w:tcW w:w="902" w:type="dxa"/>
            <w:tcBorders>
              <w:top w:val="nil"/>
              <w:left w:val="nil"/>
              <w:bottom w:val="single" w:sz="4" w:space="0" w:color="auto"/>
              <w:right w:val="single" w:sz="4" w:space="0" w:color="auto"/>
            </w:tcBorders>
            <w:shd w:val="clear" w:color="auto" w:fill="auto"/>
            <w:noWrap/>
            <w:vAlign w:val="bottom"/>
            <w:hideMark/>
          </w:tcPr>
          <w:p w14:paraId="6AECDB57"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51,1%</w:t>
            </w:r>
          </w:p>
        </w:tc>
        <w:tc>
          <w:tcPr>
            <w:tcW w:w="902" w:type="dxa"/>
            <w:tcBorders>
              <w:top w:val="nil"/>
              <w:left w:val="nil"/>
              <w:bottom w:val="single" w:sz="4" w:space="0" w:color="auto"/>
              <w:right w:val="single" w:sz="4" w:space="0" w:color="auto"/>
            </w:tcBorders>
            <w:shd w:val="clear" w:color="auto" w:fill="auto"/>
            <w:noWrap/>
            <w:vAlign w:val="bottom"/>
            <w:hideMark/>
          </w:tcPr>
          <w:p w14:paraId="1BA78EC5"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45,5%</w:t>
            </w:r>
          </w:p>
        </w:tc>
      </w:tr>
      <w:tr w:rsidR="00094F79" w:rsidRPr="00094F79" w14:paraId="1D50AA78" w14:textId="77777777" w:rsidTr="003A6D18">
        <w:trPr>
          <w:trHeight w:val="261"/>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14:paraId="1CD4CCE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Semole di frumento duro</w:t>
            </w:r>
          </w:p>
        </w:tc>
        <w:tc>
          <w:tcPr>
            <w:tcW w:w="1166" w:type="dxa"/>
            <w:tcBorders>
              <w:top w:val="nil"/>
              <w:left w:val="nil"/>
              <w:bottom w:val="single" w:sz="4" w:space="0" w:color="auto"/>
              <w:right w:val="single" w:sz="4" w:space="0" w:color="auto"/>
            </w:tcBorders>
            <w:shd w:val="clear" w:color="auto" w:fill="auto"/>
            <w:noWrap/>
            <w:vAlign w:val="bottom"/>
            <w:hideMark/>
          </w:tcPr>
          <w:p w14:paraId="2AC65E5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€/T</w:t>
            </w:r>
          </w:p>
        </w:tc>
        <w:tc>
          <w:tcPr>
            <w:tcW w:w="921" w:type="dxa"/>
            <w:tcBorders>
              <w:top w:val="nil"/>
              <w:left w:val="nil"/>
              <w:bottom w:val="single" w:sz="4" w:space="0" w:color="auto"/>
              <w:right w:val="single" w:sz="4" w:space="0" w:color="auto"/>
            </w:tcBorders>
            <w:shd w:val="clear" w:color="auto" w:fill="auto"/>
            <w:noWrap/>
            <w:vAlign w:val="bottom"/>
            <w:hideMark/>
          </w:tcPr>
          <w:p w14:paraId="171EED74"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535,30</w:t>
            </w:r>
          </w:p>
        </w:tc>
        <w:tc>
          <w:tcPr>
            <w:tcW w:w="921" w:type="dxa"/>
            <w:tcBorders>
              <w:top w:val="nil"/>
              <w:left w:val="nil"/>
              <w:bottom w:val="single" w:sz="4" w:space="0" w:color="auto"/>
              <w:right w:val="single" w:sz="4" w:space="0" w:color="auto"/>
            </w:tcBorders>
            <w:shd w:val="clear" w:color="auto" w:fill="auto"/>
            <w:noWrap/>
            <w:vAlign w:val="bottom"/>
            <w:hideMark/>
          </w:tcPr>
          <w:p w14:paraId="1888428D"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678,66</w:t>
            </w:r>
          </w:p>
        </w:tc>
        <w:tc>
          <w:tcPr>
            <w:tcW w:w="921" w:type="dxa"/>
            <w:tcBorders>
              <w:top w:val="nil"/>
              <w:left w:val="nil"/>
              <w:bottom w:val="single" w:sz="4" w:space="0" w:color="auto"/>
              <w:right w:val="single" w:sz="4" w:space="0" w:color="auto"/>
            </w:tcBorders>
            <w:shd w:val="clear" w:color="auto" w:fill="auto"/>
            <w:noWrap/>
            <w:vAlign w:val="bottom"/>
            <w:hideMark/>
          </w:tcPr>
          <w:p w14:paraId="3E6DD2AC"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755,20</w:t>
            </w:r>
          </w:p>
        </w:tc>
        <w:tc>
          <w:tcPr>
            <w:tcW w:w="921" w:type="dxa"/>
            <w:tcBorders>
              <w:top w:val="nil"/>
              <w:left w:val="nil"/>
              <w:bottom w:val="single" w:sz="4" w:space="0" w:color="auto"/>
              <w:right w:val="single" w:sz="4" w:space="0" w:color="auto"/>
            </w:tcBorders>
            <w:shd w:val="clear" w:color="auto" w:fill="auto"/>
            <w:noWrap/>
            <w:vAlign w:val="bottom"/>
            <w:hideMark/>
          </w:tcPr>
          <w:p w14:paraId="1637D3D9"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739,80</w:t>
            </w:r>
          </w:p>
        </w:tc>
        <w:tc>
          <w:tcPr>
            <w:tcW w:w="902" w:type="dxa"/>
            <w:tcBorders>
              <w:top w:val="nil"/>
              <w:left w:val="nil"/>
              <w:bottom w:val="single" w:sz="4" w:space="0" w:color="auto"/>
              <w:right w:val="single" w:sz="4" w:space="0" w:color="auto"/>
            </w:tcBorders>
            <w:shd w:val="clear" w:color="auto" w:fill="auto"/>
            <w:noWrap/>
            <w:vAlign w:val="bottom"/>
            <w:hideMark/>
          </w:tcPr>
          <w:p w14:paraId="76C6EA9E"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41,1%</w:t>
            </w:r>
          </w:p>
        </w:tc>
        <w:tc>
          <w:tcPr>
            <w:tcW w:w="902" w:type="dxa"/>
            <w:tcBorders>
              <w:top w:val="nil"/>
              <w:left w:val="nil"/>
              <w:bottom w:val="single" w:sz="4" w:space="0" w:color="auto"/>
              <w:right w:val="single" w:sz="4" w:space="0" w:color="auto"/>
            </w:tcBorders>
            <w:shd w:val="clear" w:color="auto" w:fill="auto"/>
            <w:noWrap/>
            <w:vAlign w:val="bottom"/>
            <w:hideMark/>
          </w:tcPr>
          <w:p w14:paraId="4823B7D8" w14:textId="77777777" w:rsidR="00094F79" w:rsidRPr="00094F79" w:rsidRDefault="00094F79" w:rsidP="00094F79">
            <w:pPr>
              <w:spacing w:after="0" w:line="240" w:lineRule="auto"/>
              <w:jc w:val="right"/>
              <w:rPr>
                <w:rFonts w:ascii="Calibri" w:eastAsia="Times New Roman" w:hAnsi="Calibri" w:cs="Calibri"/>
                <w:color w:val="000000"/>
                <w:lang w:eastAsia="it-IT"/>
              </w:rPr>
            </w:pPr>
            <w:r w:rsidRPr="00094F79">
              <w:rPr>
                <w:rFonts w:ascii="Calibri" w:eastAsia="Times New Roman" w:hAnsi="Calibri" w:cs="Calibri"/>
                <w:color w:val="000000"/>
                <w:lang w:eastAsia="it-IT"/>
              </w:rPr>
              <w:t>9,0%</w:t>
            </w:r>
          </w:p>
        </w:tc>
      </w:tr>
    </w:tbl>
    <w:p w14:paraId="3AA87EA2" w14:textId="77777777" w:rsidR="00094F79" w:rsidRPr="00094F79" w:rsidRDefault="00094F79" w:rsidP="00094F79">
      <w:pPr>
        <w:spacing w:after="0" w:line="276" w:lineRule="auto"/>
        <w:jc w:val="both"/>
        <w:rPr>
          <w:rFonts w:ascii="Calibri" w:eastAsia="Calibri" w:hAnsi="Calibri" w:cs="Times New Roman"/>
          <w:sz w:val="18"/>
          <w:szCs w:val="18"/>
        </w:rPr>
      </w:pPr>
      <w:r w:rsidRPr="00094F79">
        <w:rPr>
          <w:rFonts w:ascii="Calibri" w:eastAsia="Calibri" w:hAnsi="Calibri" w:cs="Times New Roman"/>
          <w:sz w:val="18"/>
          <w:szCs w:val="18"/>
        </w:rPr>
        <w:t>Fonte: Elaborazione Confesercenti si dati Ismea</w:t>
      </w:r>
    </w:p>
    <w:p w14:paraId="6D0ED9CD" w14:textId="77777777" w:rsidR="00094F79" w:rsidRPr="00094F79" w:rsidRDefault="00094F79" w:rsidP="00094F79">
      <w:pPr>
        <w:spacing w:after="0" w:line="276" w:lineRule="auto"/>
        <w:jc w:val="both"/>
        <w:rPr>
          <w:rFonts w:ascii="Calibri" w:eastAsia="Calibri" w:hAnsi="Calibri" w:cs="Times New Roman"/>
          <w:b/>
        </w:rPr>
      </w:pPr>
    </w:p>
    <w:p w14:paraId="6DC67C37" w14:textId="77777777" w:rsidR="00094F79" w:rsidRPr="00094F79" w:rsidRDefault="00094F79" w:rsidP="00094F79">
      <w:pPr>
        <w:spacing w:after="0" w:line="276" w:lineRule="auto"/>
        <w:jc w:val="both"/>
        <w:rPr>
          <w:rFonts w:ascii="Calibri" w:eastAsia="Calibri" w:hAnsi="Calibri" w:cs="Times New Roman"/>
          <w:bCs/>
        </w:rPr>
      </w:pPr>
      <w:r w:rsidRPr="00094F79">
        <w:rPr>
          <w:rFonts w:ascii="Calibri" w:eastAsia="Calibri" w:hAnsi="Calibri" w:cs="Times New Roman"/>
          <w:bCs/>
        </w:rPr>
        <w:t>GRAFICO 4.</w:t>
      </w:r>
    </w:p>
    <w:p w14:paraId="729835CD" w14:textId="77777777" w:rsidR="00094F79" w:rsidRPr="00094F79" w:rsidRDefault="00094F79" w:rsidP="00094F79">
      <w:pPr>
        <w:spacing w:after="0" w:line="276" w:lineRule="auto"/>
        <w:jc w:val="both"/>
        <w:rPr>
          <w:rFonts w:ascii="Calibri" w:eastAsia="Calibri" w:hAnsi="Calibri" w:cs="Times New Roman"/>
          <w:b/>
        </w:rPr>
      </w:pPr>
      <w:r w:rsidRPr="00094F79">
        <w:rPr>
          <w:rFonts w:ascii="Calibri" w:eastAsia="Calibri" w:hAnsi="Calibri" w:cs="Times New Roman"/>
          <w:noProof/>
        </w:rPr>
        <w:drawing>
          <wp:inline distT="0" distB="0" distL="0" distR="0" wp14:anchorId="2275C1BD" wp14:editId="1A962CCE">
            <wp:extent cx="6507480" cy="3436620"/>
            <wp:effectExtent l="0" t="0" r="7620" b="11430"/>
            <wp:docPr id="6" name="Grafico 6">
              <a:extLst xmlns:a="http://schemas.openxmlformats.org/drawingml/2006/main">
                <a:ext uri="{FF2B5EF4-FFF2-40B4-BE49-F238E27FC236}">
                  <a16:creationId xmlns:a16="http://schemas.microsoft.com/office/drawing/2014/main" id="{85D15F7D-2F9D-40AB-9300-A4FB78EB7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5E671A" w14:textId="77777777" w:rsidR="00094F79" w:rsidRPr="00094F79" w:rsidRDefault="00094F79" w:rsidP="00094F79">
      <w:pPr>
        <w:spacing w:after="0" w:line="276" w:lineRule="auto"/>
        <w:jc w:val="both"/>
        <w:rPr>
          <w:rFonts w:ascii="Calibri" w:eastAsia="Calibri" w:hAnsi="Calibri" w:cs="Times New Roman"/>
          <w:b/>
        </w:rPr>
      </w:pPr>
      <w:r w:rsidRPr="00094F79">
        <w:rPr>
          <w:rFonts w:ascii="Calibri" w:eastAsia="Calibri" w:hAnsi="Calibri" w:cs="Times New Roman"/>
          <w:b/>
        </w:rPr>
        <w:t>Tav. 8 Variazioni tendenziali prezzi al consumo</w:t>
      </w:r>
    </w:p>
    <w:tbl>
      <w:tblPr>
        <w:tblW w:w="9933" w:type="dxa"/>
        <w:tblCellMar>
          <w:left w:w="70" w:type="dxa"/>
          <w:right w:w="70" w:type="dxa"/>
        </w:tblCellMar>
        <w:tblLook w:val="04A0" w:firstRow="1" w:lastRow="0" w:firstColumn="1" w:lastColumn="0" w:noHBand="0" w:noVBand="1"/>
      </w:tblPr>
      <w:tblGrid>
        <w:gridCol w:w="3101"/>
        <w:gridCol w:w="1341"/>
        <w:gridCol w:w="1537"/>
        <w:gridCol w:w="1428"/>
        <w:gridCol w:w="1471"/>
        <w:gridCol w:w="1055"/>
      </w:tblGrid>
      <w:tr w:rsidR="00094F79" w:rsidRPr="00094F79" w14:paraId="76D47B6F" w14:textId="77777777" w:rsidTr="003A6D18">
        <w:trPr>
          <w:trHeight w:val="121"/>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60C3D" w14:textId="77777777" w:rsidR="00094F79" w:rsidRPr="00094F79" w:rsidRDefault="00094F79" w:rsidP="00094F79">
            <w:pPr>
              <w:spacing w:after="0" w:line="240" w:lineRule="auto"/>
              <w:rPr>
                <w:rFonts w:ascii="Calibri" w:eastAsia="Times New Roman" w:hAnsi="Calibri" w:cs="Calibri"/>
                <w:b/>
                <w:bCs/>
                <w:lang w:eastAsia="it-IT"/>
              </w:rPr>
            </w:pP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5D30580D"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2018</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2AEC709"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2019</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261675B8"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2020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6AED854"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2021</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3CADE91B"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cumulata</w:t>
            </w:r>
          </w:p>
        </w:tc>
      </w:tr>
      <w:tr w:rsidR="00094F79" w:rsidRPr="00094F79" w14:paraId="5C20EA9D"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50904E3B"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indice generale</w:t>
            </w:r>
          </w:p>
        </w:tc>
        <w:tc>
          <w:tcPr>
            <w:tcW w:w="1341" w:type="dxa"/>
            <w:tcBorders>
              <w:top w:val="nil"/>
              <w:left w:val="nil"/>
              <w:bottom w:val="single" w:sz="4" w:space="0" w:color="auto"/>
              <w:right w:val="single" w:sz="4" w:space="0" w:color="auto"/>
            </w:tcBorders>
            <w:shd w:val="clear" w:color="auto" w:fill="auto"/>
            <w:noWrap/>
            <w:vAlign w:val="bottom"/>
            <w:hideMark/>
          </w:tcPr>
          <w:p w14:paraId="4B15FF7B"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1,2</w:t>
            </w:r>
          </w:p>
        </w:tc>
        <w:tc>
          <w:tcPr>
            <w:tcW w:w="1537" w:type="dxa"/>
            <w:tcBorders>
              <w:top w:val="nil"/>
              <w:left w:val="nil"/>
              <w:bottom w:val="single" w:sz="4" w:space="0" w:color="auto"/>
              <w:right w:val="single" w:sz="4" w:space="0" w:color="auto"/>
            </w:tcBorders>
            <w:shd w:val="clear" w:color="auto" w:fill="auto"/>
            <w:noWrap/>
            <w:vAlign w:val="bottom"/>
            <w:hideMark/>
          </w:tcPr>
          <w:p w14:paraId="25F6E78E"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428" w:type="dxa"/>
            <w:tcBorders>
              <w:top w:val="nil"/>
              <w:left w:val="nil"/>
              <w:bottom w:val="single" w:sz="4" w:space="0" w:color="auto"/>
              <w:right w:val="single" w:sz="4" w:space="0" w:color="auto"/>
            </w:tcBorders>
            <w:shd w:val="clear" w:color="auto" w:fill="auto"/>
            <w:noWrap/>
            <w:vAlign w:val="bottom"/>
            <w:hideMark/>
          </w:tcPr>
          <w:p w14:paraId="0C1DEC3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-0,2</w:t>
            </w:r>
          </w:p>
        </w:tc>
        <w:tc>
          <w:tcPr>
            <w:tcW w:w="1471" w:type="dxa"/>
            <w:tcBorders>
              <w:top w:val="nil"/>
              <w:left w:val="nil"/>
              <w:bottom w:val="single" w:sz="4" w:space="0" w:color="auto"/>
              <w:right w:val="single" w:sz="4" w:space="0" w:color="auto"/>
            </w:tcBorders>
            <w:shd w:val="clear" w:color="auto" w:fill="auto"/>
            <w:noWrap/>
            <w:vAlign w:val="bottom"/>
            <w:hideMark/>
          </w:tcPr>
          <w:p w14:paraId="72FB7AE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1,9</w:t>
            </w:r>
          </w:p>
        </w:tc>
        <w:tc>
          <w:tcPr>
            <w:tcW w:w="1055" w:type="dxa"/>
            <w:tcBorders>
              <w:top w:val="nil"/>
              <w:left w:val="nil"/>
              <w:bottom w:val="single" w:sz="4" w:space="0" w:color="auto"/>
              <w:right w:val="single" w:sz="4" w:space="0" w:color="auto"/>
            </w:tcBorders>
            <w:shd w:val="clear" w:color="auto" w:fill="auto"/>
            <w:noWrap/>
            <w:vAlign w:val="bottom"/>
            <w:hideMark/>
          </w:tcPr>
          <w:p w14:paraId="34A5EA79"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3,5</w:t>
            </w:r>
          </w:p>
        </w:tc>
      </w:tr>
      <w:tr w:rsidR="00094F79" w:rsidRPr="00094F79" w14:paraId="1FEADE32"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75D56DE3"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prodotti alimentari e bevande analcoliche</w:t>
            </w:r>
          </w:p>
        </w:tc>
        <w:tc>
          <w:tcPr>
            <w:tcW w:w="1341" w:type="dxa"/>
            <w:tcBorders>
              <w:top w:val="nil"/>
              <w:left w:val="nil"/>
              <w:bottom w:val="single" w:sz="4" w:space="0" w:color="auto"/>
              <w:right w:val="single" w:sz="4" w:space="0" w:color="auto"/>
            </w:tcBorders>
            <w:shd w:val="clear" w:color="auto" w:fill="auto"/>
            <w:noWrap/>
            <w:vAlign w:val="bottom"/>
            <w:hideMark/>
          </w:tcPr>
          <w:p w14:paraId="17E58A0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1,2</w:t>
            </w:r>
          </w:p>
        </w:tc>
        <w:tc>
          <w:tcPr>
            <w:tcW w:w="1537" w:type="dxa"/>
            <w:tcBorders>
              <w:top w:val="nil"/>
              <w:left w:val="nil"/>
              <w:bottom w:val="single" w:sz="4" w:space="0" w:color="auto"/>
              <w:right w:val="single" w:sz="4" w:space="0" w:color="auto"/>
            </w:tcBorders>
            <w:shd w:val="clear" w:color="auto" w:fill="auto"/>
            <w:noWrap/>
            <w:vAlign w:val="bottom"/>
            <w:hideMark/>
          </w:tcPr>
          <w:p w14:paraId="5BED5CC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0,8</w:t>
            </w:r>
          </w:p>
        </w:tc>
        <w:tc>
          <w:tcPr>
            <w:tcW w:w="1428" w:type="dxa"/>
            <w:tcBorders>
              <w:top w:val="nil"/>
              <w:left w:val="nil"/>
              <w:bottom w:val="single" w:sz="4" w:space="0" w:color="auto"/>
              <w:right w:val="single" w:sz="4" w:space="0" w:color="auto"/>
            </w:tcBorders>
            <w:shd w:val="clear" w:color="auto" w:fill="auto"/>
            <w:noWrap/>
            <w:vAlign w:val="bottom"/>
            <w:hideMark/>
          </w:tcPr>
          <w:p w14:paraId="3C0C17A7"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1,4</w:t>
            </w:r>
          </w:p>
        </w:tc>
        <w:tc>
          <w:tcPr>
            <w:tcW w:w="1471" w:type="dxa"/>
            <w:tcBorders>
              <w:top w:val="nil"/>
              <w:left w:val="nil"/>
              <w:bottom w:val="single" w:sz="4" w:space="0" w:color="auto"/>
              <w:right w:val="single" w:sz="4" w:space="0" w:color="auto"/>
            </w:tcBorders>
            <w:shd w:val="clear" w:color="auto" w:fill="auto"/>
            <w:noWrap/>
            <w:vAlign w:val="bottom"/>
            <w:hideMark/>
          </w:tcPr>
          <w:p w14:paraId="36F43CB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055" w:type="dxa"/>
            <w:tcBorders>
              <w:top w:val="nil"/>
              <w:left w:val="nil"/>
              <w:bottom w:val="single" w:sz="4" w:space="0" w:color="auto"/>
              <w:right w:val="single" w:sz="4" w:space="0" w:color="auto"/>
            </w:tcBorders>
            <w:shd w:val="clear" w:color="auto" w:fill="auto"/>
            <w:noWrap/>
            <w:vAlign w:val="bottom"/>
            <w:hideMark/>
          </w:tcPr>
          <w:p w14:paraId="52C9B9D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4</w:t>
            </w:r>
          </w:p>
        </w:tc>
      </w:tr>
      <w:tr w:rsidR="00094F79" w:rsidRPr="00094F79" w14:paraId="66875AD5"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105AF863" w14:textId="77777777" w:rsidR="00094F79" w:rsidRPr="00094F79" w:rsidRDefault="00094F79" w:rsidP="00094F79">
            <w:pPr>
              <w:spacing w:after="0" w:line="240" w:lineRule="auto"/>
              <w:rPr>
                <w:rFonts w:ascii="Calibri" w:eastAsia="Times New Roman" w:hAnsi="Calibri" w:cs="Calibri"/>
                <w:b/>
                <w:bCs/>
                <w:lang w:eastAsia="it-IT"/>
              </w:rPr>
            </w:pPr>
            <w:r w:rsidRPr="00094F79">
              <w:rPr>
                <w:rFonts w:ascii="Calibri" w:eastAsia="Times New Roman" w:hAnsi="Calibri" w:cs="Calibri"/>
                <w:b/>
                <w:bCs/>
                <w:lang w:eastAsia="it-IT"/>
              </w:rPr>
              <w:t>prodotti alimentari</w:t>
            </w:r>
          </w:p>
        </w:tc>
        <w:tc>
          <w:tcPr>
            <w:tcW w:w="1341" w:type="dxa"/>
            <w:tcBorders>
              <w:top w:val="nil"/>
              <w:left w:val="nil"/>
              <w:bottom w:val="single" w:sz="4" w:space="0" w:color="auto"/>
              <w:right w:val="single" w:sz="4" w:space="0" w:color="auto"/>
            </w:tcBorders>
            <w:shd w:val="clear" w:color="auto" w:fill="auto"/>
            <w:noWrap/>
            <w:vAlign w:val="bottom"/>
            <w:hideMark/>
          </w:tcPr>
          <w:p w14:paraId="0CF7A7BD"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1,2</w:t>
            </w:r>
          </w:p>
        </w:tc>
        <w:tc>
          <w:tcPr>
            <w:tcW w:w="1537" w:type="dxa"/>
            <w:tcBorders>
              <w:top w:val="nil"/>
              <w:left w:val="nil"/>
              <w:bottom w:val="single" w:sz="4" w:space="0" w:color="auto"/>
              <w:right w:val="single" w:sz="4" w:space="0" w:color="auto"/>
            </w:tcBorders>
            <w:shd w:val="clear" w:color="auto" w:fill="auto"/>
            <w:noWrap/>
            <w:vAlign w:val="bottom"/>
            <w:hideMark/>
          </w:tcPr>
          <w:p w14:paraId="13EAB2DD"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0,9</w:t>
            </w:r>
          </w:p>
        </w:tc>
        <w:tc>
          <w:tcPr>
            <w:tcW w:w="1428" w:type="dxa"/>
            <w:tcBorders>
              <w:top w:val="nil"/>
              <w:left w:val="nil"/>
              <w:bottom w:val="single" w:sz="4" w:space="0" w:color="auto"/>
              <w:right w:val="single" w:sz="4" w:space="0" w:color="auto"/>
            </w:tcBorders>
            <w:shd w:val="clear" w:color="auto" w:fill="auto"/>
            <w:noWrap/>
            <w:vAlign w:val="bottom"/>
            <w:hideMark/>
          </w:tcPr>
          <w:p w14:paraId="2DDC7A6A"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1,5</w:t>
            </w:r>
          </w:p>
        </w:tc>
        <w:tc>
          <w:tcPr>
            <w:tcW w:w="1471" w:type="dxa"/>
            <w:tcBorders>
              <w:top w:val="nil"/>
              <w:left w:val="nil"/>
              <w:bottom w:val="single" w:sz="4" w:space="0" w:color="auto"/>
              <w:right w:val="single" w:sz="4" w:space="0" w:color="auto"/>
            </w:tcBorders>
            <w:shd w:val="clear" w:color="auto" w:fill="auto"/>
            <w:noWrap/>
            <w:vAlign w:val="bottom"/>
            <w:hideMark/>
          </w:tcPr>
          <w:p w14:paraId="7E50FBD6"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0,6</w:t>
            </w:r>
          </w:p>
        </w:tc>
        <w:tc>
          <w:tcPr>
            <w:tcW w:w="1055" w:type="dxa"/>
            <w:tcBorders>
              <w:top w:val="nil"/>
              <w:left w:val="nil"/>
              <w:bottom w:val="single" w:sz="4" w:space="0" w:color="auto"/>
              <w:right w:val="single" w:sz="4" w:space="0" w:color="auto"/>
            </w:tcBorders>
            <w:shd w:val="clear" w:color="auto" w:fill="auto"/>
            <w:noWrap/>
            <w:vAlign w:val="bottom"/>
            <w:hideMark/>
          </w:tcPr>
          <w:p w14:paraId="03DA3DF4"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4,2</w:t>
            </w:r>
          </w:p>
        </w:tc>
      </w:tr>
      <w:tr w:rsidR="00094F79" w:rsidRPr="00094F79" w14:paraId="66688013"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71B48920" w14:textId="77777777" w:rsidR="00094F79" w:rsidRPr="00094F79" w:rsidRDefault="00094F79" w:rsidP="00094F79">
            <w:pPr>
              <w:spacing w:after="0" w:line="240" w:lineRule="auto"/>
              <w:rPr>
                <w:rFonts w:ascii="Calibri" w:eastAsia="Times New Roman" w:hAnsi="Calibri" w:cs="Calibri"/>
                <w:b/>
                <w:bCs/>
                <w:lang w:eastAsia="it-IT"/>
              </w:rPr>
            </w:pPr>
            <w:r w:rsidRPr="00094F79">
              <w:rPr>
                <w:rFonts w:ascii="Calibri" w:eastAsia="Times New Roman" w:hAnsi="Calibri" w:cs="Calibri"/>
                <w:b/>
                <w:bCs/>
                <w:lang w:eastAsia="it-IT"/>
              </w:rPr>
              <w:t xml:space="preserve">       pane e cereali</w:t>
            </w:r>
          </w:p>
        </w:tc>
        <w:tc>
          <w:tcPr>
            <w:tcW w:w="1341" w:type="dxa"/>
            <w:tcBorders>
              <w:top w:val="nil"/>
              <w:left w:val="nil"/>
              <w:bottom w:val="single" w:sz="4" w:space="0" w:color="auto"/>
              <w:right w:val="single" w:sz="4" w:space="0" w:color="auto"/>
            </w:tcBorders>
            <w:shd w:val="clear" w:color="auto" w:fill="auto"/>
            <w:noWrap/>
            <w:vAlign w:val="bottom"/>
            <w:hideMark/>
          </w:tcPr>
          <w:p w14:paraId="35FD721C"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1,2</w:t>
            </w:r>
          </w:p>
        </w:tc>
        <w:tc>
          <w:tcPr>
            <w:tcW w:w="1537" w:type="dxa"/>
            <w:tcBorders>
              <w:top w:val="nil"/>
              <w:left w:val="nil"/>
              <w:bottom w:val="single" w:sz="4" w:space="0" w:color="auto"/>
              <w:right w:val="single" w:sz="4" w:space="0" w:color="auto"/>
            </w:tcBorders>
            <w:shd w:val="clear" w:color="auto" w:fill="auto"/>
            <w:noWrap/>
            <w:vAlign w:val="bottom"/>
            <w:hideMark/>
          </w:tcPr>
          <w:p w14:paraId="570F5BC9"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0,3</w:t>
            </w:r>
          </w:p>
        </w:tc>
        <w:tc>
          <w:tcPr>
            <w:tcW w:w="1428" w:type="dxa"/>
            <w:tcBorders>
              <w:top w:val="nil"/>
              <w:left w:val="nil"/>
              <w:bottom w:val="single" w:sz="4" w:space="0" w:color="auto"/>
              <w:right w:val="single" w:sz="4" w:space="0" w:color="auto"/>
            </w:tcBorders>
            <w:shd w:val="clear" w:color="auto" w:fill="auto"/>
            <w:noWrap/>
            <w:vAlign w:val="bottom"/>
            <w:hideMark/>
          </w:tcPr>
          <w:p w14:paraId="03411008"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0,7</w:t>
            </w:r>
          </w:p>
        </w:tc>
        <w:tc>
          <w:tcPr>
            <w:tcW w:w="1471" w:type="dxa"/>
            <w:tcBorders>
              <w:top w:val="nil"/>
              <w:left w:val="nil"/>
              <w:bottom w:val="single" w:sz="4" w:space="0" w:color="auto"/>
              <w:right w:val="single" w:sz="4" w:space="0" w:color="auto"/>
            </w:tcBorders>
            <w:shd w:val="clear" w:color="auto" w:fill="auto"/>
            <w:noWrap/>
            <w:vAlign w:val="bottom"/>
            <w:hideMark/>
          </w:tcPr>
          <w:p w14:paraId="7210A67F"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0,6</w:t>
            </w:r>
          </w:p>
        </w:tc>
        <w:tc>
          <w:tcPr>
            <w:tcW w:w="1055" w:type="dxa"/>
            <w:tcBorders>
              <w:top w:val="nil"/>
              <w:left w:val="nil"/>
              <w:bottom w:val="single" w:sz="4" w:space="0" w:color="auto"/>
              <w:right w:val="single" w:sz="4" w:space="0" w:color="auto"/>
            </w:tcBorders>
            <w:shd w:val="clear" w:color="auto" w:fill="auto"/>
            <w:noWrap/>
            <w:vAlign w:val="bottom"/>
            <w:hideMark/>
          </w:tcPr>
          <w:p w14:paraId="03D03AB2" w14:textId="77777777" w:rsidR="00094F79" w:rsidRPr="00094F79" w:rsidRDefault="00094F79" w:rsidP="00094F79">
            <w:pPr>
              <w:spacing w:after="0" w:line="240" w:lineRule="auto"/>
              <w:jc w:val="center"/>
              <w:rPr>
                <w:rFonts w:ascii="Calibri" w:eastAsia="Times New Roman" w:hAnsi="Calibri" w:cs="Calibri"/>
                <w:b/>
                <w:bCs/>
                <w:lang w:eastAsia="it-IT"/>
              </w:rPr>
            </w:pPr>
            <w:r w:rsidRPr="00094F79">
              <w:rPr>
                <w:rFonts w:ascii="Calibri" w:eastAsia="Times New Roman" w:hAnsi="Calibri" w:cs="Calibri"/>
                <w:b/>
                <w:bCs/>
                <w:lang w:eastAsia="it-IT"/>
              </w:rPr>
              <w:t>2,8</w:t>
            </w:r>
          </w:p>
        </w:tc>
      </w:tr>
      <w:tr w:rsidR="00094F79" w:rsidRPr="00094F79" w14:paraId="5B1E4A0E"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520648B2"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riso</w:t>
            </w:r>
          </w:p>
        </w:tc>
        <w:tc>
          <w:tcPr>
            <w:tcW w:w="1341" w:type="dxa"/>
            <w:tcBorders>
              <w:top w:val="nil"/>
              <w:left w:val="nil"/>
              <w:bottom w:val="single" w:sz="4" w:space="0" w:color="auto"/>
              <w:right w:val="single" w:sz="4" w:space="0" w:color="auto"/>
            </w:tcBorders>
            <w:shd w:val="clear" w:color="auto" w:fill="auto"/>
            <w:noWrap/>
            <w:vAlign w:val="bottom"/>
            <w:hideMark/>
          </w:tcPr>
          <w:p w14:paraId="561FAECD"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537" w:type="dxa"/>
            <w:tcBorders>
              <w:top w:val="nil"/>
              <w:left w:val="nil"/>
              <w:bottom w:val="single" w:sz="4" w:space="0" w:color="auto"/>
              <w:right w:val="single" w:sz="4" w:space="0" w:color="auto"/>
            </w:tcBorders>
            <w:shd w:val="clear" w:color="auto" w:fill="auto"/>
            <w:noWrap/>
            <w:vAlign w:val="bottom"/>
            <w:hideMark/>
          </w:tcPr>
          <w:p w14:paraId="1881DC0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1,1</w:t>
            </w:r>
          </w:p>
        </w:tc>
        <w:tc>
          <w:tcPr>
            <w:tcW w:w="1428" w:type="dxa"/>
            <w:tcBorders>
              <w:top w:val="nil"/>
              <w:left w:val="nil"/>
              <w:bottom w:val="single" w:sz="4" w:space="0" w:color="auto"/>
              <w:right w:val="single" w:sz="4" w:space="0" w:color="auto"/>
            </w:tcBorders>
            <w:shd w:val="clear" w:color="auto" w:fill="auto"/>
            <w:noWrap/>
            <w:vAlign w:val="bottom"/>
            <w:hideMark/>
          </w:tcPr>
          <w:p w14:paraId="48E274B9"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0,5</w:t>
            </w:r>
          </w:p>
        </w:tc>
        <w:tc>
          <w:tcPr>
            <w:tcW w:w="1471" w:type="dxa"/>
            <w:tcBorders>
              <w:top w:val="nil"/>
              <w:left w:val="nil"/>
              <w:bottom w:val="single" w:sz="4" w:space="0" w:color="auto"/>
              <w:right w:val="single" w:sz="4" w:space="0" w:color="auto"/>
            </w:tcBorders>
            <w:shd w:val="clear" w:color="auto" w:fill="auto"/>
            <w:noWrap/>
            <w:vAlign w:val="bottom"/>
            <w:hideMark/>
          </w:tcPr>
          <w:p w14:paraId="32A4ACE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0,8</w:t>
            </w:r>
          </w:p>
        </w:tc>
        <w:tc>
          <w:tcPr>
            <w:tcW w:w="1055" w:type="dxa"/>
            <w:tcBorders>
              <w:top w:val="nil"/>
              <w:left w:val="nil"/>
              <w:bottom w:val="single" w:sz="4" w:space="0" w:color="auto"/>
              <w:right w:val="single" w:sz="4" w:space="0" w:color="auto"/>
            </w:tcBorders>
            <w:shd w:val="clear" w:color="auto" w:fill="auto"/>
            <w:noWrap/>
            <w:vAlign w:val="bottom"/>
            <w:hideMark/>
          </w:tcPr>
          <w:p w14:paraId="728B0A7D"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2,5</w:t>
            </w:r>
          </w:p>
        </w:tc>
      </w:tr>
      <w:tr w:rsidR="00094F79" w:rsidRPr="00094F79" w14:paraId="14FF81AB"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340BE39D"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farina e altri cereali</w:t>
            </w:r>
          </w:p>
        </w:tc>
        <w:tc>
          <w:tcPr>
            <w:tcW w:w="1341" w:type="dxa"/>
            <w:tcBorders>
              <w:top w:val="nil"/>
              <w:left w:val="nil"/>
              <w:bottom w:val="single" w:sz="4" w:space="0" w:color="auto"/>
              <w:right w:val="single" w:sz="4" w:space="0" w:color="auto"/>
            </w:tcBorders>
            <w:shd w:val="clear" w:color="auto" w:fill="auto"/>
            <w:noWrap/>
            <w:vAlign w:val="bottom"/>
            <w:hideMark/>
          </w:tcPr>
          <w:p w14:paraId="4727C06C"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0,9</w:t>
            </w:r>
          </w:p>
        </w:tc>
        <w:tc>
          <w:tcPr>
            <w:tcW w:w="1537" w:type="dxa"/>
            <w:tcBorders>
              <w:top w:val="nil"/>
              <w:left w:val="nil"/>
              <w:bottom w:val="single" w:sz="4" w:space="0" w:color="auto"/>
              <w:right w:val="single" w:sz="4" w:space="0" w:color="auto"/>
            </w:tcBorders>
            <w:shd w:val="clear" w:color="auto" w:fill="auto"/>
            <w:noWrap/>
            <w:vAlign w:val="bottom"/>
            <w:hideMark/>
          </w:tcPr>
          <w:p w14:paraId="5B0DC68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28" w:type="dxa"/>
            <w:tcBorders>
              <w:top w:val="nil"/>
              <w:left w:val="nil"/>
              <w:bottom w:val="single" w:sz="4" w:space="0" w:color="auto"/>
              <w:right w:val="single" w:sz="4" w:space="0" w:color="auto"/>
            </w:tcBorders>
            <w:shd w:val="clear" w:color="auto" w:fill="auto"/>
            <w:noWrap/>
            <w:vAlign w:val="bottom"/>
            <w:hideMark/>
          </w:tcPr>
          <w:p w14:paraId="3A85F3F9"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71" w:type="dxa"/>
            <w:tcBorders>
              <w:top w:val="nil"/>
              <w:left w:val="nil"/>
              <w:bottom w:val="single" w:sz="4" w:space="0" w:color="auto"/>
              <w:right w:val="single" w:sz="4" w:space="0" w:color="auto"/>
            </w:tcBorders>
            <w:shd w:val="clear" w:color="auto" w:fill="auto"/>
            <w:noWrap/>
            <w:vAlign w:val="bottom"/>
            <w:hideMark/>
          </w:tcPr>
          <w:p w14:paraId="3FED6382"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0,2</w:t>
            </w:r>
          </w:p>
        </w:tc>
        <w:tc>
          <w:tcPr>
            <w:tcW w:w="1055" w:type="dxa"/>
            <w:tcBorders>
              <w:top w:val="nil"/>
              <w:left w:val="nil"/>
              <w:bottom w:val="single" w:sz="4" w:space="0" w:color="auto"/>
              <w:right w:val="single" w:sz="4" w:space="0" w:color="auto"/>
            </w:tcBorders>
            <w:shd w:val="clear" w:color="auto" w:fill="auto"/>
            <w:noWrap/>
            <w:vAlign w:val="bottom"/>
            <w:hideMark/>
          </w:tcPr>
          <w:p w14:paraId="110F5A1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1,1</w:t>
            </w:r>
          </w:p>
        </w:tc>
      </w:tr>
      <w:tr w:rsidR="00094F79" w:rsidRPr="00094F79" w14:paraId="5D9CCF4F"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291E2CC7"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pane</w:t>
            </w:r>
          </w:p>
        </w:tc>
        <w:tc>
          <w:tcPr>
            <w:tcW w:w="1341" w:type="dxa"/>
            <w:tcBorders>
              <w:top w:val="nil"/>
              <w:left w:val="nil"/>
              <w:bottom w:val="single" w:sz="4" w:space="0" w:color="auto"/>
              <w:right w:val="single" w:sz="4" w:space="0" w:color="auto"/>
            </w:tcBorders>
            <w:shd w:val="clear" w:color="auto" w:fill="auto"/>
            <w:noWrap/>
            <w:vAlign w:val="bottom"/>
            <w:hideMark/>
          </w:tcPr>
          <w:p w14:paraId="05A895D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w:t>
            </w:r>
          </w:p>
        </w:tc>
        <w:tc>
          <w:tcPr>
            <w:tcW w:w="1537" w:type="dxa"/>
            <w:tcBorders>
              <w:top w:val="nil"/>
              <w:left w:val="nil"/>
              <w:bottom w:val="single" w:sz="4" w:space="0" w:color="auto"/>
              <w:right w:val="single" w:sz="4" w:space="0" w:color="auto"/>
            </w:tcBorders>
            <w:shd w:val="clear" w:color="auto" w:fill="auto"/>
            <w:noWrap/>
            <w:vAlign w:val="bottom"/>
            <w:hideMark/>
          </w:tcPr>
          <w:p w14:paraId="2F89919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1,1</w:t>
            </w:r>
          </w:p>
        </w:tc>
        <w:tc>
          <w:tcPr>
            <w:tcW w:w="1428" w:type="dxa"/>
            <w:tcBorders>
              <w:top w:val="nil"/>
              <w:left w:val="nil"/>
              <w:bottom w:val="single" w:sz="4" w:space="0" w:color="auto"/>
              <w:right w:val="single" w:sz="4" w:space="0" w:color="auto"/>
            </w:tcBorders>
            <w:shd w:val="clear" w:color="auto" w:fill="auto"/>
            <w:noWrap/>
            <w:vAlign w:val="bottom"/>
            <w:hideMark/>
          </w:tcPr>
          <w:p w14:paraId="4BA2BC3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0,9</w:t>
            </w:r>
          </w:p>
        </w:tc>
        <w:tc>
          <w:tcPr>
            <w:tcW w:w="1471" w:type="dxa"/>
            <w:tcBorders>
              <w:top w:val="nil"/>
              <w:left w:val="nil"/>
              <w:bottom w:val="single" w:sz="4" w:space="0" w:color="auto"/>
              <w:right w:val="single" w:sz="4" w:space="0" w:color="auto"/>
            </w:tcBorders>
            <w:shd w:val="clear" w:color="auto" w:fill="auto"/>
            <w:noWrap/>
            <w:vAlign w:val="bottom"/>
            <w:hideMark/>
          </w:tcPr>
          <w:p w14:paraId="3D1CA2C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0,7</w:t>
            </w:r>
          </w:p>
        </w:tc>
        <w:tc>
          <w:tcPr>
            <w:tcW w:w="1055" w:type="dxa"/>
            <w:tcBorders>
              <w:top w:val="nil"/>
              <w:left w:val="nil"/>
              <w:bottom w:val="single" w:sz="4" w:space="0" w:color="auto"/>
              <w:right w:val="single" w:sz="4" w:space="0" w:color="auto"/>
            </w:tcBorders>
            <w:shd w:val="clear" w:color="auto" w:fill="auto"/>
            <w:noWrap/>
            <w:vAlign w:val="bottom"/>
            <w:hideMark/>
          </w:tcPr>
          <w:p w14:paraId="0E9DFA6D"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3,7</w:t>
            </w:r>
          </w:p>
        </w:tc>
      </w:tr>
      <w:tr w:rsidR="00094F79" w:rsidRPr="00094F79" w14:paraId="7B4BF609"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63C9EDE0" w14:textId="77777777" w:rsidR="00094F79" w:rsidRPr="00094F79" w:rsidRDefault="00094F79" w:rsidP="00094F79">
            <w:pPr>
              <w:spacing w:after="0" w:line="240" w:lineRule="auto"/>
              <w:rPr>
                <w:rFonts w:ascii="Calibri" w:eastAsia="Times New Roman" w:hAnsi="Calibri" w:cs="Calibri"/>
                <w:i/>
                <w:iCs/>
                <w:u w:val="single"/>
                <w:lang w:eastAsia="it-IT"/>
              </w:rPr>
            </w:pPr>
            <w:r w:rsidRPr="00094F79">
              <w:rPr>
                <w:rFonts w:ascii="Calibri" w:eastAsia="Times New Roman" w:hAnsi="Calibri" w:cs="Calibri"/>
                <w:i/>
                <w:iCs/>
                <w:u w:val="single"/>
                <w:lang w:eastAsia="it-IT"/>
              </w:rPr>
              <w:t xml:space="preserve">   </w:t>
            </w:r>
            <w:hyperlink r:id="rId13" w:history="1">
              <w:r w:rsidRPr="00094F79">
                <w:rPr>
                  <w:rFonts w:ascii="Calibri" w:eastAsia="Times New Roman" w:hAnsi="Calibri" w:cs="Calibri"/>
                  <w:i/>
                  <w:iCs/>
                  <w:u w:val="single"/>
                  <w:lang w:eastAsia="it-IT"/>
                </w:rPr>
                <w:t>altri prodotti di panetteria e pasticceria</w:t>
              </w:r>
            </w:hyperlink>
          </w:p>
        </w:tc>
        <w:tc>
          <w:tcPr>
            <w:tcW w:w="1341" w:type="dxa"/>
            <w:tcBorders>
              <w:top w:val="nil"/>
              <w:left w:val="nil"/>
              <w:bottom w:val="single" w:sz="4" w:space="0" w:color="auto"/>
              <w:right w:val="single" w:sz="4" w:space="0" w:color="auto"/>
            </w:tcBorders>
            <w:shd w:val="clear" w:color="auto" w:fill="auto"/>
            <w:noWrap/>
            <w:vAlign w:val="bottom"/>
            <w:hideMark/>
          </w:tcPr>
          <w:p w14:paraId="54B7A4F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0,9</w:t>
            </w:r>
          </w:p>
        </w:tc>
        <w:tc>
          <w:tcPr>
            <w:tcW w:w="1537" w:type="dxa"/>
            <w:tcBorders>
              <w:top w:val="nil"/>
              <w:left w:val="nil"/>
              <w:bottom w:val="single" w:sz="4" w:space="0" w:color="auto"/>
              <w:right w:val="single" w:sz="4" w:space="0" w:color="auto"/>
            </w:tcBorders>
            <w:shd w:val="clear" w:color="auto" w:fill="auto"/>
            <w:noWrap/>
            <w:vAlign w:val="bottom"/>
            <w:hideMark/>
          </w:tcPr>
          <w:p w14:paraId="24402B2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28" w:type="dxa"/>
            <w:tcBorders>
              <w:top w:val="nil"/>
              <w:left w:val="nil"/>
              <w:bottom w:val="single" w:sz="4" w:space="0" w:color="auto"/>
              <w:right w:val="single" w:sz="4" w:space="0" w:color="auto"/>
            </w:tcBorders>
            <w:shd w:val="clear" w:color="auto" w:fill="auto"/>
            <w:noWrap/>
            <w:vAlign w:val="bottom"/>
            <w:hideMark/>
          </w:tcPr>
          <w:p w14:paraId="4CC3B947"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-0,3</w:t>
            </w:r>
          </w:p>
        </w:tc>
        <w:tc>
          <w:tcPr>
            <w:tcW w:w="1471" w:type="dxa"/>
            <w:tcBorders>
              <w:top w:val="nil"/>
              <w:left w:val="nil"/>
              <w:bottom w:val="single" w:sz="4" w:space="0" w:color="auto"/>
              <w:right w:val="single" w:sz="4" w:space="0" w:color="auto"/>
            </w:tcBorders>
            <w:shd w:val="clear" w:color="auto" w:fill="auto"/>
            <w:noWrap/>
            <w:vAlign w:val="bottom"/>
            <w:hideMark/>
          </w:tcPr>
          <w:p w14:paraId="0BA7B149"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-0,5</w:t>
            </w:r>
          </w:p>
        </w:tc>
        <w:tc>
          <w:tcPr>
            <w:tcW w:w="1055" w:type="dxa"/>
            <w:tcBorders>
              <w:top w:val="nil"/>
              <w:left w:val="nil"/>
              <w:bottom w:val="single" w:sz="4" w:space="0" w:color="auto"/>
              <w:right w:val="single" w:sz="4" w:space="0" w:color="auto"/>
            </w:tcBorders>
            <w:shd w:val="clear" w:color="auto" w:fill="auto"/>
            <w:noWrap/>
            <w:vAlign w:val="bottom"/>
            <w:hideMark/>
          </w:tcPr>
          <w:p w14:paraId="3B4904D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w:t>
            </w:r>
          </w:p>
        </w:tc>
      </w:tr>
      <w:tr w:rsidR="00094F79" w:rsidRPr="00094F79" w14:paraId="3B778370"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2C2AA51E"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pizza e quiches</w:t>
            </w:r>
          </w:p>
        </w:tc>
        <w:tc>
          <w:tcPr>
            <w:tcW w:w="1341" w:type="dxa"/>
            <w:tcBorders>
              <w:top w:val="nil"/>
              <w:left w:val="nil"/>
              <w:bottom w:val="single" w:sz="4" w:space="0" w:color="auto"/>
              <w:right w:val="single" w:sz="4" w:space="0" w:color="auto"/>
            </w:tcBorders>
            <w:shd w:val="clear" w:color="auto" w:fill="auto"/>
            <w:noWrap/>
            <w:vAlign w:val="bottom"/>
            <w:hideMark/>
          </w:tcPr>
          <w:p w14:paraId="7B0D2E7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w:t>
            </w:r>
          </w:p>
        </w:tc>
        <w:tc>
          <w:tcPr>
            <w:tcW w:w="1537" w:type="dxa"/>
            <w:tcBorders>
              <w:top w:val="nil"/>
              <w:left w:val="nil"/>
              <w:bottom w:val="single" w:sz="4" w:space="0" w:color="auto"/>
              <w:right w:val="single" w:sz="4" w:space="0" w:color="auto"/>
            </w:tcBorders>
            <w:shd w:val="clear" w:color="auto" w:fill="auto"/>
            <w:noWrap/>
            <w:vAlign w:val="bottom"/>
            <w:hideMark/>
          </w:tcPr>
          <w:p w14:paraId="43BC586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0,7</w:t>
            </w:r>
          </w:p>
        </w:tc>
        <w:tc>
          <w:tcPr>
            <w:tcW w:w="1428" w:type="dxa"/>
            <w:tcBorders>
              <w:top w:val="nil"/>
              <w:left w:val="nil"/>
              <w:bottom w:val="single" w:sz="4" w:space="0" w:color="auto"/>
              <w:right w:val="single" w:sz="4" w:space="0" w:color="auto"/>
            </w:tcBorders>
            <w:shd w:val="clear" w:color="auto" w:fill="auto"/>
            <w:noWrap/>
            <w:vAlign w:val="bottom"/>
            <w:hideMark/>
          </w:tcPr>
          <w:p w14:paraId="2B986B3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1,2</w:t>
            </w:r>
          </w:p>
        </w:tc>
        <w:tc>
          <w:tcPr>
            <w:tcW w:w="1471" w:type="dxa"/>
            <w:tcBorders>
              <w:top w:val="nil"/>
              <w:left w:val="nil"/>
              <w:bottom w:val="single" w:sz="4" w:space="0" w:color="auto"/>
              <w:right w:val="single" w:sz="4" w:space="0" w:color="auto"/>
            </w:tcBorders>
            <w:shd w:val="clear" w:color="auto" w:fill="auto"/>
            <w:noWrap/>
            <w:vAlign w:val="bottom"/>
            <w:hideMark/>
          </w:tcPr>
          <w:p w14:paraId="11560A3B"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1,5</w:t>
            </w:r>
          </w:p>
        </w:tc>
        <w:tc>
          <w:tcPr>
            <w:tcW w:w="1055" w:type="dxa"/>
            <w:tcBorders>
              <w:top w:val="nil"/>
              <w:left w:val="nil"/>
              <w:bottom w:val="single" w:sz="4" w:space="0" w:color="auto"/>
              <w:right w:val="single" w:sz="4" w:space="0" w:color="auto"/>
            </w:tcBorders>
            <w:shd w:val="clear" w:color="auto" w:fill="auto"/>
            <w:noWrap/>
            <w:vAlign w:val="bottom"/>
            <w:hideMark/>
          </w:tcPr>
          <w:p w14:paraId="2CD3267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4,4</w:t>
            </w:r>
          </w:p>
        </w:tc>
      </w:tr>
      <w:tr w:rsidR="00094F79" w:rsidRPr="00094F79" w14:paraId="7ECC1715"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72FA4237"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pasta e couscous</w:t>
            </w:r>
          </w:p>
        </w:tc>
        <w:tc>
          <w:tcPr>
            <w:tcW w:w="1341" w:type="dxa"/>
            <w:tcBorders>
              <w:top w:val="nil"/>
              <w:left w:val="nil"/>
              <w:bottom w:val="single" w:sz="4" w:space="0" w:color="auto"/>
              <w:right w:val="single" w:sz="4" w:space="0" w:color="auto"/>
            </w:tcBorders>
            <w:shd w:val="clear" w:color="auto" w:fill="auto"/>
            <w:noWrap/>
            <w:vAlign w:val="bottom"/>
            <w:hideMark/>
          </w:tcPr>
          <w:p w14:paraId="05CB32B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3,6</w:t>
            </w:r>
          </w:p>
        </w:tc>
        <w:tc>
          <w:tcPr>
            <w:tcW w:w="1537" w:type="dxa"/>
            <w:tcBorders>
              <w:top w:val="nil"/>
              <w:left w:val="nil"/>
              <w:bottom w:val="single" w:sz="4" w:space="0" w:color="auto"/>
              <w:right w:val="single" w:sz="4" w:space="0" w:color="auto"/>
            </w:tcBorders>
            <w:shd w:val="clear" w:color="auto" w:fill="auto"/>
            <w:noWrap/>
            <w:vAlign w:val="bottom"/>
            <w:hideMark/>
          </w:tcPr>
          <w:p w14:paraId="5F655E5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-0,2</w:t>
            </w:r>
          </w:p>
        </w:tc>
        <w:tc>
          <w:tcPr>
            <w:tcW w:w="1428" w:type="dxa"/>
            <w:tcBorders>
              <w:top w:val="nil"/>
              <w:left w:val="nil"/>
              <w:bottom w:val="single" w:sz="4" w:space="0" w:color="auto"/>
              <w:right w:val="single" w:sz="4" w:space="0" w:color="auto"/>
            </w:tcBorders>
            <w:shd w:val="clear" w:color="auto" w:fill="auto"/>
            <w:noWrap/>
            <w:vAlign w:val="bottom"/>
            <w:hideMark/>
          </w:tcPr>
          <w:p w14:paraId="4EE0EA8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1,8</w:t>
            </w:r>
          </w:p>
        </w:tc>
        <w:tc>
          <w:tcPr>
            <w:tcW w:w="1471" w:type="dxa"/>
            <w:tcBorders>
              <w:top w:val="nil"/>
              <w:left w:val="nil"/>
              <w:bottom w:val="single" w:sz="4" w:space="0" w:color="auto"/>
              <w:right w:val="single" w:sz="4" w:space="0" w:color="auto"/>
            </w:tcBorders>
            <w:shd w:val="clear" w:color="auto" w:fill="auto"/>
            <w:noWrap/>
            <w:vAlign w:val="bottom"/>
            <w:hideMark/>
          </w:tcPr>
          <w:p w14:paraId="2591018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1,9</w:t>
            </w:r>
          </w:p>
        </w:tc>
        <w:tc>
          <w:tcPr>
            <w:tcW w:w="1055" w:type="dxa"/>
            <w:tcBorders>
              <w:top w:val="nil"/>
              <w:left w:val="nil"/>
              <w:bottom w:val="single" w:sz="4" w:space="0" w:color="auto"/>
              <w:right w:val="single" w:sz="4" w:space="0" w:color="auto"/>
            </w:tcBorders>
            <w:shd w:val="clear" w:color="auto" w:fill="auto"/>
            <w:noWrap/>
            <w:vAlign w:val="bottom"/>
            <w:hideMark/>
          </w:tcPr>
          <w:p w14:paraId="46F34C8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7,1</w:t>
            </w:r>
          </w:p>
        </w:tc>
      </w:tr>
      <w:tr w:rsidR="00094F79" w:rsidRPr="00094F79" w14:paraId="462E263D"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769E6F5F"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cereali per colazione</w:t>
            </w:r>
          </w:p>
        </w:tc>
        <w:tc>
          <w:tcPr>
            <w:tcW w:w="1341" w:type="dxa"/>
            <w:tcBorders>
              <w:top w:val="nil"/>
              <w:left w:val="nil"/>
              <w:bottom w:val="single" w:sz="4" w:space="0" w:color="auto"/>
              <w:right w:val="single" w:sz="4" w:space="0" w:color="auto"/>
            </w:tcBorders>
            <w:shd w:val="clear" w:color="auto" w:fill="auto"/>
            <w:noWrap/>
            <w:vAlign w:val="bottom"/>
            <w:hideMark/>
          </w:tcPr>
          <w:p w14:paraId="37237B5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-1,6</w:t>
            </w:r>
          </w:p>
        </w:tc>
        <w:tc>
          <w:tcPr>
            <w:tcW w:w="1537" w:type="dxa"/>
            <w:tcBorders>
              <w:top w:val="nil"/>
              <w:left w:val="nil"/>
              <w:bottom w:val="single" w:sz="4" w:space="0" w:color="auto"/>
              <w:right w:val="single" w:sz="4" w:space="0" w:color="auto"/>
            </w:tcBorders>
            <w:shd w:val="clear" w:color="auto" w:fill="auto"/>
            <w:noWrap/>
            <w:vAlign w:val="bottom"/>
            <w:hideMark/>
          </w:tcPr>
          <w:p w14:paraId="673F5467"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428" w:type="dxa"/>
            <w:tcBorders>
              <w:top w:val="nil"/>
              <w:left w:val="nil"/>
              <w:bottom w:val="single" w:sz="4" w:space="0" w:color="auto"/>
              <w:right w:val="single" w:sz="4" w:space="0" w:color="auto"/>
            </w:tcBorders>
            <w:shd w:val="clear" w:color="auto" w:fill="auto"/>
            <w:noWrap/>
            <w:vAlign w:val="bottom"/>
            <w:hideMark/>
          </w:tcPr>
          <w:p w14:paraId="0395DC2C"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471" w:type="dxa"/>
            <w:tcBorders>
              <w:top w:val="nil"/>
              <w:left w:val="nil"/>
              <w:bottom w:val="single" w:sz="4" w:space="0" w:color="auto"/>
              <w:right w:val="single" w:sz="4" w:space="0" w:color="auto"/>
            </w:tcBorders>
            <w:shd w:val="clear" w:color="auto" w:fill="auto"/>
            <w:noWrap/>
            <w:vAlign w:val="bottom"/>
            <w:hideMark/>
          </w:tcPr>
          <w:p w14:paraId="272C34E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-0,7</w:t>
            </w:r>
          </w:p>
        </w:tc>
        <w:tc>
          <w:tcPr>
            <w:tcW w:w="1055" w:type="dxa"/>
            <w:tcBorders>
              <w:top w:val="nil"/>
              <w:left w:val="nil"/>
              <w:bottom w:val="single" w:sz="4" w:space="0" w:color="auto"/>
              <w:right w:val="single" w:sz="4" w:space="0" w:color="auto"/>
            </w:tcBorders>
            <w:shd w:val="clear" w:color="auto" w:fill="auto"/>
            <w:noWrap/>
            <w:vAlign w:val="bottom"/>
            <w:hideMark/>
          </w:tcPr>
          <w:p w14:paraId="65F6BFE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-2,3</w:t>
            </w:r>
          </w:p>
        </w:tc>
      </w:tr>
      <w:tr w:rsidR="00094F79" w:rsidRPr="00094F79" w14:paraId="13A8085F"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737DDA02"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 xml:space="preserve">  altri prodotti a base di cereali</w:t>
            </w:r>
          </w:p>
        </w:tc>
        <w:tc>
          <w:tcPr>
            <w:tcW w:w="1341" w:type="dxa"/>
            <w:tcBorders>
              <w:top w:val="nil"/>
              <w:left w:val="nil"/>
              <w:bottom w:val="single" w:sz="4" w:space="0" w:color="auto"/>
              <w:right w:val="single" w:sz="4" w:space="0" w:color="auto"/>
            </w:tcBorders>
            <w:shd w:val="clear" w:color="auto" w:fill="auto"/>
            <w:noWrap/>
            <w:vAlign w:val="bottom"/>
            <w:hideMark/>
          </w:tcPr>
          <w:p w14:paraId="3E21757D"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2,7</w:t>
            </w:r>
          </w:p>
        </w:tc>
        <w:tc>
          <w:tcPr>
            <w:tcW w:w="1537" w:type="dxa"/>
            <w:tcBorders>
              <w:top w:val="nil"/>
              <w:left w:val="nil"/>
              <w:bottom w:val="single" w:sz="4" w:space="0" w:color="auto"/>
              <w:right w:val="single" w:sz="4" w:space="0" w:color="auto"/>
            </w:tcBorders>
            <w:shd w:val="clear" w:color="auto" w:fill="auto"/>
            <w:noWrap/>
            <w:vAlign w:val="bottom"/>
            <w:hideMark/>
          </w:tcPr>
          <w:p w14:paraId="24A51281"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-2,3</w:t>
            </w:r>
          </w:p>
        </w:tc>
        <w:tc>
          <w:tcPr>
            <w:tcW w:w="1428" w:type="dxa"/>
            <w:tcBorders>
              <w:top w:val="nil"/>
              <w:left w:val="nil"/>
              <w:bottom w:val="single" w:sz="4" w:space="0" w:color="auto"/>
              <w:right w:val="single" w:sz="4" w:space="0" w:color="auto"/>
            </w:tcBorders>
            <w:shd w:val="clear" w:color="auto" w:fill="auto"/>
            <w:noWrap/>
            <w:vAlign w:val="bottom"/>
            <w:hideMark/>
          </w:tcPr>
          <w:p w14:paraId="6BC3AD63"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471" w:type="dxa"/>
            <w:tcBorders>
              <w:top w:val="nil"/>
              <w:left w:val="nil"/>
              <w:bottom w:val="single" w:sz="4" w:space="0" w:color="auto"/>
              <w:right w:val="single" w:sz="4" w:space="0" w:color="auto"/>
            </w:tcBorders>
            <w:shd w:val="clear" w:color="auto" w:fill="auto"/>
            <w:noWrap/>
            <w:vAlign w:val="bottom"/>
            <w:hideMark/>
          </w:tcPr>
          <w:p w14:paraId="4CDF9697"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-0,7</w:t>
            </w:r>
          </w:p>
        </w:tc>
        <w:tc>
          <w:tcPr>
            <w:tcW w:w="1055" w:type="dxa"/>
            <w:tcBorders>
              <w:top w:val="nil"/>
              <w:left w:val="nil"/>
              <w:bottom w:val="single" w:sz="4" w:space="0" w:color="auto"/>
              <w:right w:val="single" w:sz="4" w:space="0" w:color="auto"/>
            </w:tcBorders>
            <w:shd w:val="clear" w:color="auto" w:fill="auto"/>
            <w:noWrap/>
            <w:vAlign w:val="bottom"/>
            <w:hideMark/>
          </w:tcPr>
          <w:p w14:paraId="38A100C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0,3</w:t>
            </w:r>
          </w:p>
        </w:tc>
      </w:tr>
      <w:tr w:rsidR="00094F79" w:rsidRPr="00094F79" w14:paraId="28304E89"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3055E6D3"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carni</w:t>
            </w:r>
          </w:p>
        </w:tc>
        <w:tc>
          <w:tcPr>
            <w:tcW w:w="1341" w:type="dxa"/>
            <w:tcBorders>
              <w:top w:val="nil"/>
              <w:left w:val="nil"/>
              <w:bottom w:val="single" w:sz="4" w:space="0" w:color="auto"/>
              <w:right w:val="single" w:sz="4" w:space="0" w:color="auto"/>
            </w:tcBorders>
            <w:shd w:val="clear" w:color="auto" w:fill="auto"/>
            <w:noWrap/>
            <w:vAlign w:val="bottom"/>
            <w:hideMark/>
          </w:tcPr>
          <w:p w14:paraId="6A84FCF9"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1,5</w:t>
            </w:r>
          </w:p>
        </w:tc>
        <w:tc>
          <w:tcPr>
            <w:tcW w:w="1537" w:type="dxa"/>
            <w:tcBorders>
              <w:top w:val="nil"/>
              <w:left w:val="nil"/>
              <w:bottom w:val="single" w:sz="4" w:space="0" w:color="auto"/>
              <w:right w:val="single" w:sz="4" w:space="0" w:color="auto"/>
            </w:tcBorders>
            <w:shd w:val="clear" w:color="auto" w:fill="auto"/>
            <w:noWrap/>
            <w:vAlign w:val="bottom"/>
            <w:hideMark/>
          </w:tcPr>
          <w:p w14:paraId="0AE9D1E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0,9</w:t>
            </w:r>
          </w:p>
        </w:tc>
        <w:tc>
          <w:tcPr>
            <w:tcW w:w="1428" w:type="dxa"/>
            <w:tcBorders>
              <w:top w:val="nil"/>
              <w:left w:val="nil"/>
              <w:bottom w:val="single" w:sz="4" w:space="0" w:color="auto"/>
              <w:right w:val="single" w:sz="4" w:space="0" w:color="auto"/>
            </w:tcBorders>
            <w:shd w:val="clear" w:color="auto" w:fill="auto"/>
            <w:noWrap/>
            <w:vAlign w:val="bottom"/>
            <w:hideMark/>
          </w:tcPr>
          <w:p w14:paraId="472523B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w:t>
            </w:r>
          </w:p>
        </w:tc>
        <w:tc>
          <w:tcPr>
            <w:tcW w:w="1471" w:type="dxa"/>
            <w:tcBorders>
              <w:top w:val="nil"/>
              <w:left w:val="nil"/>
              <w:bottom w:val="single" w:sz="4" w:space="0" w:color="auto"/>
              <w:right w:val="single" w:sz="4" w:space="0" w:color="auto"/>
            </w:tcBorders>
            <w:shd w:val="clear" w:color="auto" w:fill="auto"/>
            <w:noWrap/>
            <w:vAlign w:val="bottom"/>
            <w:hideMark/>
          </w:tcPr>
          <w:p w14:paraId="76D7024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w:t>
            </w:r>
          </w:p>
        </w:tc>
        <w:tc>
          <w:tcPr>
            <w:tcW w:w="1055" w:type="dxa"/>
            <w:tcBorders>
              <w:top w:val="nil"/>
              <w:left w:val="nil"/>
              <w:bottom w:val="single" w:sz="4" w:space="0" w:color="auto"/>
              <w:right w:val="single" w:sz="4" w:space="0" w:color="auto"/>
            </w:tcBorders>
            <w:shd w:val="clear" w:color="auto" w:fill="auto"/>
            <w:noWrap/>
            <w:vAlign w:val="bottom"/>
            <w:hideMark/>
          </w:tcPr>
          <w:p w14:paraId="318075B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5,4</w:t>
            </w:r>
          </w:p>
        </w:tc>
      </w:tr>
      <w:tr w:rsidR="00094F79" w:rsidRPr="00094F79" w14:paraId="57BDF517"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6041B6EF"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pesci e prodotti ittici</w:t>
            </w:r>
          </w:p>
        </w:tc>
        <w:tc>
          <w:tcPr>
            <w:tcW w:w="1341" w:type="dxa"/>
            <w:tcBorders>
              <w:top w:val="nil"/>
              <w:left w:val="nil"/>
              <w:bottom w:val="single" w:sz="4" w:space="0" w:color="auto"/>
              <w:right w:val="single" w:sz="4" w:space="0" w:color="auto"/>
            </w:tcBorders>
            <w:shd w:val="clear" w:color="auto" w:fill="auto"/>
            <w:noWrap/>
            <w:vAlign w:val="bottom"/>
            <w:hideMark/>
          </w:tcPr>
          <w:p w14:paraId="5413CE82"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2,5</w:t>
            </w:r>
          </w:p>
        </w:tc>
        <w:tc>
          <w:tcPr>
            <w:tcW w:w="1537" w:type="dxa"/>
            <w:tcBorders>
              <w:top w:val="nil"/>
              <w:left w:val="nil"/>
              <w:bottom w:val="single" w:sz="4" w:space="0" w:color="auto"/>
              <w:right w:val="single" w:sz="4" w:space="0" w:color="auto"/>
            </w:tcBorders>
            <w:shd w:val="clear" w:color="auto" w:fill="auto"/>
            <w:noWrap/>
            <w:vAlign w:val="bottom"/>
            <w:hideMark/>
          </w:tcPr>
          <w:p w14:paraId="16E6295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0,7</w:t>
            </w:r>
          </w:p>
        </w:tc>
        <w:tc>
          <w:tcPr>
            <w:tcW w:w="1428" w:type="dxa"/>
            <w:tcBorders>
              <w:top w:val="nil"/>
              <w:left w:val="nil"/>
              <w:bottom w:val="single" w:sz="4" w:space="0" w:color="auto"/>
              <w:right w:val="single" w:sz="4" w:space="0" w:color="auto"/>
            </w:tcBorders>
            <w:shd w:val="clear" w:color="auto" w:fill="auto"/>
            <w:noWrap/>
            <w:vAlign w:val="bottom"/>
            <w:hideMark/>
          </w:tcPr>
          <w:p w14:paraId="16CCDFD3"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1,7</w:t>
            </w:r>
          </w:p>
        </w:tc>
        <w:tc>
          <w:tcPr>
            <w:tcW w:w="1471" w:type="dxa"/>
            <w:tcBorders>
              <w:top w:val="nil"/>
              <w:left w:val="nil"/>
              <w:bottom w:val="single" w:sz="4" w:space="0" w:color="auto"/>
              <w:right w:val="single" w:sz="4" w:space="0" w:color="auto"/>
            </w:tcBorders>
            <w:shd w:val="clear" w:color="auto" w:fill="auto"/>
            <w:noWrap/>
            <w:vAlign w:val="bottom"/>
            <w:hideMark/>
          </w:tcPr>
          <w:p w14:paraId="4CB366BC"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1,6</w:t>
            </w:r>
          </w:p>
        </w:tc>
        <w:tc>
          <w:tcPr>
            <w:tcW w:w="1055" w:type="dxa"/>
            <w:tcBorders>
              <w:top w:val="nil"/>
              <w:left w:val="nil"/>
              <w:bottom w:val="single" w:sz="4" w:space="0" w:color="auto"/>
              <w:right w:val="single" w:sz="4" w:space="0" w:color="auto"/>
            </w:tcBorders>
            <w:shd w:val="clear" w:color="auto" w:fill="auto"/>
            <w:noWrap/>
            <w:vAlign w:val="bottom"/>
            <w:hideMark/>
          </w:tcPr>
          <w:p w14:paraId="1979264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6,5</w:t>
            </w:r>
          </w:p>
        </w:tc>
      </w:tr>
      <w:tr w:rsidR="00094F79" w:rsidRPr="00094F79" w14:paraId="612A3182"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2D704CE5"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latte, formaggi e uova</w:t>
            </w:r>
          </w:p>
        </w:tc>
        <w:tc>
          <w:tcPr>
            <w:tcW w:w="1341" w:type="dxa"/>
            <w:tcBorders>
              <w:top w:val="nil"/>
              <w:left w:val="nil"/>
              <w:bottom w:val="single" w:sz="4" w:space="0" w:color="auto"/>
              <w:right w:val="single" w:sz="4" w:space="0" w:color="auto"/>
            </w:tcBorders>
            <w:shd w:val="clear" w:color="auto" w:fill="auto"/>
            <w:noWrap/>
            <w:vAlign w:val="bottom"/>
            <w:hideMark/>
          </w:tcPr>
          <w:p w14:paraId="4842C95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1,4</w:t>
            </w:r>
          </w:p>
        </w:tc>
        <w:tc>
          <w:tcPr>
            <w:tcW w:w="1537" w:type="dxa"/>
            <w:tcBorders>
              <w:top w:val="nil"/>
              <w:left w:val="nil"/>
              <w:bottom w:val="single" w:sz="4" w:space="0" w:color="auto"/>
              <w:right w:val="single" w:sz="4" w:space="0" w:color="auto"/>
            </w:tcBorders>
            <w:shd w:val="clear" w:color="auto" w:fill="auto"/>
            <w:noWrap/>
            <w:vAlign w:val="bottom"/>
            <w:hideMark/>
          </w:tcPr>
          <w:p w14:paraId="45336B92"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0,5</w:t>
            </w:r>
          </w:p>
        </w:tc>
        <w:tc>
          <w:tcPr>
            <w:tcW w:w="1428" w:type="dxa"/>
            <w:tcBorders>
              <w:top w:val="nil"/>
              <w:left w:val="nil"/>
              <w:bottom w:val="single" w:sz="4" w:space="0" w:color="auto"/>
              <w:right w:val="single" w:sz="4" w:space="0" w:color="auto"/>
            </w:tcBorders>
            <w:shd w:val="clear" w:color="auto" w:fill="auto"/>
            <w:noWrap/>
            <w:vAlign w:val="bottom"/>
            <w:hideMark/>
          </w:tcPr>
          <w:p w14:paraId="60B28CC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w:t>
            </w:r>
          </w:p>
        </w:tc>
        <w:tc>
          <w:tcPr>
            <w:tcW w:w="1471" w:type="dxa"/>
            <w:tcBorders>
              <w:top w:val="nil"/>
              <w:left w:val="nil"/>
              <w:bottom w:val="single" w:sz="4" w:space="0" w:color="auto"/>
              <w:right w:val="single" w:sz="4" w:space="0" w:color="auto"/>
            </w:tcBorders>
            <w:shd w:val="clear" w:color="auto" w:fill="auto"/>
            <w:noWrap/>
            <w:vAlign w:val="bottom"/>
            <w:hideMark/>
          </w:tcPr>
          <w:p w14:paraId="3CCF150B"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055" w:type="dxa"/>
            <w:tcBorders>
              <w:top w:val="nil"/>
              <w:left w:val="nil"/>
              <w:bottom w:val="single" w:sz="4" w:space="0" w:color="auto"/>
              <w:right w:val="single" w:sz="4" w:space="0" w:color="auto"/>
            </w:tcBorders>
            <w:shd w:val="clear" w:color="auto" w:fill="auto"/>
            <w:noWrap/>
            <w:vAlign w:val="bottom"/>
            <w:hideMark/>
          </w:tcPr>
          <w:p w14:paraId="6F6718A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2,8</w:t>
            </w:r>
          </w:p>
        </w:tc>
      </w:tr>
      <w:tr w:rsidR="00094F79" w:rsidRPr="00094F79" w14:paraId="7187E333"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2ABA3CE4"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oli e grassi</w:t>
            </w:r>
          </w:p>
        </w:tc>
        <w:tc>
          <w:tcPr>
            <w:tcW w:w="1341" w:type="dxa"/>
            <w:tcBorders>
              <w:top w:val="nil"/>
              <w:left w:val="nil"/>
              <w:bottom w:val="single" w:sz="4" w:space="0" w:color="auto"/>
              <w:right w:val="single" w:sz="4" w:space="0" w:color="auto"/>
            </w:tcBorders>
            <w:shd w:val="clear" w:color="auto" w:fill="auto"/>
            <w:noWrap/>
            <w:vAlign w:val="bottom"/>
            <w:hideMark/>
          </w:tcPr>
          <w:p w14:paraId="45BEC98D"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2</w:t>
            </w:r>
          </w:p>
        </w:tc>
        <w:tc>
          <w:tcPr>
            <w:tcW w:w="1537" w:type="dxa"/>
            <w:tcBorders>
              <w:top w:val="nil"/>
              <w:left w:val="nil"/>
              <w:bottom w:val="single" w:sz="4" w:space="0" w:color="auto"/>
              <w:right w:val="single" w:sz="4" w:space="0" w:color="auto"/>
            </w:tcBorders>
            <w:shd w:val="clear" w:color="auto" w:fill="auto"/>
            <w:noWrap/>
            <w:vAlign w:val="bottom"/>
            <w:hideMark/>
          </w:tcPr>
          <w:p w14:paraId="4346EE1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-1,6</w:t>
            </w:r>
          </w:p>
        </w:tc>
        <w:tc>
          <w:tcPr>
            <w:tcW w:w="1428" w:type="dxa"/>
            <w:tcBorders>
              <w:top w:val="nil"/>
              <w:left w:val="nil"/>
              <w:bottom w:val="single" w:sz="4" w:space="0" w:color="auto"/>
              <w:right w:val="single" w:sz="4" w:space="0" w:color="auto"/>
            </w:tcBorders>
            <w:shd w:val="clear" w:color="auto" w:fill="auto"/>
            <w:noWrap/>
            <w:vAlign w:val="bottom"/>
            <w:hideMark/>
          </w:tcPr>
          <w:p w14:paraId="13285687"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-1,8</w:t>
            </w:r>
          </w:p>
        </w:tc>
        <w:tc>
          <w:tcPr>
            <w:tcW w:w="1471" w:type="dxa"/>
            <w:tcBorders>
              <w:top w:val="nil"/>
              <w:left w:val="nil"/>
              <w:bottom w:val="single" w:sz="4" w:space="0" w:color="auto"/>
              <w:right w:val="single" w:sz="4" w:space="0" w:color="auto"/>
            </w:tcBorders>
            <w:shd w:val="clear" w:color="auto" w:fill="auto"/>
            <w:noWrap/>
            <w:vAlign w:val="bottom"/>
            <w:hideMark/>
          </w:tcPr>
          <w:p w14:paraId="0D8C23AE"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1,9</w:t>
            </w:r>
          </w:p>
        </w:tc>
        <w:tc>
          <w:tcPr>
            <w:tcW w:w="1055" w:type="dxa"/>
            <w:tcBorders>
              <w:top w:val="nil"/>
              <w:left w:val="nil"/>
              <w:bottom w:val="single" w:sz="4" w:space="0" w:color="auto"/>
              <w:right w:val="single" w:sz="4" w:space="0" w:color="auto"/>
            </w:tcBorders>
            <w:shd w:val="clear" w:color="auto" w:fill="auto"/>
            <w:noWrap/>
            <w:vAlign w:val="bottom"/>
            <w:hideMark/>
          </w:tcPr>
          <w:p w14:paraId="54418B3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0,5</w:t>
            </w:r>
          </w:p>
        </w:tc>
      </w:tr>
      <w:tr w:rsidR="00094F79" w:rsidRPr="00094F79" w14:paraId="7BAB8B7A"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05240A46"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frutta</w:t>
            </w:r>
          </w:p>
        </w:tc>
        <w:tc>
          <w:tcPr>
            <w:tcW w:w="1341" w:type="dxa"/>
            <w:tcBorders>
              <w:top w:val="nil"/>
              <w:left w:val="nil"/>
              <w:bottom w:val="single" w:sz="4" w:space="0" w:color="auto"/>
              <w:right w:val="single" w:sz="4" w:space="0" w:color="auto"/>
            </w:tcBorders>
            <w:shd w:val="clear" w:color="auto" w:fill="auto"/>
            <w:noWrap/>
            <w:vAlign w:val="bottom"/>
            <w:hideMark/>
          </w:tcPr>
          <w:p w14:paraId="52AAE4E3"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3,8</w:t>
            </w:r>
          </w:p>
        </w:tc>
        <w:tc>
          <w:tcPr>
            <w:tcW w:w="1537" w:type="dxa"/>
            <w:tcBorders>
              <w:top w:val="nil"/>
              <w:left w:val="nil"/>
              <w:bottom w:val="single" w:sz="4" w:space="0" w:color="auto"/>
              <w:right w:val="single" w:sz="4" w:space="0" w:color="auto"/>
            </w:tcBorders>
            <w:shd w:val="clear" w:color="auto" w:fill="auto"/>
            <w:noWrap/>
            <w:vAlign w:val="bottom"/>
            <w:hideMark/>
          </w:tcPr>
          <w:p w14:paraId="011BC0EB"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-1,7</w:t>
            </w:r>
          </w:p>
        </w:tc>
        <w:tc>
          <w:tcPr>
            <w:tcW w:w="1428" w:type="dxa"/>
            <w:tcBorders>
              <w:top w:val="nil"/>
              <w:left w:val="nil"/>
              <w:bottom w:val="single" w:sz="4" w:space="0" w:color="auto"/>
              <w:right w:val="single" w:sz="4" w:space="0" w:color="auto"/>
            </w:tcBorders>
            <w:shd w:val="clear" w:color="auto" w:fill="auto"/>
            <w:noWrap/>
            <w:vAlign w:val="bottom"/>
            <w:hideMark/>
          </w:tcPr>
          <w:p w14:paraId="20C4B2CB"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6,4</w:t>
            </w:r>
          </w:p>
        </w:tc>
        <w:tc>
          <w:tcPr>
            <w:tcW w:w="1471" w:type="dxa"/>
            <w:tcBorders>
              <w:top w:val="nil"/>
              <w:left w:val="nil"/>
              <w:bottom w:val="single" w:sz="4" w:space="0" w:color="auto"/>
              <w:right w:val="single" w:sz="4" w:space="0" w:color="auto"/>
            </w:tcBorders>
            <w:shd w:val="clear" w:color="auto" w:fill="auto"/>
            <w:noWrap/>
            <w:vAlign w:val="bottom"/>
            <w:hideMark/>
          </w:tcPr>
          <w:p w14:paraId="350BCACC"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-0,4</w:t>
            </w:r>
          </w:p>
        </w:tc>
        <w:tc>
          <w:tcPr>
            <w:tcW w:w="1055" w:type="dxa"/>
            <w:tcBorders>
              <w:top w:val="nil"/>
              <w:left w:val="nil"/>
              <w:bottom w:val="single" w:sz="4" w:space="0" w:color="auto"/>
              <w:right w:val="single" w:sz="4" w:space="0" w:color="auto"/>
            </w:tcBorders>
            <w:shd w:val="clear" w:color="auto" w:fill="auto"/>
            <w:noWrap/>
            <w:vAlign w:val="bottom"/>
            <w:hideMark/>
          </w:tcPr>
          <w:p w14:paraId="206FCA2B"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8,1</w:t>
            </w:r>
          </w:p>
        </w:tc>
      </w:tr>
      <w:tr w:rsidR="00094F79" w:rsidRPr="00094F79" w14:paraId="55823930"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7F12C42F"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vegetali</w:t>
            </w:r>
          </w:p>
        </w:tc>
        <w:tc>
          <w:tcPr>
            <w:tcW w:w="1341" w:type="dxa"/>
            <w:tcBorders>
              <w:top w:val="nil"/>
              <w:left w:val="nil"/>
              <w:bottom w:val="single" w:sz="4" w:space="0" w:color="auto"/>
              <w:right w:val="single" w:sz="4" w:space="0" w:color="auto"/>
            </w:tcBorders>
            <w:shd w:val="clear" w:color="auto" w:fill="auto"/>
            <w:noWrap/>
            <w:vAlign w:val="bottom"/>
            <w:hideMark/>
          </w:tcPr>
          <w:p w14:paraId="0DFD4739"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-1,4</w:t>
            </w:r>
          </w:p>
        </w:tc>
        <w:tc>
          <w:tcPr>
            <w:tcW w:w="1537" w:type="dxa"/>
            <w:tcBorders>
              <w:top w:val="nil"/>
              <w:left w:val="nil"/>
              <w:bottom w:val="single" w:sz="4" w:space="0" w:color="auto"/>
              <w:right w:val="single" w:sz="4" w:space="0" w:color="auto"/>
            </w:tcBorders>
            <w:shd w:val="clear" w:color="auto" w:fill="auto"/>
            <w:noWrap/>
            <w:vAlign w:val="bottom"/>
            <w:hideMark/>
          </w:tcPr>
          <w:p w14:paraId="48A20AD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4,7</w:t>
            </w:r>
          </w:p>
        </w:tc>
        <w:tc>
          <w:tcPr>
            <w:tcW w:w="1428" w:type="dxa"/>
            <w:tcBorders>
              <w:top w:val="nil"/>
              <w:left w:val="nil"/>
              <w:bottom w:val="single" w:sz="4" w:space="0" w:color="auto"/>
              <w:right w:val="single" w:sz="4" w:space="0" w:color="auto"/>
            </w:tcBorders>
            <w:shd w:val="clear" w:color="auto" w:fill="auto"/>
            <w:noWrap/>
            <w:vAlign w:val="bottom"/>
            <w:hideMark/>
          </w:tcPr>
          <w:p w14:paraId="0B865EE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0,9</w:t>
            </w:r>
          </w:p>
        </w:tc>
        <w:tc>
          <w:tcPr>
            <w:tcW w:w="1471" w:type="dxa"/>
            <w:tcBorders>
              <w:top w:val="nil"/>
              <w:left w:val="nil"/>
              <w:bottom w:val="single" w:sz="4" w:space="0" w:color="auto"/>
              <w:right w:val="single" w:sz="4" w:space="0" w:color="auto"/>
            </w:tcBorders>
            <w:shd w:val="clear" w:color="auto" w:fill="auto"/>
            <w:noWrap/>
            <w:vAlign w:val="bottom"/>
            <w:hideMark/>
          </w:tcPr>
          <w:p w14:paraId="3CF38F5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055" w:type="dxa"/>
            <w:tcBorders>
              <w:top w:val="nil"/>
              <w:left w:val="nil"/>
              <w:bottom w:val="single" w:sz="4" w:space="0" w:color="auto"/>
              <w:right w:val="single" w:sz="4" w:space="0" w:color="auto"/>
            </w:tcBorders>
            <w:shd w:val="clear" w:color="auto" w:fill="auto"/>
            <w:noWrap/>
            <w:vAlign w:val="bottom"/>
            <w:hideMark/>
          </w:tcPr>
          <w:p w14:paraId="66D005F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4,8</w:t>
            </w:r>
          </w:p>
        </w:tc>
      </w:tr>
      <w:tr w:rsidR="00094F79" w:rsidRPr="00094F79" w14:paraId="035B087F"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7FD8B974"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zucchero, confetture, miele, cioccolato e dolciumi</w:t>
            </w:r>
          </w:p>
        </w:tc>
        <w:tc>
          <w:tcPr>
            <w:tcW w:w="1341" w:type="dxa"/>
            <w:tcBorders>
              <w:top w:val="nil"/>
              <w:left w:val="nil"/>
              <w:bottom w:val="single" w:sz="4" w:space="0" w:color="auto"/>
              <w:right w:val="single" w:sz="4" w:space="0" w:color="auto"/>
            </w:tcBorders>
            <w:shd w:val="clear" w:color="auto" w:fill="auto"/>
            <w:noWrap/>
            <w:vAlign w:val="bottom"/>
            <w:hideMark/>
          </w:tcPr>
          <w:p w14:paraId="384FA13C"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-0,2</w:t>
            </w:r>
          </w:p>
        </w:tc>
        <w:tc>
          <w:tcPr>
            <w:tcW w:w="1537" w:type="dxa"/>
            <w:tcBorders>
              <w:top w:val="nil"/>
              <w:left w:val="nil"/>
              <w:bottom w:val="single" w:sz="4" w:space="0" w:color="auto"/>
              <w:right w:val="single" w:sz="4" w:space="0" w:color="auto"/>
            </w:tcBorders>
            <w:shd w:val="clear" w:color="auto" w:fill="auto"/>
            <w:noWrap/>
            <w:vAlign w:val="bottom"/>
            <w:hideMark/>
          </w:tcPr>
          <w:p w14:paraId="61E94BA5"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28" w:type="dxa"/>
            <w:tcBorders>
              <w:top w:val="nil"/>
              <w:left w:val="nil"/>
              <w:bottom w:val="single" w:sz="4" w:space="0" w:color="auto"/>
              <w:right w:val="single" w:sz="4" w:space="0" w:color="auto"/>
            </w:tcBorders>
            <w:shd w:val="clear" w:color="auto" w:fill="auto"/>
            <w:noWrap/>
            <w:vAlign w:val="bottom"/>
            <w:hideMark/>
          </w:tcPr>
          <w:p w14:paraId="4E07D26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71" w:type="dxa"/>
            <w:tcBorders>
              <w:top w:val="nil"/>
              <w:left w:val="nil"/>
              <w:bottom w:val="single" w:sz="4" w:space="0" w:color="auto"/>
              <w:right w:val="single" w:sz="4" w:space="0" w:color="auto"/>
            </w:tcBorders>
            <w:shd w:val="clear" w:color="auto" w:fill="auto"/>
            <w:noWrap/>
            <w:vAlign w:val="bottom"/>
            <w:hideMark/>
          </w:tcPr>
          <w:p w14:paraId="1D1FB4F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-0,6</w:t>
            </w:r>
          </w:p>
        </w:tc>
        <w:tc>
          <w:tcPr>
            <w:tcW w:w="1055" w:type="dxa"/>
            <w:tcBorders>
              <w:top w:val="nil"/>
              <w:left w:val="nil"/>
              <w:bottom w:val="single" w:sz="4" w:space="0" w:color="auto"/>
              <w:right w:val="single" w:sz="4" w:space="0" w:color="auto"/>
            </w:tcBorders>
            <w:shd w:val="clear" w:color="auto" w:fill="auto"/>
            <w:noWrap/>
            <w:vAlign w:val="bottom"/>
            <w:hideMark/>
          </w:tcPr>
          <w:p w14:paraId="646EA273"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-0,8</w:t>
            </w:r>
          </w:p>
        </w:tc>
      </w:tr>
      <w:tr w:rsidR="00094F79" w:rsidRPr="00094F79" w14:paraId="25ABD9D7" w14:textId="77777777" w:rsidTr="003A6D18">
        <w:trPr>
          <w:trHeight w:val="243"/>
        </w:trPr>
        <w:tc>
          <w:tcPr>
            <w:tcW w:w="3101" w:type="dxa"/>
            <w:tcBorders>
              <w:top w:val="nil"/>
              <w:left w:val="single" w:sz="4" w:space="0" w:color="auto"/>
              <w:bottom w:val="single" w:sz="4" w:space="0" w:color="auto"/>
              <w:right w:val="single" w:sz="4" w:space="0" w:color="auto"/>
            </w:tcBorders>
            <w:shd w:val="clear" w:color="auto" w:fill="auto"/>
            <w:hideMark/>
          </w:tcPr>
          <w:p w14:paraId="5661A722"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 xml:space="preserve">prodotti alimentari </w:t>
            </w:r>
            <w:proofErr w:type="spellStart"/>
            <w:r w:rsidRPr="00094F79">
              <w:rPr>
                <w:rFonts w:ascii="Calibri" w:eastAsia="Times New Roman" w:hAnsi="Calibri" w:cs="Calibri"/>
                <w:lang w:eastAsia="it-IT"/>
              </w:rPr>
              <w:t>n.a.c</w:t>
            </w:r>
            <w:proofErr w:type="spellEnd"/>
            <w:r w:rsidRPr="00094F79">
              <w:rPr>
                <w:rFonts w:ascii="Calibri" w:eastAsia="Times New Roman" w:hAnsi="Calibri" w:cs="Calibri"/>
                <w:lang w:eastAsia="it-IT"/>
              </w:rPr>
              <w:t>.</w:t>
            </w:r>
          </w:p>
        </w:tc>
        <w:tc>
          <w:tcPr>
            <w:tcW w:w="1341" w:type="dxa"/>
            <w:tcBorders>
              <w:top w:val="nil"/>
              <w:left w:val="nil"/>
              <w:bottom w:val="single" w:sz="4" w:space="0" w:color="auto"/>
              <w:right w:val="single" w:sz="4" w:space="0" w:color="auto"/>
            </w:tcBorders>
            <w:shd w:val="clear" w:color="auto" w:fill="auto"/>
            <w:noWrap/>
            <w:vAlign w:val="bottom"/>
            <w:hideMark/>
          </w:tcPr>
          <w:p w14:paraId="7B55A9A0"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0,9</w:t>
            </w:r>
          </w:p>
        </w:tc>
        <w:tc>
          <w:tcPr>
            <w:tcW w:w="1537" w:type="dxa"/>
            <w:tcBorders>
              <w:top w:val="nil"/>
              <w:left w:val="nil"/>
              <w:bottom w:val="single" w:sz="4" w:space="0" w:color="auto"/>
              <w:right w:val="single" w:sz="4" w:space="0" w:color="auto"/>
            </w:tcBorders>
            <w:shd w:val="clear" w:color="auto" w:fill="auto"/>
            <w:noWrap/>
            <w:vAlign w:val="bottom"/>
            <w:hideMark/>
          </w:tcPr>
          <w:p w14:paraId="20595D02"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28" w:type="dxa"/>
            <w:tcBorders>
              <w:top w:val="nil"/>
              <w:left w:val="nil"/>
              <w:bottom w:val="single" w:sz="4" w:space="0" w:color="auto"/>
              <w:right w:val="single" w:sz="4" w:space="0" w:color="auto"/>
            </w:tcBorders>
            <w:shd w:val="clear" w:color="auto" w:fill="auto"/>
            <w:noWrap/>
            <w:vAlign w:val="bottom"/>
            <w:hideMark/>
          </w:tcPr>
          <w:p w14:paraId="1F51CF33"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0,3</w:t>
            </w:r>
          </w:p>
        </w:tc>
        <w:tc>
          <w:tcPr>
            <w:tcW w:w="1471" w:type="dxa"/>
            <w:tcBorders>
              <w:top w:val="nil"/>
              <w:left w:val="nil"/>
              <w:bottom w:val="single" w:sz="4" w:space="0" w:color="auto"/>
              <w:right w:val="single" w:sz="4" w:space="0" w:color="auto"/>
            </w:tcBorders>
            <w:shd w:val="clear" w:color="auto" w:fill="auto"/>
            <w:noWrap/>
            <w:vAlign w:val="bottom"/>
            <w:hideMark/>
          </w:tcPr>
          <w:p w14:paraId="20869738"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-0,3</w:t>
            </w:r>
          </w:p>
        </w:tc>
        <w:tc>
          <w:tcPr>
            <w:tcW w:w="1055" w:type="dxa"/>
            <w:tcBorders>
              <w:top w:val="nil"/>
              <w:left w:val="nil"/>
              <w:bottom w:val="single" w:sz="4" w:space="0" w:color="auto"/>
              <w:right w:val="single" w:sz="4" w:space="0" w:color="auto"/>
            </w:tcBorders>
            <w:shd w:val="clear" w:color="auto" w:fill="auto"/>
            <w:noWrap/>
            <w:vAlign w:val="bottom"/>
            <w:hideMark/>
          </w:tcPr>
          <w:p w14:paraId="666401F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0,8</w:t>
            </w:r>
          </w:p>
        </w:tc>
      </w:tr>
      <w:tr w:rsidR="00094F79" w:rsidRPr="00094F79" w14:paraId="594F7BE9" w14:textId="77777777" w:rsidTr="003A6D18">
        <w:trPr>
          <w:trHeight w:val="121"/>
        </w:trPr>
        <w:tc>
          <w:tcPr>
            <w:tcW w:w="3101" w:type="dxa"/>
            <w:tcBorders>
              <w:top w:val="nil"/>
              <w:left w:val="single" w:sz="4" w:space="0" w:color="auto"/>
              <w:bottom w:val="single" w:sz="4" w:space="0" w:color="auto"/>
              <w:right w:val="single" w:sz="4" w:space="0" w:color="auto"/>
            </w:tcBorders>
            <w:shd w:val="clear" w:color="auto" w:fill="auto"/>
            <w:hideMark/>
          </w:tcPr>
          <w:p w14:paraId="4CD0CBAC"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bevande analcoliche</w:t>
            </w:r>
          </w:p>
        </w:tc>
        <w:tc>
          <w:tcPr>
            <w:tcW w:w="1341" w:type="dxa"/>
            <w:tcBorders>
              <w:top w:val="nil"/>
              <w:left w:val="nil"/>
              <w:bottom w:val="single" w:sz="4" w:space="0" w:color="auto"/>
              <w:right w:val="single" w:sz="4" w:space="0" w:color="auto"/>
            </w:tcBorders>
            <w:shd w:val="clear" w:color="auto" w:fill="auto"/>
            <w:noWrap/>
            <w:vAlign w:val="bottom"/>
            <w:hideMark/>
          </w:tcPr>
          <w:p w14:paraId="012252AA"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w:t>
            </w:r>
          </w:p>
        </w:tc>
        <w:tc>
          <w:tcPr>
            <w:tcW w:w="1537" w:type="dxa"/>
            <w:tcBorders>
              <w:top w:val="nil"/>
              <w:left w:val="nil"/>
              <w:bottom w:val="single" w:sz="4" w:space="0" w:color="auto"/>
              <w:right w:val="single" w:sz="4" w:space="0" w:color="auto"/>
            </w:tcBorders>
            <w:shd w:val="clear" w:color="auto" w:fill="auto"/>
            <w:noWrap/>
            <w:vAlign w:val="bottom"/>
            <w:hideMark/>
          </w:tcPr>
          <w:p w14:paraId="1CC9FAA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-0,2</w:t>
            </w:r>
          </w:p>
        </w:tc>
        <w:tc>
          <w:tcPr>
            <w:tcW w:w="1428" w:type="dxa"/>
            <w:tcBorders>
              <w:top w:val="nil"/>
              <w:left w:val="nil"/>
              <w:bottom w:val="single" w:sz="4" w:space="0" w:color="auto"/>
              <w:right w:val="single" w:sz="4" w:space="0" w:color="auto"/>
            </w:tcBorders>
            <w:shd w:val="clear" w:color="auto" w:fill="auto"/>
            <w:noWrap/>
            <w:vAlign w:val="bottom"/>
            <w:hideMark/>
          </w:tcPr>
          <w:p w14:paraId="0BA2C486"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-0,1</w:t>
            </w:r>
          </w:p>
        </w:tc>
        <w:tc>
          <w:tcPr>
            <w:tcW w:w="1471" w:type="dxa"/>
            <w:tcBorders>
              <w:top w:val="nil"/>
              <w:left w:val="nil"/>
              <w:bottom w:val="single" w:sz="4" w:space="0" w:color="auto"/>
              <w:right w:val="single" w:sz="4" w:space="0" w:color="auto"/>
            </w:tcBorders>
            <w:shd w:val="clear" w:color="auto" w:fill="auto"/>
            <w:noWrap/>
            <w:vAlign w:val="bottom"/>
            <w:hideMark/>
          </w:tcPr>
          <w:p w14:paraId="7E5A0974"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0,3</w:t>
            </w:r>
          </w:p>
        </w:tc>
        <w:tc>
          <w:tcPr>
            <w:tcW w:w="1055" w:type="dxa"/>
            <w:tcBorders>
              <w:top w:val="nil"/>
              <w:left w:val="nil"/>
              <w:bottom w:val="single" w:sz="4" w:space="0" w:color="auto"/>
              <w:right w:val="single" w:sz="4" w:space="0" w:color="auto"/>
            </w:tcBorders>
            <w:shd w:val="clear" w:color="auto" w:fill="auto"/>
            <w:noWrap/>
            <w:vAlign w:val="bottom"/>
            <w:hideMark/>
          </w:tcPr>
          <w:p w14:paraId="5F29953F" w14:textId="77777777" w:rsidR="00094F79" w:rsidRPr="00094F79" w:rsidRDefault="00094F79" w:rsidP="00094F79">
            <w:pPr>
              <w:spacing w:after="0" w:line="240" w:lineRule="auto"/>
              <w:jc w:val="center"/>
              <w:rPr>
                <w:rFonts w:ascii="Calibri" w:eastAsia="Times New Roman" w:hAnsi="Calibri" w:cs="Calibri"/>
                <w:lang w:eastAsia="it-IT"/>
              </w:rPr>
            </w:pPr>
            <w:r w:rsidRPr="00094F79">
              <w:rPr>
                <w:rFonts w:ascii="Calibri" w:eastAsia="Times New Roman" w:hAnsi="Calibri" w:cs="Calibri"/>
                <w:lang w:eastAsia="it-IT"/>
              </w:rPr>
              <w:t>1</w:t>
            </w:r>
          </w:p>
        </w:tc>
      </w:tr>
    </w:tbl>
    <w:p w14:paraId="5951744E" w14:textId="77777777" w:rsidR="00094F79" w:rsidRPr="00094F79" w:rsidRDefault="00094F79" w:rsidP="00094F79">
      <w:pPr>
        <w:spacing w:after="0" w:line="276" w:lineRule="auto"/>
        <w:rPr>
          <w:rFonts w:ascii="Calibri" w:eastAsia="Calibri" w:hAnsi="Calibri" w:cs="Times New Roman"/>
          <w:sz w:val="18"/>
          <w:szCs w:val="18"/>
        </w:rPr>
      </w:pPr>
      <w:r w:rsidRPr="00094F79">
        <w:rPr>
          <w:rFonts w:ascii="Calibri" w:eastAsia="Calibri" w:hAnsi="Calibri" w:cs="Times New Roman"/>
          <w:sz w:val="18"/>
          <w:szCs w:val="18"/>
        </w:rPr>
        <w:t>Fonte: Istat</w:t>
      </w:r>
    </w:p>
    <w:p w14:paraId="44BA78B1" w14:textId="77777777" w:rsidR="00052A17" w:rsidRDefault="00052A17" w:rsidP="00094F79">
      <w:pPr>
        <w:spacing w:after="0" w:line="276" w:lineRule="auto"/>
        <w:jc w:val="both"/>
        <w:rPr>
          <w:rFonts w:ascii="Calibri" w:eastAsia="Calibri" w:hAnsi="Calibri" w:cs="Times New Roman"/>
          <w:b/>
        </w:rPr>
      </w:pPr>
    </w:p>
    <w:p w14:paraId="79A60E7D" w14:textId="77777777" w:rsidR="00052A17" w:rsidRDefault="00052A17" w:rsidP="00094F79">
      <w:pPr>
        <w:spacing w:after="0" w:line="276" w:lineRule="auto"/>
        <w:jc w:val="both"/>
        <w:rPr>
          <w:rFonts w:ascii="Calibri" w:eastAsia="Calibri" w:hAnsi="Calibri" w:cs="Times New Roman"/>
          <w:b/>
        </w:rPr>
      </w:pPr>
    </w:p>
    <w:p w14:paraId="6B955207" w14:textId="40B4F84A" w:rsidR="00094F79" w:rsidRPr="00094F79" w:rsidRDefault="00094F79" w:rsidP="00094F79">
      <w:pPr>
        <w:spacing w:after="0" w:line="276" w:lineRule="auto"/>
        <w:jc w:val="both"/>
        <w:rPr>
          <w:rFonts w:ascii="Calibri" w:eastAsia="Calibri" w:hAnsi="Calibri" w:cs="Times New Roman"/>
          <w:b/>
        </w:rPr>
      </w:pPr>
      <w:r w:rsidRPr="00094F79">
        <w:rPr>
          <w:rFonts w:ascii="Calibri" w:eastAsia="Calibri" w:hAnsi="Calibri" w:cs="Times New Roman"/>
          <w:b/>
        </w:rPr>
        <w:t>Tav. 9 Variazioni tendenziali prezzi al consumo - 2022</w:t>
      </w:r>
    </w:p>
    <w:tbl>
      <w:tblPr>
        <w:tblW w:w="10211" w:type="dxa"/>
        <w:tblCellMar>
          <w:left w:w="70" w:type="dxa"/>
          <w:right w:w="70" w:type="dxa"/>
        </w:tblCellMar>
        <w:tblLook w:val="04A0" w:firstRow="1" w:lastRow="0" w:firstColumn="1" w:lastColumn="0" w:noHBand="0" w:noVBand="1"/>
      </w:tblPr>
      <w:tblGrid>
        <w:gridCol w:w="3967"/>
        <w:gridCol w:w="594"/>
        <w:gridCol w:w="614"/>
        <w:gridCol w:w="614"/>
        <w:gridCol w:w="614"/>
        <w:gridCol w:w="614"/>
        <w:gridCol w:w="614"/>
        <w:gridCol w:w="614"/>
        <w:gridCol w:w="614"/>
        <w:gridCol w:w="614"/>
        <w:gridCol w:w="738"/>
      </w:tblGrid>
      <w:tr w:rsidR="00094F79" w:rsidRPr="00094F79" w14:paraId="13FA5C29" w14:textId="77777777" w:rsidTr="003A6D18">
        <w:trPr>
          <w:trHeight w:val="280"/>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8CF40"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Seleziona periodo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7B3BC10" w14:textId="77777777" w:rsidR="00094F79" w:rsidRPr="00094F79" w:rsidRDefault="00094F79" w:rsidP="00094F79">
            <w:pPr>
              <w:spacing w:after="0" w:line="240" w:lineRule="auto"/>
              <w:rPr>
                <w:rFonts w:ascii="Calibri" w:eastAsia="Times New Roman" w:hAnsi="Calibri" w:cs="Calibri"/>
                <w:lang w:eastAsia="it-IT"/>
              </w:rPr>
            </w:pPr>
            <w:proofErr w:type="spellStart"/>
            <w:r w:rsidRPr="00094F79">
              <w:rPr>
                <w:rFonts w:ascii="Calibri" w:eastAsia="Times New Roman" w:hAnsi="Calibri" w:cs="Calibri"/>
                <w:lang w:eastAsia="it-IT"/>
              </w:rPr>
              <w:t>gen</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7542AEA4" w14:textId="77777777" w:rsidR="00094F79" w:rsidRPr="00094F79" w:rsidRDefault="00094F79" w:rsidP="00094F79">
            <w:pPr>
              <w:spacing w:after="0" w:line="240" w:lineRule="auto"/>
              <w:rPr>
                <w:rFonts w:ascii="Calibri" w:eastAsia="Times New Roman" w:hAnsi="Calibri" w:cs="Calibri"/>
                <w:lang w:eastAsia="it-IT"/>
              </w:rPr>
            </w:pPr>
            <w:proofErr w:type="spellStart"/>
            <w:r w:rsidRPr="00094F79">
              <w:rPr>
                <w:rFonts w:ascii="Calibri" w:eastAsia="Times New Roman" w:hAnsi="Calibri" w:cs="Calibri"/>
                <w:lang w:eastAsia="it-IT"/>
              </w:rPr>
              <w:t>feb</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1A32BAF3"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mar</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273AA903" w14:textId="77777777" w:rsidR="00094F79" w:rsidRPr="00094F79" w:rsidRDefault="00094F79" w:rsidP="00094F79">
            <w:pPr>
              <w:spacing w:after="0" w:line="240" w:lineRule="auto"/>
              <w:rPr>
                <w:rFonts w:ascii="Calibri" w:eastAsia="Times New Roman" w:hAnsi="Calibri" w:cs="Calibri"/>
                <w:lang w:eastAsia="it-IT"/>
              </w:rPr>
            </w:pPr>
            <w:proofErr w:type="spellStart"/>
            <w:r w:rsidRPr="00094F79">
              <w:rPr>
                <w:rFonts w:ascii="Calibri" w:eastAsia="Times New Roman" w:hAnsi="Calibri" w:cs="Calibri"/>
                <w:lang w:eastAsia="it-IT"/>
              </w:rPr>
              <w:t>apr</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10729C6D" w14:textId="77777777" w:rsidR="00094F79" w:rsidRPr="00094F79" w:rsidRDefault="00094F79" w:rsidP="00094F79">
            <w:pPr>
              <w:spacing w:after="0" w:line="240" w:lineRule="auto"/>
              <w:rPr>
                <w:rFonts w:ascii="Calibri" w:eastAsia="Times New Roman" w:hAnsi="Calibri" w:cs="Calibri"/>
                <w:lang w:eastAsia="it-IT"/>
              </w:rPr>
            </w:pPr>
            <w:proofErr w:type="spellStart"/>
            <w:r w:rsidRPr="00094F79">
              <w:rPr>
                <w:rFonts w:ascii="Calibri" w:eastAsia="Times New Roman" w:hAnsi="Calibri" w:cs="Calibri"/>
                <w:lang w:eastAsia="it-IT"/>
              </w:rPr>
              <w:t>mag</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17E7CE41" w14:textId="77777777" w:rsidR="00094F79" w:rsidRPr="00094F79" w:rsidRDefault="00094F79" w:rsidP="00094F79">
            <w:pPr>
              <w:spacing w:after="0" w:line="240" w:lineRule="auto"/>
              <w:rPr>
                <w:rFonts w:ascii="Calibri" w:eastAsia="Times New Roman" w:hAnsi="Calibri" w:cs="Calibri"/>
                <w:lang w:eastAsia="it-IT"/>
              </w:rPr>
            </w:pPr>
            <w:proofErr w:type="spellStart"/>
            <w:r w:rsidRPr="00094F79">
              <w:rPr>
                <w:rFonts w:ascii="Calibri" w:eastAsia="Times New Roman" w:hAnsi="Calibri" w:cs="Calibri"/>
                <w:lang w:eastAsia="it-IT"/>
              </w:rPr>
              <w:t>giu</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32E0401F" w14:textId="77777777" w:rsidR="00094F79" w:rsidRPr="00094F79" w:rsidRDefault="00094F79" w:rsidP="00094F79">
            <w:pPr>
              <w:spacing w:after="0" w:line="240" w:lineRule="auto"/>
              <w:rPr>
                <w:rFonts w:ascii="Calibri" w:eastAsia="Times New Roman" w:hAnsi="Calibri" w:cs="Calibri"/>
                <w:lang w:eastAsia="it-IT"/>
              </w:rPr>
            </w:pPr>
            <w:proofErr w:type="spellStart"/>
            <w:r w:rsidRPr="00094F79">
              <w:rPr>
                <w:rFonts w:ascii="Calibri" w:eastAsia="Times New Roman" w:hAnsi="Calibri" w:cs="Calibri"/>
                <w:lang w:eastAsia="it-IT"/>
              </w:rPr>
              <w:t>lug</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6008BB0E"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ago</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49FCE11A"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set</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05547432" w14:textId="77777777" w:rsidR="00094F79" w:rsidRPr="00094F79" w:rsidRDefault="00094F79" w:rsidP="00094F79">
            <w:pPr>
              <w:spacing w:after="0" w:line="240" w:lineRule="auto"/>
              <w:rPr>
                <w:rFonts w:ascii="Calibri" w:eastAsia="Times New Roman" w:hAnsi="Calibri" w:cs="Calibri"/>
                <w:b/>
                <w:bCs/>
                <w:lang w:eastAsia="it-IT"/>
              </w:rPr>
            </w:pPr>
            <w:r w:rsidRPr="00094F79">
              <w:rPr>
                <w:rFonts w:ascii="Calibri" w:eastAsia="Times New Roman" w:hAnsi="Calibri" w:cs="Calibri"/>
                <w:b/>
                <w:bCs/>
                <w:lang w:eastAsia="it-IT"/>
              </w:rPr>
              <w:t>media</w:t>
            </w:r>
          </w:p>
        </w:tc>
      </w:tr>
      <w:tr w:rsidR="00094F79" w:rsidRPr="00094F79" w14:paraId="72E73FE5" w14:textId="77777777" w:rsidTr="003A6D18">
        <w:trPr>
          <w:trHeight w:val="280"/>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6AE5B01" w14:textId="77777777" w:rsidR="00094F79" w:rsidRPr="00094F79" w:rsidRDefault="00094F79" w:rsidP="00094F79">
            <w:pPr>
              <w:spacing w:after="0" w:line="240" w:lineRule="auto"/>
              <w:rPr>
                <w:rFonts w:ascii="Calibri" w:eastAsia="Times New Roman" w:hAnsi="Calibri" w:cs="Calibri"/>
                <w:b/>
                <w:bCs/>
                <w:lang w:eastAsia="it-IT"/>
              </w:rPr>
            </w:pPr>
            <w:r w:rsidRPr="00094F79">
              <w:rPr>
                <w:rFonts w:ascii="Calibri" w:eastAsia="Times New Roman" w:hAnsi="Calibri" w:cs="Calibri"/>
                <w:b/>
                <w:bCs/>
                <w:lang w:eastAsia="it-IT"/>
              </w:rPr>
              <w:t xml:space="preserve"> Indice generale</w:t>
            </w:r>
          </w:p>
        </w:tc>
        <w:tc>
          <w:tcPr>
            <w:tcW w:w="594" w:type="dxa"/>
            <w:tcBorders>
              <w:top w:val="nil"/>
              <w:left w:val="nil"/>
              <w:bottom w:val="single" w:sz="4" w:space="0" w:color="auto"/>
              <w:right w:val="single" w:sz="4" w:space="0" w:color="auto"/>
            </w:tcBorders>
            <w:shd w:val="clear" w:color="auto" w:fill="auto"/>
            <w:noWrap/>
            <w:vAlign w:val="center"/>
            <w:hideMark/>
          </w:tcPr>
          <w:p w14:paraId="69E5DB20"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4,8</w:t>
            </w:r>
          </w:p>
        </w:tc>
        <w:tc>
          <w:tcPr>
            <w:tcW w:w="614" w:type="dxa"/>
            <w:tcBorders>
              <w:top w:val="nil"/>
              <w:left w:val="nil"/>
              <w:bottom w:val="single" w:sz="4" w:space="0" w:color="auto"/>
              <w:right w:val="single" w:sz="4" w:space="0" w:color="auto"/>
            </w:tcBorders>
            <w:shd w:val="clear" w:color="auto" w:fill="auto"/>
            <w:noWrap/>
            <w:vAlign w:val="center"/>
            <w:hideMark/>
          </w:tcPr>
          <w:p w14:paraId="3214497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5,7</w:t>
            </w:r>
          </w:p>
        </w:tc>
        <w:tc>
          <w:tcPr>
            <w:tcW w:w="614" w:type="dxa"/>
            <w:tcBorders>
              <w:top w:val="nil"/>
              <w:left w:val="nil"/>
              <w:bottom w:val="single" w:sz="4" w:space="0" w:color="auto"/>
              <w:right w:val="single" w:sz="4" w:space="0" w:color="auto"/>
            </w:tcBorders>
            <w:shd w:val="clear" w:color="auto" w:fill="auto"/>
            <w:noWrap/>
            <w:vAlign w:val="center"/>
            <w:hideMark/>
          </w:tcPr>
          <w:p w14:paraId="4F5266B1"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6,5</w:t>
            </w:r>
          </w:p>
        </w:tc>
        <w:tc>
          <w:tcPr>
            <w:tcW w:w="614" w:type="dxa"/>
            <w:tcBorders>
              <w:top w:val="nil"/>
              <w:left w:val="nil"/>
              <w:bottom w:val="single" w:sz="4" w:space="0" w:color="auto"/>
              <w:right w:val="single" w:sz="4" w:space="0" w:color="auto"/>
            </w:tcBorders>
            <w:shd w:val="clear" w:color="auto" w:fill="auto"/>
            <w:noWrap/>
            <w:vAlign w:val="center"/>
            <w:hideMark/>
          </w:tcPr>
          <w:p w14:paraId="273A6AB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6,0</w:t>
            </w:r>
          </w:p>
        </w:tc>
        <w:tc>
          <w:tcPr>
            <w:tcW w:w="614" w:type="dxa"/>
            <w:tcBorders>
              <w:top w:val="nil"/>
              <w:left w:val="nil"/>
              <w:bottom w:val="single" w:sz="4" w:space="0" w:color="auto"/>
              <w:right w:val="single" w:sz="4" w:space="0" w:color="auto"/>
            </w:tcBorders>
            <w:shd w:val="clear" w:color="auto" w:fill="auto"/>
            <w:noWrap/>
            <w:vAlign w:val="center"/>
            <w:hideMark/>
          </w:tcPr>
          <w:p w14:paraId="071BF2B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6,8</w:t>
            </w:r>
          </w:p>
        </w:tc>
        <w:tc>
          <w:tcPr>
            <w:tcW w:w="614" w:type="dxa"/>
            <w:tcBorders>
              <w:top w:val="nil"/>
              <w:left w:val="nil"/>
              <w:bottom w:val="single" w:sz="4" w:space="0" w:color="auto"/>
              <w:right w:val="single" w:sz="4" w:space="0" w:color="auto"/>
            </w:tcBorders>
            <w:shd w:val="clear" w:color="auto" w:fill="auto"/>
            <w:noWrap/>
            <w:vAlign w:val="center"/>
            <w:hideMark/>
          </w:tcPr>
          <w:p w14:paraId="563A942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8,0</w:t>
            </w:r>
          </w:p>
        </w:tc>
        <w:tc>
          <w:tcPr>
            <w:tcW w:w="614" w:type="dxa"/>
            <w:tcBorders>
              <w:top w:val="nil"/>
              <w:left w:val="nil"/>
              <w:bottom w:val="single" w:sz="4" w:space="0" w:color="auto"/>
              <w:right w:val="single" w:sz="4" w:space="0" w:color="auto"/>
            </w:tcBorders>
            <w:shd w:val="clear" w:color="auto" w:fill="auto"/>
            <w:noWrap/>
            <w:vAlign w:val="center"/>
            <w:hideMark/>
          </w:tcPr>
          <w:p w14:paraId="205318F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7,9</w:t>
            </w:r>
          </w:p>
        </w:tc>
        <w:tc>
          <w:tcPr>
            <w:tcW w:w="614" w:type="dxa"/>
            <w:tcBorders>
              <w:top w:val="nil"/>
              <w:left w:val="nil"/>
              <w:bottom w:val="single" w:sz="4" w:space="0" w:color="auto"/>
              <w:right w:val="single" w:sz="4" w:space="0" w:color="auto"/>
            </w:tcBorders>
            <w:shd w:val="clear" w:color="auto" w:fill="auto"/>
            <w:noWrap/>
            <w:vAlign w:val="center"/>
            <w:hideMark/>
          </w:tcPr>
          <w:p w14:paraId="2EF2031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8,4</w:t>
            </w:r>
          </w:p>
        </w:tc>
        <w:tc>
          <w:tcPr>
            <w:tcW w:w="614" w:type="dxa"/>
            <w:tcBorders>
              <w:top w:val="nil"/>
              <w:left w:val="nil"/>
              <w:bottom w:val="single" w:sz="4" w:space="0" w:color="auto"/>
              <w:right w:val="single" w:sz="4" w:space="0" w:color="auto"/>
            </w:tcBorders>
            <w:shd w:val="clear" w:color="auto" w:fill="auto"/>
            <w:noWrap/>
            <w:vAlign w:val="center"/>
            <w:hideMark/>
          </w:tcPr>
          <w:p w14:paraId="156E56A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8,9</w:t>
            </w:r>
          </w:p>
        </w:tc>
        <w:tc>
          <w:tcPr>
            <w:tcW w:w="738" w:type="dxa"/>
            <w:tcBorders>
              <w:top w:val="nil"/>
              <w:left w:val="nil"/>
              <w:bottom w:val="single" w:sz="4" w:space="0" w:color="auto"/>
              <w:right w:val="single" w:sz="4" w:space="0" w:color="auto"/>
            </w:tcBorders>
            <w:shd w:val="clear" w:color="auto" w:fill="auto"/>
            <w:noWrap/>
            <w:vAlign w:val="center"/>
            <w:hideMark/>
          </w:tcPr>
          <w:p w14:paraId="44FE82A8"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7,0</w:t>
            </w:r>
          </w:p>
        </w:tc>
      </w:tr>
      <w:tr w:rsidR="00094F79" w:rsidRPr="00094F79" w14:paraId="4C16232D" w14:textId="77777777" w:rsidTr="003A6D18">
        <w:trPr>
          <w:trHeight w:val="280"/>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C8B1E5E"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prodotti alimentari e bevande analcoliche</w:t>
            </w:r>
          </w:p>
        </w:tc>
        <w:tc>
          <w:tcPr>
            <w:tcW w:w="594" w:type="dxa"/>
            <w:tcBorders>
              <w:top w:val="nil"/>
              <w:left w:val="nil"/>
              <w:bottom w:val="single" w:sz="4" w:space="0" w:color="auto"/>
              <w:right w:val="single" w:sz="4" w:space="0" w:color="auto"/>
            </w:tcBorders>
            <w:shd w:val="clear" w:color="auto" w:fill="auto"/>
            <w:noWrap/>
            <w:vAlign w:val="center"/>
            <w:hideMark/>
          </w:tcPr>
          <w:p w14:paraId="7018BE75"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3,6</w:t>
            </w:r>
          </w:p>
        </w:tc>
        <w:tc>
          <w:tcPr>
            <w:tcW w:w="614" w:type="dxa"/>
            <w:tcBorders>
              <w:top w:val="nil"/>
              <w:left w:val="nil"/>
              <w:bottom w:val="single" w:sz="4" w:space="0" w:color="auto"/>
              <w:right w:val="single" w:sz="4" w:space="0" w:color="auto"/>
            </w:tcBorders>
            <w:shd w:val="clear" w:color="auto" w:fill="auto"/>
            <w:noWrap/>
            <w:vAlign w:val="center"/>
            <w:hideMark/>
          </w:tcPr>
          <w:p w14:paraId="004F853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4,8</w:t>
            </w:r>
          </w:p>
        </w:tc>
        <w:tc>
          <w:tcPr>
            <w:tcW w:w="614" w:type="dxa"/>
            <w:tcBorders>
              <w:top w:val="nil"/>
              <w:left w:val="nil"/>
              <w:bottom w:val="single" w:sz="4" w:space="0" w:color="auto"/>
              <w:right w:val="single" w:sz="4" w:space="0" w:color="auto"/>
            </w:tcBorders>
            <w:shd w:val="clear" w:color="auto" w:fill="auto"/>
            <w:noWrap/>
            <w:vAlign w:val="center"/>
            <w:hideMark/>
          </w:tcPr>
          <w:p w14:paraId="05B577D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5,8</w:t>
            </w:r>
          </w:p>
        </w:tc>
        <w:tc>
          <w:tcPr>
            <w:tcW w:w="614" w:type="dxa"/>
            <w:tcBorders>
              <w:top w:val="nil"/>
              <w:left w:val="nil"/>
              <w:bottom w:val="single" w:sz="4" w:space="0" w:color="auto"/>
              <w:right w:val="single" w:sz="4" w:space="0" w:color="auto"/>
            </w:tcBorders>
            <w:shd w:val="clear" w:color="auto" w:fill="auto"/>
            <w:noWrap/>
            <w:vAlign w:val="center"/>
            <w:hideMark/>
          </w:tcPr>
          <w:p w14:paraId="1DC3B1E0"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6,4</w:t>
            </w:r>
          </w:p>
        </w:tc>
        <w:tc>
          <w:tcPr>
            <w:tcW w:w="614" w:type="dxa"/>
            <w:tcBorders>
              <w:top w:val="nil"/>
              <w:left w:val="nil"/>
              <w:bottom w:val="single" w:sz="4" w:space="0" w:color="auto"/>
              <w:right w:val="single" w:sz="4" w:space="0" w:color="auto"/>
            </w:tcBorders>
            <w:shd w:val="clear" w:color="auto" w:fill="auto"/>
            <w:noWrap/>
            <w:vAlign w:val="center"/>
            <w:hideMark/>
          </w:tcPr>
          <w:p w14:paraId="778BB1C1"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7,4</w:t>
            </w:r>
          </w:p>
        </w:tc>
        <w:tc>
          <w:tcPr>
            <w:tcW w:w="614" w:type="dxa"/>
            <w:tcBorders>
              <w:top w:val="nil"/>
              <w:left w:val="nil"/>
              <w:bottom w:val="single" w:sz="4" w:space="0" w:color="auto"/>
              <w:right w:val="single" w:sz="4" w:space="0" w:color="auto"/>
            </w:tcBorders>
            <w:shd w:val="clear" w:color="auto" w:fill="auto"/>
            <w:noWrap/>
            <w:vAlign w:val="center"/>
            <w:hideMark/>
          </w:tcPr>
          <w:p w14:paraId="452F28C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9,0</w:t>
            </w:r>
          </w:p>
        </w:tc>
        <w:tc>
          <w:tcPr>
            <w:tcW w:w="614" w:type="dxa"/>
            <w:tcBorders>
              <w:top w:val="nil"/>
              <w:left w:val="nil"/>
              <w:bottom w:val="single" w:sz="4" w:space="0" w:color="auto"/>
              <w:right w:val="single" w:sz="4" w:space="0" w:color="auto"/>
            </w:tcBorders>
            <w:shd w:val="clear" w:color="auto" w:fill="auto"/>
            <w:noWrap/>
            <w:vAlign w:val="center"/>
            <w:hideMark/>
          </w:tcPr>
          <w:p w14:paraId="3D3CD6B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10,0</w:t>
            </w:r>
          </w:p>
        </w:tc>
        <w:tc>
          <w:tcPr>
            <w:tcW w:w="614" w:type="dxa"/>
            <w:tcBorders>
              <w:top w:val="nil"/>
              <w:left w:val="nil"/>
              <w:bottom w:val="single" w:sz="4" w:space="0" w:color="auto"/>
              <w:right w:val="single" w:sz="4" w:space="0" w:color="auto"/>
            </w:tcBorders>
            <w:shd w:val="clear" w:color="auto" w:fill="auto"/>
            <w:noWrap/>
            <w:vAlign w:val="center"/>
            <w:hideMark/>
          </w:tcPr>
          <w:p w14:paraId="6206756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10,5</w:t>
            </w:r>
          </w:p>
        </w:tc>
        <w:tc>
          <w:tcPr>
            <w:tcW w:w="614" w:type="dxa"/>
            <w:tcBorders>
              <w:top w:val="nil"/>
              <w:left w:val="nil"/>
              <w:bottom w:val="single" w:sz="4" w:space="0" w:color="auto"/>
              <w:right w:val="single" w:sz="4" w:space="0" w:color="auto"/>
            </w:tcBorders>
            <w:shd w:val="clear" w:color="auto" w:fill="auto"/>
            <w:noWrap/>
            <w:vAlign w:val="center"/>
            <w:hideMark/>
          </w:tcPr>
          <w:p w14:paraId="2CD22C4F"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11,8</w:t>
            </w:r>
          </w:p>
        </w:tc>
        <w:tc>
          <w:tcPr>
            <w:tcW w:w="738" w:type="dxa"/>
            <w:tcBorders>
              <w:top w:val="nil"/>
              <w:left w:val="nil"/>
              <w:bottom w:val="single" w:sz="4" w:space="0" w:color="auto"/>
              <w:right w:val="single" w:sz="4" w:space="0" w:color="auto"/>
            </w:tcBorders>
            <w:shd w:val="clear" w:color="auto" w:fill="auto"/>
            <w:noWrap/>
            <w:vAlign w:val="center"/>
            <w:hideMark/>
          </w:tcPr>
          <w:p w14:paraId="15FAA845"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7,7</w:t>
            </w:r>
          </w:p>
        </w:tc>
      </w:tr>
      <w:tr w:rsidR="00094F79" w:rsidRPr="00094F79" w14:paraId="00B93060" w14:textId="77777777" w:rsidTr="003A6D18">
        <w:trPr>
          <w:trHeight w:val="280"/>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8505376"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 xml:space="preserve">  prodotti alimentari</w:t>
            </w:r>
          </w:p>
        </w:tc>
        <w:tc>
          <w:tcPr>
            <w:tcW w:w="594" w:type="dxa"/>
            <w:tcBorders>
              <w:top w:val="nil"/>
              <w:left w:val="nil"/>
              <w:bottom w:val="single" w:sz="4" w:space="0" w:color="auto"/>
              <w:right w:val="single" w:sz="4" w:space="0" w:color="auto"/>
            </w:tcBorders>
            <w:shd w:val="clear" w:color="auto" w:fill="auto"/>
            <w:noWrap/>
            <w:vAlign w:val="center"/>
            <w:hideMark/>
          </w:tcPr>
          <w:p w14:paraId="0C9E8EB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3,9</w:t>
            </w:r>
          </w:p>
        </w:tc>
        <w:tc>
          <w:tcPr>
            <w:tcW w:w="614" w:type="dxa"/>
            <w:tcBorders>
              <w:top w:val="nil"/>
              <w:left w:val="nil"/>
              <w:bottom w:val="single" w:sz="4" w:space="0" w:color="auto"/>
              <w:right w:val="single" w:sz="4" w:space="0" w:color="auto"/>
            </w:tcBorders>
            <w:shd w:val="clear" w:color="auto" w:fill="auto"/>
            <w:noWrap/>
            <w:vAlign w:val="center"/>
            <w:hideMark/>
          </w:tcPr>
          <w:p w14:paraId="39D6BD5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5,0</w:t>
            </w:r>
          </w:p>
        </w:tc>
        <w:tc>
          <w:tcPr>
            <w:tcW w:w="614" w:type="dxa"/>
            <w:tcBorders>
              <w:top w:val="nil"/>
              <w:left w:val="nil"/>
              <w:bottom w:val="single" w:sz="4" w:space="0" w:color="auto"/>
              <w:right w:val="single" w:sz="4" w:space="0" w:color="auto"/>
            </w:tcBorders>
            <w:shd w:val="clear" w:color="auto" w:fill="auto"/>
            <w:noWrap/>
            <w:vAlign w:val="center"/>
            <w:hideMark/>
          </w:tcPr>
          <w:p w14:paraId="7E2A231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5,9</w:t>
            </w:r>
          </w:p>
        </w:tc>
        <w:tc>
          <w:tcPr>
            <w:tcW w:w="614" w:type="dxa"/>
            <w:tcBorders>
              <w:top w:val="nil"/>
              <w:left w:val="nil"/>
              <w:bottom w:val="single" w:sz="4" w:space="0" w:color="auto"/>
              <w:right w:val="single" w:sz="4" w:space="0" w:color="auto"/>
            </w:tcBorders>
            <w:shd w:val="clear" w:color="auto" w:fill="auto"/>
            <w:noWrap/>
            <w:vAlign w:val="center"/>
            <w:hideMark/>
          </w:tcPr>
          <w:p w14:paraId="319138E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6,7</w:t>
            </w:r>
          </w:p>
        </w:tc>
        <w:tc>
          <w:tcPr>
            <w:tcW w:w="614" w:type="dxa"/>
            <w:tcBorders>
              <w:top w:val="nil"/>
              <w:left w:val="nil"/>
              <w:bottom w:val="single" w:sz="4" w:space="0" w:color="auto"/>
              <w:right w:val="single" w:sz="4" w:space="0" w:color="auto"/>
            </w:tcBorders>
            <w:shd w:val="clear" w:color="auto" w:fill="auto"/>
            <w:noWrap/>
            <w:vAlign w:val="center"/>
            <w:hideMark/>
          </w:tcPr>
          <w:p w14:paraId="2B416A1C"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7,6</w:t>
            </w:r>
          </w:p>
        </w:tc>
        <w:tc>
          <w:tcPr>
            <w:tcW w:w="614" w:type="dxa"/>
            <w:tcBorders>
              <w:top w:val="nil"/>
              <w:left w:val="nil"/>
              <w:bottom w:val="single" w:sz="4" w:space="0" w:color="auto"/>
              <w:right w:val="single" w:sz="4" w:space="0" w:color="auto"/>
            </w:tcBorders>
            <w:shd w:val="clear" w:color="auto" w:fill="auto"/>
            <w:noWrap/>
            <w:vAlign w:val="center"/>
            <w:hideMark/>
          </w:tcPr>
          <w:p w14:paraId="07908CB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9,2</w:t>
            </w:r>
          </w:p>
        </w:tc>
        <w:tc>
          <w:tcPr>
            <w:tcW w:w="614" w:type="dxa"/>
            <w:tcBorders>
              <w:top w:val="nil"/>
              <w:left w:val="nil"/>
              <w:bottom w:val="single" w:sz="4" w:space="0" w:color="auto"/>
              <w:right w:val="single" w:sz="4" w:space="0" w:color="auto"/>
            </w:tcBorders>
            <w:shd w:val="clear" w:color="auto" w:fill="auto"/>
            <w:noWrap/>
            <w:vAlign w:val="center"/>
            <w:hideMark/>
          </w:tcPr>
          <w:p w14:paraId="4F73FCF6"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10,1</w:t>
            </w:r>
          </w:p>
        </w:tc>
        <w:tc>
          <w:tcPr>
            <w:tcW w:w="614" w:type="dxa"/>
            <w:tcBorders>
              <w:top w:val="nil"/>
              <w:left w:val="nil"/>
              <w:bottom w:val="single" w:sz="4" w:space="0" w:color="auto"/>
              <w:right w:val="single" w:sz="4" w:space="0" w:color="auto"/>
            </w:tcBorders>
            <w:shd w:val="clear" w:color="auto" w:fill="auto"/>
            <w:noWrap/>
            <w:vAlign w:val="center"/>
            <w:hideMark/>
          </w:tcPr>
          <w:p w14:paraId="2FBC3C17"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10,7</w:t>
            </w:r>
          </w:p>
        </w:tc>
        <w:tc>
          <w:tcPr>
            <w:tcW w:w="614" w:type="dxa"/>
            <w:tcBorders>
              <w:top w:val="nil"/>
              <w:left w:val="nil"/>
              <w:bottom w:val="single" w:sz="4" w:space="0" w:color="auto"/>
              <w:right w:val="single" w:sz="4" w:space="0" w:color="auto"/>
            </w:tcBorders>
            <w:shd w:val="clear" w:color="auto" w:fill="auto"/>
            <w:noWrap/>
            <w:vAlign w:val="center"/>
            <w:hideMark/>
          </w:tcPr>
          <w:p w14:paraId="635A0636"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12,0</w:t>
            </w:r>
          </w:p>
        </w:tc>
        <w:tc>
          <w:tcPr>
            <w:tcW w:w="738" w:type="dxa"/>
            <w:tcBorders>
              <w:top w:val="nil"/>
              <w:left w:val="nil"/>
              <w:bottom w:val="single" w:sz="4" w:space="0" w:color="auto"/>
              <w:right w:val="single" w:sz="4" w:space="0" w:color="auto"/>
            </w:tcBorders>
            <w:shd w:val="clear" w:color="auto" w:fill="auto"/>
            <w:noWrap/>
            <w:vAlign w:val="center"/>
            <w:hideMark/>
          </w:tcPr>
          <w:p w14:paraId="0FAD26E1"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7,9</w:t>
            </w:r>
          </w:p>
        </w:tc>
      </w:tr>
      <w:tr w:rsidR="00094F79" w:rsidRPr="00094F79" w14:paraId="1B5F3F86" w14:textId="77777777" w:rsidTr="00094F79">
        <w:trPr>
          <w:trHeight w:val="280"/>
        </w:trPr>
        <w:tc>
          <w:tcPr>
            <w:tcW w:w="3967" w:type="dxa"/>
            <w:tcBorders>
              <w:top w:val="nil"/>
              <w:left w:val="single" w:sz="4" w:space="0" w:color="auto"/>
              <w:bottom w:val="single" w:sz="4" w:space="0" w:color="auto"/>
              <w:right w:val="single" w:sz="4" w:space="0" w:color="auto"/>
            </w:tcBorders>
            <w:shd w:val="clear" w:color="auto" w:fill="BFBFBF"/>
            <w:noWrap/>
            <w:vAlign w:val="center"/>
            <w:hideMark/>
          </w:tcPr>
          <w:p w14:paraId="5B8193E9" w14:textId="77777777" w:rsidR="00094F79" w:rsidRPr="00094F79" w:rsidRDefault="00094F79" w:rsidP="00094F79">
            <w:pPr>
              <w:spacing w:after="0" w:line="240" w:lineRule="auto"/>
              <w:rPr>
                <w:rFonts w:ascii="Calibri" w:eastAsia="Times New Roman" w:hAnsi="Calibri" w:cs="Calibri"/>
                <w:b/>
                <w:bCs/>
                <w:lang w:eastAsia="it-IT"/>
              </w:rPr>
            </w:pPr>
            <w:r w:rsidRPr="00094F79">
              <w:rPr>
                <w:rFonts w:ascii="Calibri" w:eastAsia="Times New Roman" w:hAnsi="Calibri" w:cs="Calibri"/>
                <w:b/>
                <w:bCs/>
                <w:lang w:eastAsia="it-IT"/>
              </w:rPr>
              <w:t>pane e cereali</w:t>
            </w:r>
          </w:p>
        </w:tc>
        <w:tc>
          <w:tcPr>
            <w:tcW w:w="594" w:type="dxa"/>
            <w:tcBorders>
              <w:top w:val="nil"/>
              <w:left w:val="nil"/>
              <w:bottom w:val="single" w:sz="4" w:space="0" w:color="auto"/>
              <w:right w:val="single" w:sz="4" w:space="0" w:color="auto"/>
            </w:tcBorders>
            <w:shd w:val="clear" w:color="auto" w:fill="BFBFBF"/>
            <w:noWrap/>
            <w:vAlign w:val="center"/>
            <w:hideMark/>
          </w:tcPr>
          <w:p w14:paraId="151444F7"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3,7</w:t>
            </w:r>
          </w:p>
        </w:tc>
        <w:tc>
          <w:tcPr>
            <w:tcW w:w="614" w:type="dxa"/>
            <w:tcBorders>
              <w:top w:val="nil"/>
              <w:left w:val="nil"/>
              <w:bottom w:val="single" w:sz="4" w:space="0" w:color="auto"/>
              <w:right w:val="single" w:sz="4" w:space="0" w:color="auto"/>
            </w:tcBorders>
            <w:shd w:val="clear" w:color="auto" w:fill="BFBFBF"/>
            <w:noWrap/>
            <w:vAlign w:val="center"/>
            <w:hideMark/>
          </w:tcPr>
          <w:p w14:paraId="45A66536"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5,1</w:t>
            </w:r>
          </w:p>
        </w:tc>
        <w:tc>
          <w:tcPr>
            <w:tcW w:w="614" w:type="dxa"/>
            <w:tcBorders>
              <w:top w:val="nil"/>
              <w:left w:val="nil"/>
              <w:bottom w:val="single" w:sz="4" w:space="0" w:color="auto"/>
              <w:right w:val="single" w:sz="4" w:space="0" w:color="auto"/>
            </w:tcBorders>
            <w:shd w:val="clear" w:color="auto" w:fill="BFBFBF"/>
            <w:noWrap/>
            <w:vAlign w:val="center"/>
            <w:hideMark/>
          </w:tcPr>
          <w:p w14:paraId="1B85AC46"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5,9</w:t>
            </w:r>
          </w:p>
        </w:tc>
        <w:tc>
          <w:tcPr>
            <w:tcW w:w="614" w:type="dxa"/>
            <w:tcBorders>
              <w:top w:val="nil"/>
              <w:left w:val="nil"/>
              <w:bottom w:val="single" w:sz="4" w:space="0" w:color="auto"/>
              <w:right w:val="single" w:sz="4" w:space="0" w:color="auto"/>
            </w:tcBorders>
            <w:shd w:val="clear" w:color="auto" w:fill="BFBFBF"/>
            <w:noWrap/>
            <w:vAlign w:val="center"/>
            <w:hideMark/>
          </w:tcPr>
          <w:p w14:paraId="722EC33B"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7,7</w:t>
            </w:r>
          </w:p>
        </w:tc>
        <w:tc>
          <w:tcPr>
            <w:tcW w:w="614" w:type="dxa"/>
            <w:tcBorders>
              <w:top w:val="nil"/>
              <w:left w:val="nil"/>
              <w:bottom w:val="single" w:sz="4" w:space="0" w:color="auto"/>
              <w:right w:val="single" w:sz="4" w:space="0" w:color="auto"/>
            </w:tcBorders>
            <w:shd w:val="clear" w:color="auto" w:fill="BFBFBF"/>
            <w:noWrap/>
            <w:vAlign w:val="center"/>
            <w:hideMark/>
          </w:tcPr>
          <w:p w14:paraId="0704AB6B"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8,9</w:t>
            </w:r>
          </w:p>
        </w:tc>
        <w:tc>
          <w:tcPr>
            <w:tcW w:w="614" w:type="dxa"/>
            <w:tcBorders>
              <w:top w:val="nil"/>
              <w:left w:val="nil"/>
              <w:bottom w:val="single" w:sz="4" w:space="0" w:color="auto"/>
              <w:right w:val="single" w:sz="4" w:space="0" w:color="auto"/>
            </w:tcBorders>
            <w:shd w:val="clear" w:color="auto" w:fill="BFBFBF"/>
            <w:noWrap/>
            <w:vAlign w:val="center"/>
            <w:hideMark/>
          </w:tcPr>
          <w:p w14:paraId="5930DA72"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10,8</w:t>
            </w:r>
          </w:p>
        </w:tc>
        <w:tc>
          <w:tcPr>
            <w:tcW w:w="614" w:type="dxa"/>
            <w:tcBorders>
              <w:top w:val="nil"/>
              <w:left w:val="nil"/>
              <w:bottom w:val="single" w:sz="4" w:space="0" w:color="auto"/>
              <w:right w:val="single" w:sz="4" w:space="0" w:color="auto"/>
            </w:tcBorders>
            <w:shd w:val="clear" w:color="auto" w:fill="BFBFBF"/>
            <w:noWrap/>
            <w:vAlign w:val="center"/>
            <w:hideMark/>
          </w:tcPr>
          <w:p w14:paraId="4239388E"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12,5</w:t>
            </w:r>
          </w:p>
        </w:tc>
        <w:tc>
          <w:tcPr>
            <w:tcW w:w="614" w:type="dxa"/>
            <w:tcBorders>
              <w:top w:val="nil"/>
              <w:left w:val="nil"/>
              <w:bottom w:val="single" w:sz="4" w:space="0" w:color="auto"/>
              <w:right w:val="single" w:sz="4" w:space="0" w:color="auto"/>
            </w:tcBorders>
            <w:shd w:val="clear" w:color="auto" w:fill="BFBFBF"/>
            <w:noWrap/>
            <w:vAlign w:val="center"/>
            <w:hideMark/>
          </w:tcPr>
          <w:p w14:paraId="283B8411"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13,3</w:t>
            </w:r>
          </w:p>
        </w:tc>
        <w:tc>
          <w:tcPr>
            <w:tcW w:w="614" w:type="dxa"/>
            <w:tcBorders>
              <w:top w:val="nil"/>
              <w:left w:val="nil"/>
              <w:bottom w:val="single" w:sz="4" w:space="0" w:color="auto"/>
              <w:right w:val="single" w:sz="4" w:space="0" w:color="auto"/>
            </w:tcBorders>
            <w:shd w:val="clear" w:color="auto" w:fill="BFBFBF"/>
            <w:noWrap/>
            <w:vAlign w:val="center"/>
            <w:hideMark/>
          </w:tcPr>
          <w:p w14:paraId="0E4649E9"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14,5</w:t>
            </w:r>
          </w:p>
        </w:tc>
        <w:tc>
          <w:tcPr>
            <w:tcW w:w="738" w:type="dxa"/>
            <w:tcBorders>
              <w:top w:val="nil"/>
              <w:left w:val="nil"/>
              <w:bottom w:val="single" w:sz="4" w:space="0" w:color="auto"/>
              <w:right w:val="single" w:sz="4" w:space="0" w:color="auto"/>
            </w:tcBorders>
            <w:shd w:val="clear" w:color="auto" w:fill="BFBFBF"/>
            <w:noWrap/>
            <w:vAlign w:val="center"/>
            <w:hideMark/>
          </w:tcPr>
          <w:p w14:paraId="398E18EE"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9,2</w:t>
            </w:r>
          </w:p>
        </w:tc>
      </w:tr>
      <w:tr w:rsidR="00094F79" w:rsidRPr="00094F79" w14:paraId="2320BB4B" w14:textId="77777777" w:rsidTr="003A6D18">
        <w:trPr>
          <w:trHeight w:val="392"/>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014C216"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riso</w:t>
            </w:r>
          </w:p>
        </w:tc>
        <w:tc>
          <w:tcPr>
            <w:tcW w:w="594" w:type="dxa"/>
            <w:tcBorders>
              <w:top w:val="nil"/>
              <w:left w:val="nil"/>
              <w:bottom w:val="single" w:sz="4" w:space="0" w:color="auto"/>
              <w:right w:val="single" w:sz="4" w:space="0" w:color="auto"/>
            </w:tcBorders>
            <w:shd w:val="clear" w:color="auto" w:fill="auto"/>
            <w:noWrap/>
            <w:vAlign w:val="center"/>
            <w:hideMark/>
          </w:tcPr>
          <w:p w14:paraId="276687A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2,4</w:t>
            </w:r>
          </w:p>
        </w:tc>
        <w:tc>
          <w:tcPr>
            <w:tcW w:w="614" w:type="dxa"/>
            <w:tcBorders>
              <w:top w:val="nil"/>
              <w:left w:val="nil"/>
              <w:bottom w:val="single" w:sz="4" w:space="0" w:color="auto"/>
              <w:right w:val="single" w:sz="4" w:space="0" w:color="auto"/>
            </w:tcBorders>
            <w:shd w:val="clear" w:color="auto" w:fill="auto"/>
            <w:noWrap/>
            <w:vAlign w:val="center"/>
            <w:hideMark/>
          </w:tcPr>
          <w:p w14:paraId="236E09D3"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3,5</w:t>
            </w:r>
          </w:p>
        </w:tc>
        <w:tc>
          <w:tcPr>
            <w:tcW w:w="614" w:type="dxa"/>
            <w:tcBorders>
              <w:top w:val="nil"/>
              <w:left w:val="nil"/>
              <w:bottom w:val="single" w:sz="4" w:space="0" w:color="auto"/>
              <w:right w:val="single" w:sz="4" w:space="0" w:color="auto"/>
            </w:tcBorders>
            <w:shd w:val="clear" w:color="auto" w:fill="auto"/>
            <w:noWrap/>
            <w:vAlign w:val="center"/>
            <w:hideMark/>
          </w:tcPr>
          <w:p w14:paraId="4F7BB16D"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5,4</w:t>
            </w:r>
          </w:p>
        </w:tc>
        <w:tc>
          <w:tcPr>
            <w:tcW w:w="614" w:type="dxa"/>
            <w:tcBorders>
              <w:top w:val="nil"/>
              <w:left w:val="nil"/>
              <w:bottom w:val="single" w:sz="4" w:space="0" w:color="auto"/>
              <w:right w:val="single" w:sz="4" w:space="0" w:color="auto"/>
            </w:tcBorders>
            <w:shd w:val="clear" w:color="auto" w:fill="auto"/>
            <w:noWrap/>
            <w:vAlign w:val="center"/>
            <w:hideMark/>
          </w:tcPr>
          <w:p w14:paraId="5752914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6,2</w:t>
            </w:r>
          </w:p>
        </w:tc>
        <w:tc>
          <w:tcPr>
            <w:tcW w:w="614" w:type="dxa"/>
            <w:tcBorders>
              <w:top w:val="nil"/>
              <w:left w:val="nil"/>
              <w:bottom w:val="single" w:sz="4" w:space="0" w:color="auto"/>
              <w:right w:val="single" w:sz="4" w:space="0" w:color="auto"/>
            </w:tcBorders>
            <w:shd w:val="clear" w:color="auto" w:fill="auto"/>
            <w:noWrap/>
            <w:vAlign w:val="center"/>
            <w:hideMark/>
          </w:tcPr>
          <w:p w14:paraId="159BC269"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9,9</w:t>
            </w:r>
          </w:p>
        </w:tc>
        <w:tc>
          <w:tcPr>
            <w:tcW w:w="614" w:type="dxa"/>
            <w:tcBorders>
              <w:top w:val="nil"/>
              <w:left w:val="nil"/>
              <w:bottom w:val="single" w:sz="4" w:space="0" w:color="auto"/>
              <w:right w:val="single" w:sz="4" w:space="0" w:color="auto"/>
            </w:tcBorders>
            <w:shd w:val="clear" w:color="auto" w:fill="auto"/>
            <w:noWrap/>
            <w:vAlign w:val="center"/>
            <w:hideMark/>
          </w:tcPr>
          <w:p w14:paraId="137DEE6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13,6</w:t>
            </w:r>
          </w:p>
        </w:tc>
        <w:tc>
          <w:tcPr>
            <w:tcW w:w="614" w:type="dxa"/>
            <w:tcBorders>
              <w:top w:val="nil"/>
              <w:left w:val="nil"/>
              <w:bottom w:val="single" w:sz="4" w:space="0" w:color="auto"/>
              <w:right w:val="single" w:sz="4" w:space="0" w:color="auto"/>
            </w:tcBorders>
            <w:shd w:val="clear" w:color="auto" w:fill="auto"/>
            <w:noWrap/>
            <w:vAlign w:val="center"/>
            <w:hideMark/>
          </w:tcPr>
          <w:p w14:paraId="6130422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19,1</w:t>
            </w:r>
          </w:p>
        </w:tc>
        <w:tc>
          <w:tcPr>
            <w:tcW w:w="614" w:type="dxa"/>
            <w:tcBorders>
              <w:top w:val="nil"/>
              <w:left w:val="nil"/>
              <w:bottom w:val="single" w:sz="4" w:space="0" w:color="auto"/>
              <w:right w:val="single" w:sz="4" w:space="0" w:color="auto"/>
            </w:tcBorders>
            <w:shd w:val="clear" w:color="auto" w:fill="auto"/>
            <w:noWrap/>
            <w:vAlign w:val="center"/>
            <w:hideMark/>
          </w:tcPr>
          <w:p w14:paraId="1366D6B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22,4</w:t>
            </w:r>
          </w:p>
        </w:tc>
        <w:tc>
          <w:tcPr>
            <w:tcW w:w="614" w:type="dxa"/>
            <w:tcBorders>
              <w:top w:val="nil"/>
              <w:left w:val="nil"/>
              <w:bottom w:val="single" w:sz="4" w:space="0" w:color="auto"/>
              <w:right w:val="single" w:sz="4" w:space="0" w:color="auto"/>
            </w:tcBorders>
            <w:shd w:val="clear" w:color="auto" w:fill="auto"/>
            <w:noWrap/>
            <w:vAlign w:val="center"/>
            <w:hideMark/>
          </w:tcPr>
          <w:p w14:paraId="6B4810A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26,4</w:t>
            </w:r>
          </w:p>
        </w:tc>
        <w:tc>
          <w:tcPr>
            <w:tcW w:w="738" w:type="dxa"/>
            <w:tcBorders>
              <w:top w:val="nil"/>
              <w:left w:val="nil"/>
              <w:bottom w:val="single" w:sz="4" w:space="0" w:color="auto"/>
              <w:right w:val="single" w:sz="4" w:space="0" w:color="auto"/>
            </w:tcBorders>
            <w:shd w:val="clear" w:color="auto" w:fill="auto"/>
            <w:noWrap/>
            <w:vAlign w:val="center"/>
            <w:hideMark/>
          </w:tcPr>
          <w:p w14:paraId="46B4DA1F"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12,1</w:t>
            </w:r>
          </w:p>
        </w:tc>
      </w:tr>
      <w:tr w:rsidR="00094F79" w:rsidRPr="00094F79" w14:paraId="57E137D4" w14:textId="77777777" w:rsidTr="003A6D18">
        <w:trPr>
          <w:trHeight w:val="280"/>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9BDF288"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farina e altri cereali</w:t>
            </w:r>
          </w:p>
        </w:tc>
        <w:tc>
          <w:tcPr>
            <w:tcW w:w="594" w:type="dxa"/>
            <w:tcBorders>
              <w:top w:val="nil"/>
              <w:left w:val="nil"/>
              <w:bottom w:val="single" w:sz="4" w:space="0" w:color="auto"/>
              <w:right w:val="single" w:sz="4" w:space="0" w:color="auto"/>
            </w:tcBorders>
            <w:shd w:val="clear" w:color="auto" w:fill="auto"/>
            <w:noWrap/>
            <w:vAlign w:val="center"/>
            <w:hideMark/>
          </w:tcPr>
          <w:p w14:paraId="470E0D6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6,8</w:t>
            </w:r>
          </w:p>
        </w:tc>
        <w:tc>
          <w:tcPr>
            <w:tcW w:w="614" w:type="dxa"/>
            <w:tcBorders>
              <w:top w:val="nil"/>
              <w:left w:val="nil"/>
              <w:bottom w:val="single" w:sz="4" w:space="0" w:color="auto"/>
              <w:right w:val="single" w:sz="4" w:space="0" w:color="auto"/>
            </w:tcBorders>
            <w:shd w:val="clear" w:color="auto" w:fill="auto"/>
            <w:noWrap/>
            <w:vAlign w:val="center"/>
            <w:hideMark/>
          </w:tcPr>
          <w:p w14:paraId="01259CB0"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8,9</w:t>
            </w:r>
          </w:p>
        </w:tc>
        <w:tc>
          <w:tcPr>
            <w:tcW w:w="614" w:type="dxa"/>
            <w:tcBorders>
              <w:top w:val="nil"/>
              <w:left w:val="nil"/>
              <w:bottom w:val="single" w:sz="4" w:space="0" w:color="auto"/>
              <w:right w:val="single" w:sz="4" w:space="0" w:color="auto"/>
            </w:tcBorders>
            <w:shd w:val="clear" w:color="auto" w:fill="auto"/>
            <w:noWrap/>
            <w:vAlign w:val="center"/>
            <w:hideMark/>
          </w:tcPr>
          <w:p w14:paraId="1AF8C51C"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10,7</w:t>
            </w:r>
          </w:p>
        </w:tc>
        <w:tc>
          <w:tcPr>
            <w:tcW w:w="614" w:type="dxa"/>
            <w:tcBorders>
              <w:top w:val="nil"/>
              <w:left w:val="nil"/>
              <w:bottom w:val="single" w:sz="4" w:space="0" w:color="auto"/>
              <w:right w:val="single" w:sz="4" w:space="0" w:color="auto"/>
            </w:tcBorders>
            <w:shd w:val="clear" w:color="auto" w:fill="auto"/>
            <w:noWrap/>
            <w:vAlign w:val="center"/>
            <w:hideMark/>
          </w:tcPr>
          <w:p w14:paraId="54AE8D5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17,1</w:t>
            </w:r>
          </w:p>
        </w:tc>
        <w:tc>
          <w:tcPr>
            <w:tcW w:w="614" w:type="dxa"/>
            <w:tcBorders>
              <w:top w:val="nil"/>
              <w:left w:val="nil"/>
              <w:bottom w:val="single" w:sz="4" w:space="0" w:color="auto"/>
              <w:right w:val="single" w:sz="4" w:space="0" w:color="auto"/>
            </w:tcBorders>
            <w:shd w:val="clear" w:color="auto" w:fill="auto"/>
            <w:noWrap/>
            <w:vAlign w:val="center"/>
            <w:hideMark/>
          </w:tcPr>
          <w:p w14:paraId="4771944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18,7</w:t>
            </w:r>
          </w:p>
        </w:tc>
        <w:tc>
          <w:tcPr>
            <w:tcW w:w="614" w:type="dxa"/>
            <w:tcBorders>
              <w:top w:val="nil"/>
              <w:left w:val="nil"/>
              <w:bottom w:val="single" w:sz="4" w:space="0" w:color="auto"/>
              <w:right w:val="single" w:sz="4" w:space="0" w:color="auto"/>
            </w:tcBorders>
            <w:shd w:val="clear" w:color="auto" w:fill="auto"/>
            <w:noWrap/>
            <w:vAlign w:val="center"/>
            <w:hideMark/>
          </w:tcPr>
          <w:p w14:paraId="6B52D44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20,6</w:t>
            </w:r>
          </w:p>
        </w:tc>
        <w:tc>
          <w:tcPr>
            <w:tcW w:w="614" w:type="dxa"/>
            <w:tcBorders>
              <w:top w:val="nil"/>
              <w:left w:val="nil"/>
              <w:bottom w:val="single" w:sz="4" w:space="0" w:color="auto"/>
              <w:right w:val="single" w:sz="4" w:space="0" w:color="auto"/>
            </w:tcBorders>
            <w:shd w:val="clear" w:color="auto" w:fill="auto"/>
            <w:noWrap/>
            <w:vAlign w:val="center"/>
            <w:hideMark/>
          </w:tcPr>
          <w:p w14:paraId="63A6186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21,6</w:t>
            </w:r>
          </w:p>
        </w:tc>
        <w:tc>
          <w:tcPr>
            <w:tcW w:w="614" w:type="dxa"/>
            <w:tcBorders>
              <w:top w:val="nil"/>
              <w:left w:val="nil"/>
              <w:bottom w:val="single" w:sz="4" w:space="0" w:color="auto"/>
              <w:right w:val="single" w:sz="4" w:space="0" w:color="auto"/>
            </w:tcBorders>
            <w:shd w:val="clear" w:color="auto" w:fill="auto"/>
            <w:noWrap/>
            <w:vAlign w:val="center"/>
            <w:hideMark/>
          </w:tcPr>
          <w:p w14:paraId="76042B2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23,0</w:t>
            </w:r>
          </w:p>
        </w:tc>
        <w:tc>
          <w:tcPr>
            <w:tcW w:w="614" w:type="dxa"/>
            <w:tcBorders>
              <w:top w:val="nil"/>
              <w:left w:val="nil"/>
              <w:bottom w:val="single" w:sz="4" w:space="0" w:color="auto"/>
              <w:right w:val="single" w:sz="4" w:space="0" w:color="auto"/>
            </w:tcBorders>
            <w:shd w:val="clear" w:color="auto" w:fill="auto"/>
            <w:noWrap/>
            <w:vAlign w:val="center"/>
            <w:hideMark/>
          </w:tcPr>
          <w:p w14:paraId="18F9107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24,2</w:t>
            </w:r>
          </w:p>
        </w:tc>
        <w:tc>
          <w:tcPr>
            <w:tcW w:w="738" w:type="dxa"/>
            <w:tcBorders>
              <w:top w:val="nil"/>
              <w:left w:val="nil"/>
              <w:bottom w:val="single" w:sz="4" w:space="0" w:color="auto"/>
              <w:right w:val="single" w:sz="4" w:space="0" w:color="auto"/>
            </w:tcBorders>
            <w:shd w:val="clear" w:color="auto" w:fill="auto"/>
            <w:noWrap/>
            <w:vAlign w:val="center"/>
            <w:hideMark/>
          </w:tcPr>
          <w:p w14:paraId="25F8E11F"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16,8</w:t>
            </w:r>
          </w:p>
        </w:tc>
      </w:tr>
      <w:tr w:rsidR="00094F79" w:rsidRPr="00094F79" w14:paraId="2F2EDC87" w14:textId="77777777" w:rsidTr="003A6D18">
        <w:trPr>
          <w:trHeight w:val="392"/>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627AA7C"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pane</w:t>
            </w:r>
          </w:p>
        </w:tc>
        <w:tc>
          <w:tcPr>
            <w:tcW w:w="594" w:type="dxa"/>
            <w:tcBorders>
              <w:top w:val="nil"/>
              <w:left w:val="nil"/>
              <w:bottom w:val="single" w:sz="4" w:space="0" w:color="auto"/>
              <w:right w:val="single" w:sz="4" w:space="0" w:color="auto"/>
            </w:tcBorders>
            <w:shd w:val="clear" w:color="auto" w:fill="auto"/>
            <w:noWrap/>
            <w:vAlign w:val="center"/>
            <w:hideMark/>
          </w:tcPr>
          <w:p w14:paraId="6AC45B85"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3,6</w:t>
            </w:r>
          </w:p>
        </w:tc>
        <w:tc>
          <w:tcPr>
            <w:tcW w:w="614" w:type="dxa"/>
            <w:tcBorders>
              <w:top w:val="nil"/>
              <w:left w:val="nil"/>
              <w:bottom w:val="single" w:sz="4" w:space="0" w:color="auto"/>
              <w:right w:val="single" w:sz="4" w:space="0" w:color="auto"/>
            </w:tcBorders>
            <w:shd w:val="clear" w:color="auto" w:fill="auto"/>
            <w:noWrap/>
            <w:vAlign w:val="center"/>
            <w:hideMark/>
          </w:tcPr>
          <w:p w14:paraId="09F7DC8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5,0</w:t>
            </w:r>
          </w:p>
        </w:tc>
        <w:tc>
          <w:tcPr>
            <w:tcW w:w="614" w:type="dxa"/>
            <w:tcBorders>
              <w:top w:val="nil"/>
              <w:left w:val="nil"/>
              <w:bottom w:val="single" w:sz="4" w:space="0" w:color="auto"/>
              <w:right w:val="single" w:sz="4" w:space="0" w:color="auto"/>
            </w:tcBorders>
            <w:shd w:val="clear" w:color="auto" w:fill="auto"/>
            <w:noWrap/>
            <w:vAlign w:val="center"/>
            <w:hideMark/>
          </w:tcPr>
          <w:p w14:paraId="04D4E1F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5,8</w:t>
            </w:r>
          </w:p>
        </w:tc>
        <w:tc>
          <w:tcPr>
            <w:tcW w:w="614" w:type="dxa"/>
            <w:tcBorders>
              <w:top w:val="nil"/>
              <w:left w:val="nil"/>
              <w:bottom w:val="single" w:sz="4" w:space="0" w:color="auto"/>
              <w:right w:val="single" w:sz="4" w:space="0" w:color="auto"/>
            </w:tcBorders>
            <w:shd w:val="clear" w:color="auto" w:fill="auto"/>
            <w:noWrap/>
            <w:vAlign w:val="center"/>
            <w:hideMark/>
          </w:tcPr>
          <w:p w14:paraId="75EDAB47"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8,3</w:t>
            </w:r>
          </w:p>
        </w:tc>
        <w:tc>
          <w:tcPr>
            <w:tcW w:w="614" w:type="dxa"/>
            <w:tcBorders>
              <w:top w:val="nil"/>
              <w:left w:val="nil"/>
              <w:bottom w:val="single" w:sz="4" w:space="0" w:color="auto"/>
              <w:right w:val="single" w:sz="4" w:space="0" w:color="auto"/>
            </w:tcBorders>
            <w:shd w:val="clear" w:color="auto" w:fill="auto"/>
            <w:noWrap/>
            <w:vAlign w:val="center"/>
            <w:hideMark/>
          </w:tcPr>
          <w:p w14:paraId="39D0A7DF"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9,6</w:t>
            </w:r>
          </w:p>
        </w:tc>
        <w:tc>
          <w:tcPr>
            <w:tcW w:w="614" w:type="dxa"/>
            <w:tcBorders>
              <w:top w:val="nil"/>
              <w:left w:val="nil"/>
              <w:bottom w:val="single" w:sz="4" w:space="0" w:color="auto"/>
              <w:right w:val="single" w:sz="4" w:space="0" w:color="auto"/>
            </w:tcBorders>
            <w:shd w:val="clear" w:color="auto" w:fill="auto"/>
            <w:noWrap/>
            <w:vAlign w:val="center"/>
            <w:hideMark/>
          </w:tcPr>
          <w:p w14:paraId="14C4F134"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11,4</w:t>
            </w:r>
          </w:p>
        </w:tc>
        <w:tc>
          <w:tcPr>
            <w:tcW w:w="614" w:type="dxa"/>
            <w:tcBorders>
              <w:top w:val="nil"/>
              <w:left w:val="nil"/>
              <w:bottom w:val="single" w:sz="4" w:space="0" w:color="auto"/>
              <w:right w:val="single" w:sz="4" w:space="0" w:color="auto"/>
            </w:tcBorders>
            <w:shd w:val="clear" w:color="auto" w:fill="auto"/>
            <w:noWrap/>
            <w:vAlign w:val="center"/>
            <w:hideMark/>
          </w:tcPr>
          <w:p w14:paraId="62660D8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12,6</w:t>
            </w:r>
          </w:p>
        </w:tc>
        <w:tc>
          <w:tcPr>
            <w:tcW w:w="614" w:type="dxa"/>
            <w:tcBorders>
              <w:top w:val="nil"/>
              <w:left w:val="nil"/>
              <w:bottom w:val="single" w:sz="4" w:space="0" w:color="auto"/>
              <w:right w:val="single" w:sz="4" w:space="0" w:color="auto"/>
            </w:tcBorders>
            <w:shd w:val="clear" w:color="auto" w:fill="auto"/>
            <w:noWrap/>
            <w:vAlign w:val="center"/>
            <w:hideMark/>
          </w:tcPr>
          <w:p w14:paraId="00224313"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13,6</w:t>
            </w:r>
          </w:p>
        </w:tc>
        <w:tc>
          <w:tcPr>
            <w:tcW w:w="614" w:type="dxa"/>
            <w:tcBorders>
              <w:top w:val="nil"/>
              <w:left w:val="nil"/>
              <w:bottom w:val="single" w:sz="4" w:space="0" w:color="auto"/>
              <w:right w:val="single" w:sz="4" w:space="0" w:color="auto"/>
            </w:tcBorders>
            <w:shd w:val="clear" w:color="auto" w:fill="auto"/>
            <w:noWrap/>
            <w:vAlign w:val="center"/>
            <w:hideMark/>
          </w:tcPr>
          <w:p w14:paraId="3D73DE8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14,6</w:t>
            </w:r>
          </w:p>
        </w:tc>
        <w:tc>
          <w:tcPr>
            <w:tcW w:w="738" w:type="dxa"/>
            <w:tcBorders>
              <w:top w:val="nil"/>
              <w:left w:val="nil"/>
              <w:bottom w:val="single" w:sz="4" w:space="0" w:color="auto"/>
              <w:right w:val="single" w:sz="4" w:space="0" w:color="auto"/>
            </w:tcBorders>
            <w:shd w:val="clear" w:color="auto" w:fill="auto"/>
            <w:noWrap/>
            <w:vAlign w:val="center"/>
            <w:hideMark/>
          </w:tcPr>
          <w:p w14:paraId="212BFA52"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9,4</w:t>
            </w:r>
          </w:p>
        </w:tc>
      </w:tr>
      <w:tr w:rsidR="00094F79" w:rsidRPr="00094F79" w14:paraId="71EF302A" w14:textId="77777777" w:rsidTr="003A6D18">
        <w:trPr>
          <w:trHeight w:val="392"/>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3CEFE7C"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altri prodotti di panetteria e pasticceria</w:t>
            </w:r>
          </w:p>
        </w:tc>
        <w:tc>
          <w:tcPr>
            <w:tcW w:w="594" w:type="dxa"/>
            <w:tcBorders>
              <w:top w:val="nil"/>
              <w:left w:val="nil"/>
              <w:bottom w:val="single" w:sz="4" w:space="0" w:color="auto"/>
              <w:right w:val="single" w:sz="4" w:space="0" w:color="auto"/>
            </w:tcBorders>
            <w:shd w:val="clear" w:color="auto" w:fill="auto"/>
            <w:noWrap/>
            <w:vAlign w:val="center"/>
            <w:hideMark/>
          </w:tcPr>
          <w:p w14:paraId="2705B3E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1,3</w:t>
            </w:r>
          </w:p>
        </w:tc>
        <w:tc>
          <w:tcPr>
            <w:tcW w:w="614" w:type="dxa"/>
            <w:tcBorders>
              <w:top w:val="nil"/>
              <w:left w:val="nil"/>
              <w:bottom w:val="single" w:sz="4" w:space="0" w:color="auto"/>
              <w:right w:val="single" w:sz="4" w:space="0" w:color="auto"/>
            </w:tcBorders>
            <w:shd w:val="clear" w:color="auto" w:fill="auto"/>
            <w:noWrap/>
            <w:vAlign w:val="center"/>
            <w:hideMark/>
          </w:tcPr>
          <w:p w14:paraId="20D3DBD2"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2,5</w:t>
            </w:r>
          </w:p>
        </w:tc>
        <w:tc>
          <w:tcPr>
            <w:tcW w:w="614" w:type="dxa"/>
            <w:tcBorders>
              <w:top w:val="nil"/>
              <w:left w:val="nil"/>
              <w:bottom w:val="single" w:sz="4" w:space="0" w:color="auto"/>
              <w:right w:val="single" w:sz="4" w:space="0" w:color="auto"/>
            </w:tcBorders>
            <w:shd w:val="clear" w:color="auto" w:fill="auto"/>
            <w:noWrap/>
            <w:vAlign w:val="center"/>
            <w:hideMark/>
          </w:tcPr>
          <w:p w14:paraId="7AA4C986"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2,7</w:t>
            </w:r>
          </w:p>
        </w:tc>
        <w:tc>
          <w:tcPr>
            <w:tcW w:w="614" w:type="dxa"/>
            <w:tcBorders>
              <w:top w:val="nil"/>
              <w:left w:val="nil"/>
              <w:bottom w:val="single" w:sz="4" w:space="0" w:color="auto"/>
              <w:right w:val="single" w:sz="4" w:space="0" w:color="auto"/>
            </w:tcBorders>
            <w:shd w:val="clear" w:color="auto" w:fill="auto"/>
            <w:noWrap/>
            <w:vAlign w:val="center"/>
            <w:hideMark/>
          </w:tcPr>
          <w:p w14:paraId="1ED40966"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4,4</w:t>
            </w:r>
          </w:p>
        </w:tc>
        <w:tc>
          <w:tcPr>
            <w:tcW w:w="614" w:type="dxa"/>
            <w:tcBorders>
              <w:top w:val="nil"/>
              <w:left w:val="nil"/>
              <w:bottom w:val="single" w:sz="4" w:space="0" w:color="auto"/>
              <w:right w:val="single" w:sz="4" w:space="0" w:color="auto"/>
            </w:tcBorders>
            <w:shd w:val="clear" w:color="auto" w:fill="auto"/>
            <w:noWrap/>
            <w:vAlign w:val="center"/>
            <w:hideMark/>
          </w:tcPr>
          <w:p w14:paraId="4779614D"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5,1</w:t>
            </w:r>
          </w:p>
        </w:tc>
        <w:tc>
          <w:tcPr>
            <w:tcW w:w="614" w:type="dxa"/>
            <w:tcBorders>
              <w:top w:val="nil"/>
              <w:left w:val="nil"/>
              <w:bottom w:val="single" w:sz="4" w:space="0" w:color="auto"/>
              <w:right w:val="single" w:sz="4" w:space="0" w:color="auto"/>
            </w:tcBorders>
            <w:shd w:val="clear" w:color="auto" w:fill="auto"/>
            <w:noWrap/>
            <w:vAlign w:val="center"/>
            <w:hideMark/>
          </w:tcPr>
          <w:p w14:paraId="1696993F"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7,0</w:t>
            </w:r>
          </w:p>
        </w:tc>
        <w:tc>
          <w:tcPr>
            <w:tcW w:w="614" w:type="dxa"/>
            <w:tcBorders>
              <w:top w:val="nil"/>
              <w:left w:val="nil"/>
              <w:bottom w:val="single" w:sz="4" w:space="0" w:color="auto"/>
              <w:right w:val="single" w:sz="4" w:space="0" w:color="auto"/>
            </w:tcBorders>
            <w:shd w:val="clear" w:color="auto" w:fill="auto"/>
            <w:noWrap/>
            <w:vAlign w:val="center"/>
            <w:hideMark/>
          </w:tcPr>
          <w:p w14:paraId="2A81CA4C"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8,7</w:t>
            </w:r>
          </w:p>
        </w:tc>
        <w:tc>
          <w:tcPr>
            <w:tcW w:w="614" w:type="dxa"/>
            <w:tcBorders>
              <w:top w:val="nil"/>
              <w:left w:val="nil"/>
              <w:bottom w:val="single" w:sz="4" w:space="0" w:color="auto"/>
              <w:right w:val="single" w:sz="4" w:space="0" w:color="auto"/>
            </w:tcBorders>
            <w:shd w:val="clear" w:color="auto" w:fill="auto"/>
            <w:noWrap/>
            <w:vAlign w:val="center"/>
            <w:hideMark/>
          </w:tcPr>
          <w:p w14:paraId="503A993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9,7</w:t>
            </w:r>
          </w:p>
        </w:tc>
        <w:tc>
          <w:tcPr>
            <w:tcW w:w="614" w:type="dxa"/>
            <w:tcBorders>
              <w:top w:val="nil"/>
              <w:left w:val="nil"/>
              <w:bottom w:val="single" w:sz="4" w:space="0" w:color="auto"/>
              <w:right w:val="single" w:sz="4" w:space="0" w:color="auto"/>
            </w:tcBorders>
            <w:shd w:val="clear" w:color="auto" w:fill="auto"/>
            <w:noWrap/>
            <w:vAlign w:val="center"/>
            <w:hideMark/>
          </w:tcPr>
          <w:p w14:paraId="73153B2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11,2</w:t>
            </w:r>
          </w:p>
        </w:tc>
        <w:tc>
          <w:tcPr>
            <w:tcW w:w="738" w:type="dxa"/>
            <w:tcBorders>
              <w:top w:val="nil"/>
              <w:left w:val="nil"/>
              <w:bottom w:val="single" w:sz="4" w:space="0" w:color="auto"/>
              <w:right w:val="single" w:sz="4" w:space="0" w:color="auto"/>
            </w:tcBorders>
            <w:shd w:val="clear" w:color="auto" w:fill="auto"/>
            <w:noWrap/>
            <w:vAlign w:val="center"/>
            <w:hideMark/>
          </w:tcPr>
          <w:p w14:paraId="108C503F"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5,8</w:t>
            </w:r>
          </w:p>
        </w:tc>
      </w:tr>
      <w:tr w:rsidR="00094F79" w:rsidRPr="00094F79" w14:paraId="50188B1F" w14:textId="77777777" w:rsidTr="003A6D18">
        <w:trPr>
          <w:trHeight w:val="392"/>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017ACB4"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pasta e couscous</w:t>
            </w:r>
          </w:p>
        </w:tc>
        <w:tc>
          <w:tcPr>
            <w:tcW w:w="594" w:type="dxa"/>
            <w:tcBorders>
              <w:top w:val="nil"/>
              <w:left w:val="nil"/>
              <w:bottom w:val="single" w:sz="4" w:space="0" w:color="auto"/>
              <w:right w:val="single" w:sz="4" w:space="0" w:color="auto"/>
            </w:tcBorders>
            <w:shd w:val="clear" w:color="auto" w:fill="auto"/>
            <w:noWrap/>
            <w:vAlign w:val="center"/>
            <w:hideMark/>
          </w:tcPr>
          <w:p w14:paraId="2749292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9,3</w:t>
            </w:r>
          </w:p>
        </w:tc>
        <w:tc>
          <w:tcPr>
            <w:tcW w:w="614" w:type="dxa"/>
            <w:tcBorders>
              <w:top w:val="nil"/>
              <w:left w:val="nil"/>
              <w:bottom w:val="single" w:sz="4" w:space="0" w:color="auto"/>
              <w:right w:val="single" w:sz="4" w:space="0" w:color="auto"/>
            </w:tcBorders>
            <w:shd w:val="clear" w:color="auto" w:fill="auto"/>
            <w:noWrap/>
            <w:vAlign w:val="center"/>
            <w:hideMark/>
          </w:tcPr>
          <w:p w14:paraId="3CBD1DCE"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11,4</w:t>
            </w:r>
          </w:p>
        </w:tc>
        <w:tc>
          <w:tcPr>
            <w:tcW w:w="614" w:type="dxa"/>
            <w:tcBorders>
              <w:top w:val="nil"/>
              <w:left w:val="nil"/>
              <w:bottom w:val="single" w:sz="4" w:space="0" w:color="auto"/>
              <w:right w:val="single" w:sz="4" w:space="0" w:color="auto"/>
            </w:tcBorders>
            <w:shd w:val="clear" w:color="auto" w:fill="auto"/>
            <w:noWrap/>
            <w:vAlign w:val="center"/>
            <w:hideMark/>
          </w:tcPr>
          <w:p w14:paraId="3E2D3E61"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13,0</w:t>
            </w:r>
          </w:p>
        </w:tc>
        <w:tc>
          <w:tcPr>
            <w:tcW w:w="614" w:type="dxa"/>
            <w:tcBorders>
              <w:top w:val="nil"/>
              <w:left w:val="nil"/>
              <w:bottom w:val="single" w:sz="4" w:space="0" w:color="auto"/>
              <w:right w:val="single" w:sz="4" w:space="0" w:color="auto"/>
            </w:tcBorders>
            <w:shd w:val="clear" w:color="auto" w:fill="auto"/>
            <w:noWrap/>
            <w:vAlign w:val="center"/>
            <w:hideMark/>
          </w:tcPr>
          <w:p w14:paraId="68BEE135"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13,4</w:t>
            </w:r>
          </w:p>
        </w:tc>
        <w:tc>
          <w:tcPr>
            <w:tcW w:w="614" w:type="dxa"/>
            <w:tcBorders>
              <w:top w:val="nil"/>
              <w:left w:val="nil"/>
              <w:bottom w:val="single" w:sz="4" w:space="0" w:color="auto"/>
              <w:right w:val="single" w:sz="4" w:space="0" w:color="auto"/>
            </w:tcBorders>
            <w:shd w:val="clear" w:color="auto" w:fill="auto"/>
            <w:noWrap/>
            <w:vAlign w:val="center"/>
            <w:hideMark/>
          </w:tcPr>
          <w:p w14:paraId="7DD2A383"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16,2</w:t>
            </w:r>
          </w:p>
        </w:tc>
        <w:tc>
          <w:tcPr>
            <w:tcW w:w="614" w:type="dxa"/>
            <w:tcBorders>
              <w:top w:val="nil"/>
              <w:left w:val="nil"/>
              <w:bottom w:val="single" w:sz="4" w:space="0" w:color="auto"/>
              <w:right w:val="single" w:sz="4" w:space="0" w:color="auto"/>
            </w:tcBorders>
            <w:shd w:val="clear" w:color="auto" w:fill="auto"/>
            <w:noWrap/>
            <w:vAlign w:val="center"/>
            <w:hideMark/>
          </w:tcPr>
          <w:p w14:paraId="14D7E30F"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18,1</w:t>
            </w:r>
          </w:p>
        </w:tc>
        <w:tc>
          <w:tcPr>
            <w:tcW w:w="614" w:type="dxa"/>
            <w:tcBorders>
              <w:top w:val="nil"/>
              <w:left w:val="nil"/>
              <w:bottom w:val="single" w:sz="4" w:space="0" w:color="auto"/>
              <w:right w:val="single" w:sz="4" w:space="0" w:color="auto"/>
            </w:tcBorders>
            <w:shd w:val="clear" w:color="auto" w:fill="auto"/>
            <w:noWrap/>
            <w:vAlign w:val="center"/>
            <w:hideMark/>
          </w:tcPr>
          <w:p w14:paraId="392E83B3"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21,0</w:t>
            </w:r>
          </w:p>
        </w:tc>
        <w:tc>
          <w:tcPr>
            <w:tcW w:w="614" w:type="dxa"/>
            <w:tcBorders>
              <w:top w:val="nil"/>
              <w:left w:val="nil"/>
              <w:bottom w:val="single" w:sz="4" w:space="0" w:color="auto"/>
              <w:right w:val="single" w:sz="4" w:space="0" w:color="auto"/>
            </w:tcBorders>
            <w:shd w:val="clear" w:color="auto" w:fill="auto"/>
            <w:noWrap/>
            <w:vAlign w:val="center"/>
            <w:hideMark/>
          </w:tcPr>
          <w:p w14:paraId="487F4E4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21,2</w:t>
            </w:r>
          </w:p>
        </w:tc>
        <w:tc>
          <w:tcPr>
            <w:tcW w:w="614" w:type="dxa"/>
            <w:tcBorders>
              <w:top w:val="nil"/>
              <w:left w:val="nil"/>
              <w:bottom w:val="single" w:sz="4" w:space="0" w:color="auto"/>
              <w:right w:val="single" w:sz="4" w:space="0" w:color="auto"/>
            </w:tcBorders>
            <w:shd w:val="clear" w:color="auto" w:fill="auto"/>
            <w:noWrap/>
            <w:vAlign w:val="center"/>
            <w:hideMark/>
          </w:tcPr>
          <w:p w14:paraId="56EAFB5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21,6</w:t>
            </w:r>
          </w:p>
        </w:tc>
        <w:tc>
          <w:tcPr>
            <w:tcW w:w="738" w:type="dxa"/>
            <w:tcBorders>
              <w:top w:val="nil"/>
              <w:left w:val="nil"/>
              <w:bottom w:val="single" w:sz="4" w:space="0" w:color="auto"/>
              <w:right w:val="single" w:sz="4" w:space="0" w:color="auto"/>
            </w:tcBorders>
            <w:shd w:val="clear" w:color="auto" w:fill="auto"/>
            <w:noWrap/>
            <w:vAlign w:val="center"/>
            <w:hideMark/>
          </w:tcPr>
          <w:p w14:paraId="0FB93AFC"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16,1</w:t>
            </w:r>
          </w:p>
        </w:tc>
      </w:tr>
      <w:tr w:rsidR="00094F79" w:rsidRPr="00094F79" w14:paraId="1E1CF57D" w14:textId="77777777" w:rsidTr="003A6D18">
        <w:trPr>
          <w:trHeight w:val="280"/>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89DF93B"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cereali per colazione</w:t>
            </w:r>
          </w:p>
        </w:tc>
        <w:tc>
          <w:tcPr>
            <w:tcW w:w="594" w:type="dxa"/>
            <w:tcBorders>
              <w:top w:val="nil"/>
              <w:left w:val="nil"/>
              <w:bottom w:val="single" w:sz="4" w:space="0" w:color="auto"/>
              <w:right w:val="single" w:sz="4" w:space="0" w:color="auto"/>
            </w:tcBorders>
            <w:shd w:val="clear" w:color="auto" w:fill="auto"/>
            <w:noWrap/>
            <w:vAlign w:val="center"/>
            <w:hideMark/>
          </w:tcPr>
          <w:p w14:paraId="3F6F2586"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-0,7</w:t>
            </w:r>
          </w:p>
        </w:tc>
        <w:tc>
          <w:tcPr>
            <w:tcW w:w="614" w:type="dxa"/>
            <w:tcBorders>
              <w:top w:val="nil"/>
              <w:left w:val="nil"/>
              <w:bottom w:val="single" w:sz="4" w:space="0" w:color="auto"/>
              <w:right w:val="single" w:sz="4" w:space="0" w:color="auto"/>
            </w:tcBorders>
            <w:shd w:val="clear" w:color="auto" w:fill="auto"/>
            <w:noWrap/>
            <w:vAlign w:val="center"/>
            <w:hideMark/>
          </w:tcPr>
          <w:p w14:paraId="25FF5E66"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0,8</w:t>
            </w:r>
          </w:p>
        </w:tc>
        <w:tc>
          <w:tcPr>
            <w:tcW w:w="614" w:type="dxa"/>
            <w:tcBorders>
              <w:top w:val="nil"/>
              <w:left w:val="nil"/>
              <w:bottom w:val="single" w:sz="4" w:space="0" w:color="auto"/>
              <w:right w:val="single" w:sz="4" w:space="0" w:color="auto"/>
            </w:tcBorders>
            <w:shd w:val="clear" w:color="auto" w:fill="auto"/>
            <w:noWrap/>
            <w:vAlign w:val="center"/>
            <w:hideMark/>
          </w:tcPr>
          <w:p w14:paraId="50D524ED"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1,2</w:t>
            </w:r>
          </w:p>
        </w:tc>
        <w:tc>
          <w:tcPr>
            <w:tcW w:w="614" w:type="dxa"/>
            <w:tcBorders>
              <w:top w:val="nil"/>
              <w:left w:val="nil"/>
              <w:bottom w:val="single" w:sz="4" w:space="0" w:color="auto"/>
              <w:right w:val="single" w:sz="4" w:space="0" w:color="auto"/>
            </w:tcBorders>
            <w:shd w:val="clear" w:color="auto" w:fill="auto"/>
            <w:noWrap/>
            <w:vAlign w:val="center"/>
            <w:hideMark/>
          </w:tcPr>
          <w:p w14:paraId="1BF688F1"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3,6</w:t>
            </w:r>
          </w:p>
        </w:tc>
        <w:tc>
          <w:tcPr>
            <w:tcW w:w="614" w:type="dxa"/>
            <w:tcBorders>
              <w:top w:val="nil"/>
              <w:left w:val="nil"/>
              <w:bottom w:val="single" w:sz="4" w:space="0" w:color="auto"/>
              <w:right w:val="single" w:sz="4" w:space="0" w:color="auto"/>
            </w:tcBorders>
            <w:shd w:val="clear" w:color="auto" w:fill="auto"/>
            <w:noWrap/>
            <w:vAlign w:val="center"/>
            <w:hideMark/>
          </w:tcPr>
          <w:p w14:paraId="5BF04E2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2,9</w:t>
            </w:r>
          </w:p>
        </w:tc>
        <w:tc>
          <w:tcPr>
            <w:tcW w:w="614" w:type="dxa"/>
            <w:tcBorders>
              <w:top w:val="nil"/>
              <w:left w:val="nil"/>
              <w:bottom w:val="single" w:sz="4" w:space="0" w:color="auto"/>
              <w:right w:val="single" w:sz="4" w:space="0" w:color="auto"/>
            </w:tcBorders>
            <w:shd w:val="clear" w:color="auto" w:fill="auto"/>
            <w:noWrap/>
            <w:vAlign w:val="center"/>
            <w:hideMark/>
          </w:tcPr>
          <w:p w14:paraId="2CF32EBF"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4,5</w:t>
            </w:r>
          </w:p>
        </w:tc>
        <w:tc>
          <w:tcPr>
            <w:tcW w:w="614" w:type="dxa"/>
            <w:tcBorders>
              <w:top w:val="nil"/>
              <w:left w:val="nil"/>
              <w:bottom w:val="single" w:sz="4" w:space="0" w:color="auto"/>
              <w:right w:val="single" w:sz="4" w:space="0" w:color="auto"/>
            </w:tcBorders>
            <w:shd w:val="clear" w:color="auto" w:fill="auto"/>
            <w:noWrap/>
            <w:vAlign w:val="center"/>
            <w:hideMark/>
          </w:tcPr>
          <w:p w14:paraId="0855238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5,3</w:t>
            </w:r>
          </w:p>
        </w:tc>
        <w:tc>
          <w:tcPr>
            <w:tcW w:w="614" w:type="dxa"/>
            <w:tcBorders>
              <w:top w:val="nil"/>
              <w:left w:val="nil"/>
              <w:bottom w:val="single" w:sz="4" w:space="0" w:color="auto"/>
              <w:right w:val="single" w:sz="4" w:space="0" w:color="auto"/>
            </w:tcBorders>
            <w:shd w:val="clear" w:color="auto" w:fill="auto"/>
            <w:noWrap/>
            <w:vAlign w:val="center"/>
            <w:hideMark/>
          </w:tcPr>
          <w:p w14:paraId="454129EB"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5,3</w:t>
            </w:r>
          </w:p>
        </w:tc>
        <w:tc>
          <w:tcPr>
            <w:tcW w:w="614" w:type="dxa"/>
            <w:tcBorders>
              <w:top w:val="nil"/>
              <w:left w:val="nil"/>
              <w:bottom w:val="single" w:sz="4" w:space="0" w:color="auto"/>
              <w:right w:val="single" w:sz="4" w:space="0" w:color="auto"/>
            </w:tcBorders>
            <w:shd w:val="clear" w:color="auto" w:fill="auto"/>
            <w:noWrap/>
            <w:vAlign w:val="center"/>
            <w:hideMark/>
          </w:tcPr>
          <w:p w14:paraId="6FF1EC78" w14:textId="77777777" w:rsidR="00094F79" w:rsidRPr="00094F79" w:rsidRDefault="00094F79" w:rsidP="00094F79">
            <w:pPr>
              <w:spacing w:after="0" w:line="240" w:lineRule="auto"/>
              <w:rPr>
                <w:rFonts w:ascii="Calibri" w:eastAsia="Times New Roman" w:hAnsi="Calibri" w:cs="Calibri"/>
                <w:lang w:eastAsia="it-IT"/>
              </w:rPr>
            </w:pPr>
            <w:r w:rsidRPr="00094F79">
              <w:rPr>
                <w:rFonts w:ascii="Calibri" w:eastAsia="Times New Roman" w:hAnsi="Calibri" w:cs="Calibri"/>
                <w:lang w:eastAsia="it-IT"/>
              </w:rPr>
              <w:t>..</w:t>
            </w:r>
          </w:p>
        </w:tc>
        <w:tc>
          <w:tcPr>
            <w:tcW w:w="738" w:type="dxa"/>
            <w:tcBorders>
              <w:top w:val="nil"/>
              <w:left w:val="nil"/>
              <w:bottom w:val="single" w:sz="4" w:space="0" w:color="auto"/>
              <w:right w:val="single" w:sz="4" w:space="0" w:color="auto"/>
            </w:tcBorders>
            <w:shd w:val="clear" w:color="auto" w:fill="auto"/>
            <w:noWrap/>
            <w:vAlign w:val="center"/>
            <w:hideMark/>
          </w:tcPr>
          <w:p w14:paraId="2F09981A"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2,9</w:t>
            </w:r>
          </w:p>
        </w:tc>
      </w:tr>
      <w:tr w:rsidR="00094F79" w:rsidRPr="00094F79" w14:paraId="3995A591" w14:textId="77777777" w:rsidTr="003A6D18">
        <w:trPr>
          <w:trHeight w:val="280"/>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802804B" w14:textId="77777777" w:rsidR="00094F79" w:rsidRPr="00094F79" w:rsidRDefault="00094F79" w:rsidP="00094F79">
            <w:pPr>
              <w:spacing w:after="0" w:line="240" w:lineRule="auto"/>
              <w:rPr>
                <w:rFonts w:ascii="Calibri" w:eastAsia="Times New Roman" w:hAnsi="Calibri" w:cs="Calibri"/>
                <w:i/>
                <w:iCs/>
                <w:lang w:eastAsia="it-IT"/>
              </w:rPr>
            </w:pPr>
            <w:r w:rsidRPr="00094F79">
              <w:rPr>
                <w:rFonts w:ascii="Calibri" w:eastAsia="Times New Roman" w:hAnsi="Calibri" w:cs="Calibri"/>
                <w:i/>
                <w:iCs/>
                <w:lang w:eastAsia="it-IT"/>
              </w:rPr>
              <w:t>altri prodotti a base di cereali</w:t>
            </w:r>
          </w:p>
        </w:tc>
        <w:tc>
          <w:tcPr>
            <w:tcW w:w="594" w:type="dxa"/>
            <w:tcBorders>
              <w:top w:val="nil"/>
              <w:left w:val="nil"/>
              <w:bottom w:val="single" w:sz="4" w:space="0" w:color="auto"/>
              <w:right w:val="single" w:sz="4" w:space="0" w:color="auto"/>
            </w:tcBorders>
            <w:shd w:val="clear" w:color="auto" w:fill="auto"/>
            <w:noWrap/>
            <w:vAlign w:val="center"/>
            <w:hideMark/>
          </w:tcPr>
          <w:p w14:paraId="7300ACD0"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0,2</w:t>
            </w:r>
          </w:p>
        </w:tc>
        <w:tc>
          <w:tcPr>
            <w:tcW w:w="614" w:type="dxa"/>
            <w:tcBorders>
              <w:top w:val="nil"/>
              <w:left w:val="nil"/>
              <w:bottom w:val="single" w:sz="4" w:space="0" w:color="auto"/>
              <w:right w:val="single" w:sz="4" w:space="0" w:color="auto"/>
            </w:tcBorders>
            <w:shd w:val="clear" w:color="auto" w:fill="auto"/>
            <w:noWrap/>
            <w:vAlign w:val="center"/>
            <w:hideMark/>
          </w:tcPr>
          <w:p w14:paraId="7BF2932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3,4</w:t>
            </w:r>
          </w:p>
        </w:tc>
        <w:tc>
          <w:tcPr>
            <w:tcW w:w="614" w:type="dxa"/>
            <w:tcBorders>
              <w:top w:val="nil"/>
              <w:left w:val="nil"/>
              <w:bottom w:val="single" w:sz="4" w:space="0" w:color="auto"/>
              <w:right w:val="single" w:sz="4" w:space="0" w:color="auto"/>
            </w:tcBorders>
            <w:shd w:val="clear" w:color="auto" w:fill="auto"/>
            <w:noWrap/>
            <w:vAlign w:val="center"/>
            <w:hideMark/>
          </w:tcPr>
          <w:p w14:paraId="24045F71"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3,1</w:t>
            </w:r>
          </w:p>
        </w:tc>
        <w:tc>
          <w:tcPr>
            <w:tcW w:w="614" w:type="dxa"/>
            <w:tcBorders>
              <w:top w:val="nil"/>
              <w:left w:val="nil"/>
              <w:bottom w:val="single" w:sz="4" w:space="0" w:color="auto"/>
              <w:right w:val="single" w:sz="4" w:space="0" w:color="auto"/>
            </w:tcBorders>
            <w:shd w:val="clear" w:color="auto" w:fill="auto"/>
            <w:noWrap/>
            <w:vAlign w:val="center"/>
            <w:hideMark/>
          </w:tcPr>
          <w:p w14:paraId="56CE39E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2,5</w:t>
            </w:r>
          </w:p>
        </w:tc>
        <w:tc>
          <w:tcPr>
            <w:tcW w:w="614" w:type="dxa"/>
            <w:tcBorders>
              <w:top w:val="nil"/>
              <w:left w:val="nil"/>
              <w:bottom w:val="single" w:sz="4" w:space="0" w:color="auto"/>
              <w:right w:val="single" w:sz="4" w:space="0" w:color="auto"/>
            </w:tcBorders>
            <w:shd w:val="clear" w:color="auto" w:fill="auto"/>
            <w:noWrap/>
            <w:vAlign w:val="center"/>
            <w:hideMark/>
          </w:tcPr>
          <w:p w14:paraId="40905A8A"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5,9</w:t>
            </w:r>
          </w:p>
        </w:tc>
        <w:tc>
          <w:tcPr>
            <w:tcW w:w="614" w:type="dxa"/>
            <w:tcBorders>
              <w:top w:val="nil"/>
              <w:left w:val="nil"/>
              <w:bottom w:val="single" w:sz="4" w:space="0" w:color="auto"/>
              <w:right w:val="single" w:sz="4" w:space="0" w:color="auto"/>
            </w:tcBorders>
            <w:shd w:val="clear" w:color="auto" w:fill="auto"/>
            <w:noWrap/>
            <w:vAlign w:val="center"/>
            <w:hideMark/>
          </w:tcPr>
          <w:p w14:paraId="7CEE3120"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10,0</w:t>
            </w:r>
          </w:p>
        </w:tc>
        <w:tc>
          <w:tcPr>
            <w:tcW w:w="614" w:type="dxa"/>
            <w:tcBorders>
              <w:top w:val="nil"/>
              <w:left w:val="nil"/>
              <w:bottom w:val="single" w:sz="4" w:space="0" w:color="auto"/>
              <w:right w:val="single" w:sz="4" w:space="0" w:color="auto"/>
            </w:tcBorders>
            <w:shd w:val="clear" w:color="auto" w:fill="auto"/>
            <w:noWrap/>
            <w:vAlign w:val="center"/>
            <w:hideMark/>
          </w:tcPr>
          <w:p w14:paraId="58DFA663"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10,8</w:t>
            </w:r>
          </w:p>
        </w:tc>
        <w:tc>
          <w:tcPr>
            <w:tcW w:w="614" w:type="dxa"/>
            <w:tcBorders>
              <w:top w:val="nil"/>
              <w:left w:val="nil"/>
              <w:bottom w:val="single" w:sz="4" w:space="0" w:color="auto"/>
              <w:right w:val="single" w:sz="4" w:space="0" w:color="auto"/>
            </w:tcBorders>
            <w:shd w:val="clear" w:color="auto" w:fill="auto"/>
            <w:noWrap/>
            <w:vAlign w:val="center"/>
            <w:hideMark/>
          </w:tcPr>
          <w:p w14:paraId="16FF1748"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12,3</w:t>
            </w:r>
          </w:p>
        </w:tc>
        <w:tc>
          <w:tcPr>
            <w:tcW w:w="614" w:type="dxa"/>
            <w:tcBorders>
              <w:top w:val="nil"/>
              <w:left w:val="nil"/>
              <w:bottom w:val="single" w:sz="4" w:space="0" w:color="auto"/>
              <w:right w:val="single" w:sz="4" w:space="0" w:color="auto"/>
            </w:tcBorders>
            <w:shd w:val="clear" w:color="auto" w:fill="auto"/>
            <w:noWrap/>
            <w:vAlign w:val="center"/>
            <w:hideMark/>
          </w:tcPr>
          <w:p w14:paraId="532CED89" w14:textId="77777777" w:rsidR="00094F79" w:rsidRPr="00094F79" w:rsidRDefault="00094F79" w:rsidP="00094F79">
            <w:pPr>
              <w:spacing w:after="0" w:line="240" w:lineRule="auto"/>
              <w:jc w:val="right"/>
              <w:rPr>
                <w:rFonts w:ascii="Calibri" w:eastAsia="Times New Roman" w:hAnsi="Calibri" w:cs="Calibri"/>
                <w:lang w:eastAsia="it-IT"/>
              </w:rPr>
            </w:pPr>
            <w:r w:rsidRPr="00094F79">
              <w:rPr>
                <w:rFonts w:ascii="Calibri" w:eastAsia="Times New Roman" w:hAnsi="Calibri" w:cs="Calibri"/>
                <w:lang w:eastAsia="it-IT"/>
              </w:rPr>
              <w:t>14,4</w:t>
            </w:r>
          </w:p>
        </w:tc>
        <w:tc>
          <w:tcPr>
            <w:tcW w:w="738" w:type="dxa"/>
            <w:tcBorders>
              <w:top w:val="nil"/>
              <w:left w:val="nil"/>
              <w:bottom w:val="single" w:sz="4" w:space="0" w:color="auto"/>
              <w:right w:val="single" w:sz="4" w:space="0" w:color="auto"/>
            </w:tcBorders>
            <w:shd w:val="clear" w:color="auto" w:fill="auto"/>
            <w:noWrap/>
            <w:vAlign w:val="center"/>
            <w:hideMark/>
          </w:tcPr>
          <w:p w14:paraId="7DA18C70" w14:textId="77777777" w:rsidR="00094F79" w:rsidRPr="00094F79" w:rsidRDefault="00094F79" w:rsidP="00094F79">
            <w:pPr>
              <w:spacing w:after="0" w:line="240" w:lineRule="auto"/>
              <w:jc w:val="right"/>
              <w:rPr>
                <w:rFonts w:ascii="Calibri" w:eastAsia="Times New Roman" w:hAnsi="Calibri" w:cs="Calibri"/>
                <w:b/>
                <w:bCs/>
                <w:lang w:eastAsia="it-IT"/>
              </w:rPr>
            </w:pPr>
            <w:r w:rsidRPr="00094F79">
              <w:rPr>
                <w:rFonts w:ascii="Calibri" w:eastAsia="Times New Roman" w:hAnsi="Calibri" w:cs="Calibri"/>
                <w:b/>
                <w:bCs/>
                <w:lang w:eastAsia="it-IT"/>
              </w:rPr>
              <w:t>7,0</w:t>
            </w:r>
          </w:p>
        </w:tc>
      </w:tr>
    </w:tbl>
    <w:p w14:paraId="3CFD6F56" w14:textId="77777777" w:rsidR="00094F79" w:rsidRPr="00094F79" w:rsidRDefault="00094F79" w:rsidP="00094F79">
      <w:pPr>
        <w:spacing w:after="0" w:line="276" w:lineRule="auto"/>
        <w:rPr>
          <w:rFonts w:ascii="Calibri" w:eastAsia="Calibri" w:hAnsi="Calibri" w:cs="Times New Roman"/>
          <w:sz w:val="18"/>
          <w:szCs w:val="18"/>
        </w:rPr>
      </w:pPr>
      <w:r w:rsidRPr="00094F79">
        <w:rPr>
          <w:rFonts w:ascii="Calibri" w:eastAsia="Calibri" w:hAnsi="Calibri" w:cs="Times New Roman"/>
          <w:sz w:val="18"/>
          <w:szCs w:val="18"/>
        </w:rPr>
        <w:t>Fonte: Istat</w:t>
      </w:r>
    </w:p>
    <w:p w14:paraId="0F9823E8" w14:textId="77777777" w:rsidR="00094F79" w:rsidRPr="00094F79" w:rsidRDefault="00094F79" w:rsidP="00094F79">
      <w:pPr>
        <w:spacing w:after="0" w:line="276" w:lineRule="auto"/>
        <w:jc w:val="both"/>
        <w:rPr>
          <w:rFonts w:ascii="Calibri" w:eastAsia="Calibri" w:hAnsi="Calibri" w:cs="Times New Roman"/>
        </w:rPr>
      </w:pPr>
    </w:p>
    <w:p w14:paraId="5AA63B6B" w14:textId="77777777" w:rsidR="00094F79" w:rsidRPr="00442309" w:rsidRDefault="00094F79" w:rsidP="00094F79">
      <w:pPr>
        <w:spacing w:after="0" w:line="276" w:lineRule="auto"/>
        <w:jc w:val="both"/>
        <w:rPr>
          <w:rFonts w:ascii="Times New Roman" w:eastAsia="Calibri" w:hAnsi="Times New Roman" w:cs="Times New Roman"/>
          <w:sz w:val="24"/>
          <w:szCs w:val="24"/>
        </w:rPr>
      </w:pPr>
      <w:r w:rsidRPr="00442309">
        <w:rPr>
          <w:rFonts w:ascii="Times New Roman" w:eastAsia="Calibri" w:hAnsi="Times New Roman" w:cs="Times New Roman"/>
          <w:sz w:val="24"/>
          <w:szCs w:val="24"/>
        </w:rPr>
        <w:t xml:space="preserve">Dalla seconda metà del 2020, lo scenario internazionale dei mercati è stato caratterizzato da un significativo e generalizzato incremento dei prezzi delle principali commodity energetiche e agricole, riconducibili a un insieme di fattori di natura congiunturale, strutturale e speculativa.  </w:t>
      </w:r>
    </w:p>
    <w:p w14:paraId="3642644B" w14:textId="098CBE2B" w:rsidR="00094F79" w:rsidRDefault="00094F79" w:rsidP="00094F79">
      <w:pPr>
        <w:spacing w:after="0" w:line="276" w:lineRule="auto"/>
        <w:jc w:val="both"/>
        <w:rPr>
          <w:rFonts w:ascii="Times New Roman" w:eastAsia="Calibri" w:hAnsi="Times New Roman" w:cs="Times New Roman"/>
          <w:sz w:val="24"/>
          <w:szCs w:val="24"/>
        </w:rPr>
      </w:pPr>
      <w:r w:rsidRPr="00442309">
        <w:rPr>
          <w:rFonts w:ascii="Times New Roman" w:eastAsia="Calibri" w:hAnsi="Times New Roman" w:cs="Times New Roman"/>
          <w:sz w:val="24"/>
          <w:szCs w:val="24"/>
        </w:rPr>
        <w:t xml:space="preserve">La repentina ripresa della domanda mondiale della prima fase post pandemica ha determinato problemi organizzativi e logistici. A questi fattori di tensione, si sono aggiunti un significativo incremento dei prezzi delle materie prime energetiche e l’aumento delle richieste di alcune materie prime agricole, a causa della crescente domanda cinese di mais e soia e, per quanto riguarda il grano tenero, delle azioni intraprese dalla Russia allo scopo di contenere l’aumento dei prezzi alimentari sul mercato interno ma con l’effetto di ridurre i volumi esportati nel corso del 2021 dal Paese. Inoltre, la siccità che nello stesso anno ha colpito il Canada, principale produttore mondiale di frumento duro (circa il 15% della produzione mondiale in un contesto di normalità, con oltre il 40% degli scambi mondiali) ne aveva determinato una contrazione produttiva prossima al 60%, con un effetto dirompente sui mercati. </w:t>
      </w:r>
    </w:p>
    <w:p w14:paraId="776825D9" w14:textId="77777777" w:rsidR="00052A17" w:rsidRPr="00442309" w:rsidRDefault="00052A17" w:rsidP="00094F79">
      <w:pPr>
        <w:spacing w:after="0" w:line="276" w:lineRule="auto"/>
        <w:jc w:val="both"/>
        <w:rPr>
          <w:rFonts w:ascii="Times New Roman" w:eastAsia="Calibri" w:hAnsi="Times New Roman" w:cs="Times New Roman"/>
          <w:sz w:val="24"/>
          <w:szCs w:val="24"/>
        </w:rPr>
      </w:pPr>
    </w:p>
    <w:p w14:paraId="2C0E64B8" w14:textId="77777777" w:rsidR="00094F79" w:rsidRPr="00442309" w:rsidRDefault="00094F79" w:rsidP="00094F79">
      <w:pPr>
        <w:spacing w:after="0" w:line="276" w:lineRule="auto"/>
        <w:jc w:val="both"/>
        <w:rPr>
          <w:rFonts w:ascii="Times New Roman" w:eastAsia="Calibri" w:hAnsi="Times New Roman" w:cs="Times New Roman"/>
          <w:sz w:val="24"/>
          <w:szCs w:val="24"/>
        </w:rPr>
      </w:pPr>
      <w:r w:rsidRPr="00442309">
        <w:rPr>
          <w:rFonts w:ascii="Times New Roman" w:eastAsia="Calibri" w:hAnsi="Times New Roman" w:cs="Times New Roman"/>
          <w:sz w:val="24"/>
          <w:szCs w:val="24"/>
        </w:rPr>
        <w:t>Il conflitto in atto tra Russia e Ucraina si è inserito in tale contesto, determinando un’ulteriore pressione sui mercati internazionali. I prezzi dell’energia hanno registrato un subitaneo e ulteriore rimbalzo rispetto agli aumenti già registrati dopo il primo anno di pandemia, con quotazioni che nel I trimestre 2022 segnano un +53% del Brent e che cumulano una variazione del 117% in due anni; l’impennata dei prezzi ha coinvolto anche i prodotti agricoli per i quali Russia e Ucraina</w:t>
      </w:r>
      <w:r w:rsidRPr="00442309">
        <w:rPr>
          <w:rFonts w:ascii="Times New Roman" w:eastAsia="Calibri" w:hAnsi="Times New Roman" w:cs="Times New Roman"/>
          <w:sz w:val="24"/>
          <w:szCs w:val="24"/>
          <w:vertAlign w:val="superscript"/>
        </w:rPr>
        <w:footnoteReference w:id="1"/>
      </w:r>
      <w:r w:rsidRPr="00442309">
        <w:rPr>
          <w:rFonts w:ascii="Times New Roman" w:eastAsia="Calibri" w:hAnsi="Times New Roman" w:cs="Times New Roman"/>
          <w:sz w:val="24"/>
          <w:szCs w:val="24"/>
        </w:rPr>
        <w:t xml:space="preserve"> rivestono ruoli importanti nella produzione e nell’export</w:t>
      </w:r>
    </w:p>
    <w:p w14:paraId="3F3AA7A8" w14:textId="7180F8CE" w:rsidR="00094F79" w:rsidRDefault="00094F79" w:rsidP="00094F79">
      <w:pPr>
        <w:spacing w:after="0" w:line="276" w:lineRule="auto"/>
        <w:jc w:val="both"/>
        <w:rPr>
          <w:rFonts w:ascii="Times New Roman" w:eastAsia="Calibri" w:hAnsi="Times New Roman" w:cs="Times New Roman"/>
          <w:sz w:val="24"/>
          <w:szCs w:val="24"/>
        </w:rPr>
      </w:pPr>
    </w:p>
    <w:p w14:paraId="7BD5E427" w14:textId="77777777" w:rsidR="00052A17" w:rsidRPr="00442309" w:rsidRDefault="00052A17" w:rsidP="00094F79">
      <w:pPr>
        <w:spacing w:after="0" w:line="276" w:lineRule="auto"/>
        <w:jc w:val="both"/>
        <w:rPr>
          <w:rFonts w:ascii="Times New Roman" w:eastAsia="Calibri" w:hAnsi="Times New Roman" w:cs="Times New Roman"/>
          <w:sz w:val="24"/>
          <w:szCs w:val="24"/>
        </w:rPr>
      </w:pPr>
    </w:p>
    <w:p w14:paraId="483EB671" w14:textId="77777777" w:rsidR="00094F79" w:rsidRPr="00094F79" w:rsidRDefault="00094F79" w:rsidP="00094F79">
      <w:pPr>
        <w:spacing w:after="0" w:line="276" w:lineRule="auto"/>
        <w:jc w:val="both"/>
        <w:rPr>
          <w:rFonts w:ascii="Calibri" w:eastAsia="Calibri" w:hAnsi="Calibri" w:cs="Calibri"/>
          <w:b/>
          <w:bCs/>
        </w:rPr>
      </w:pPr>
      <w:r w:rsidRPr="00094F79">
        <w:rPr>
          <w:rFonts w:ascii="Calibri" w:eastAsia="Calibri" w:hAnsi="Calibri" w:cs="Calibri"/>
          <w:b/>
          <w:bCs/>
        </w:rPr>
        <w:t>Tav. 10 Variazioni prezzi carburanti</w:t>
      </w:r>
    </w:p>
    <w:tbl>
      <w:tblPr>
        <w:tblW w:w="9325" w:type="dxa"/>
        <w:tblCellMar>
          <w:left w:w="70" w:type="dxa"/>
          <w:right w:w="70" w:type="dxa"/>
        </w:tblCellMar>
        <w:tblLook w:val="04A0" w:firstRow="1" w:lastRow="0" w:firstColumn="1" w:lastColumn="0" w:noHBand="0" w:noVBand="1"/>
      </w:tblPr>
      <w:tblGrid>
        <w:gridCol w:w="2736"/>
        <w:gridCol w:w="2355"/>
        <w:gridCol w:w="2322"/>
        <w:gridCol w:w="1912"/>
      </w:tblGrid>
      <w:tr w:rsidR="00094F79" w:rsidRPr="00094F79" w14:paraId="0EF655C0" w14:textId="77777777" w:rsidTr="003A6D18">
        <w:trPr>
          <w:trHeight w:val="390"/>
        </w:trPr>
        <w:tc>
          <w:tcPr>
            <w:tcW w:w="2736" w:type="dxa"/>
            <w:tcBorders>
              <w:top w:val="single" w:sz="4" w:space="0" w:color="auto"/>
              <w:left w:val="single" w:sz="4" w:space="0" w:color="auto"/>
              <w:bottom w:val="single" w:sz="4" w:space="0" w:color="auto"/>
              <w:right w:val="single" w:sz="4" w:space="0" w:color="auto"/>
            </w:tcBorders>
            <w:noWrap/>
            <w:vAlign w:val="bottom"/>
            <w:hideMark/>
          </w:tcPr>
          <w:p w14:paraId="28E9E1CC" w14:textId="77777777" w:rsidR="00094F79" w:rsidRPr="00094F79" w:rsidRDefault="00094F79" w:rsidP="00094F79">
            <w:pPr>
              <w:spacing w:after="0" w:line="240" w:lineRule="auto"/>
              <w:jc w:val="both"/>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c>
          <w:tcPr>
            <w:tcW w:w="2355" w:type="dxa"/>
            <w:tcBorders>
              <w:top w:val="single" w:sz="4" w:space="0" w:color="auto"/>
              <w:left w:val="nil"/>
              <w:bottom w:val="single" w:sz="4" w:space="0" w:color="auto"/>
              <w:right w:val="single" w:sz="4" w:space="0" w:color="auto"/>
            </w:tcBorders>
            <w:vAlign w:val="bottom"/>
            <w:hideMark/>
          </w:tcPr>
          <w:p w14:paraId="2F88134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Greggio Brent spot </w:t>
            </w:r>
            <w:r w:rsidRPr="00094F79">
              <w:rPr>
                <w:rFonts w:ascii="Calibri" w:eastAsia="Times New Roman" w:hAnsi="Calibri" w:cs="Calibri"/>
                <w:color w:val="000000"/>
                <w:lang w:eastAsia="it-IT"/>
              </w:rPr>
              <w:br/>
              <w:t>euro/litro</w:t>
            </w:r>
          </w:p>
        </w:tc>
        <w:tc>
          <w:tcPr>
            <w:tcW w:w="2322" w:type="dxa"/>
            <w:tcBorders>
              <w:top w:val="single" w:sz="4" w:space="0" w:color="auto"/>
              <w:left w:val="nil"/>
              <w:bottom w:val="single" w:sz="4" w:space="0" w:color="auto"/>
              <w:right w:val="single" w:sz="4" w:space="0" w:color="auto"/>
            </w:tcBorders>
            <w:vAlign w:val="bottom"/>
            <w:hideMark/>
          </w:tcPr>
          <w:p w14:paraId="1259095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CIF </w:t>
            </w:r>
            <w:proofErr w:type="spellStart"/>
            <w:r w:rsidRPr="00094F79">
              <w:rPr>
                <w:rFonts w:ascii="Calibri" w:eastAsia="Times New Roman" w:hAnsi="Calibri" w:cs="Calibri"/>
                <w:color w:val="000000"/>
                <w:lang w:eastAsia="it-IT"/>
              </w:rPr>
              <w:t>Med</w:t>
            </w:r>
            <w:proofErr w:type="spellEnd"/>
            <w:r w:rsidRPr="00094F79">
              <w:rPr>
                <w:rFonts w:ascii="Calibri" w:eastAsia="Times New Roman" w:hAnsi="Calibri" w:cs="Calibri"/>
                <w:color w:val="000000"/>
                <w:lang w:eastAsia="it-IT"/>
              </w:rPr>
              <w:t xml:space="preserve"> </w:t>
            </w:r>
            <w:r w:rsidRPr="00094F79">
              <w:rPr>
                <w:rFonts w:ascii="Calibri" w:eastAsia="Times New Roman" w:hAnsi="Calibri" w:cs="Calibri"/>
                <w:color w:val="000000"/>
                <w:lang w:eastAsia="it-IT"/>
              </w:rPr>
              <w:br/>
              <w:t>benzina</w:t>
            </w:r>
            <w:r w:rsidRPr="00094F79">
              <w:rPr>
                <w:rFonts w:ascii="Calibri" w:eastAsia="Times New Roman" w:hAnsi="Calibri" w:cs="Calibri"/>
                <w:color w:val="000000"/>
                <w:lang w:eastAsia="it-IT"/>
              </w:rPr>
              <w:br/>
              <w:t>euro/litro</w:t>
            </w:r>
          </w:p>
        </w:tc>
        <w:tc>
          <w:tcPr>
            <w:tcW w:w="1912" w:type="dxa"/>
            <w:tcBorders>
              <w:top w:val="single" w:sz="4" w:space="0" w:color="auto"/>
              <w:left w:val="nil"/>
              <w:bottom w:val="single" w:sz="4" w:space="0" w:color="auto"/>
              <w:right w:val="single" w:sz="4" w:space="0" w:color="auto"/>
            </w:tcBorders>
            <w:vAlign w:val="bottom"/>
            <w:hideMark/>
          </w:tcPr>
          <w:p w14:paraId="7CC7904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CIF </w:t>
            </w:r>
            <w:proofErr w:type="spellStart"/>
            <w:r w:rsidRPr="00094F79">
              <w:rPr>
                <w:rFonts w:ascii="Calibri" w:eastAsia="Times New Roman" w:hAnsi="Calibri" w:cs="Calibri"/>
                <w:color w:val="000000"/>
                <w:lang w:eastAsia="it-IT"/>
              </w:rPr>
              <w:t>Med</w:t>
            </w:r>
            <w:proofErr w:type="spellEnd"/>
            <w:r w:rsidRPr="00094F79">
              <w:rPr>
                <w:rFonts w:ascii="Calibri" w:eastAsia="Times New Roman" w:hAnsi="Calibri" w:cs="Calibri"/>
                <w:color w:val="000000"/>
                <w:lang w:eastAsia="it-IT"/>
              </w:rPr>
              <w:br/>
              <w:t>gasolio</w:t>
            </w:r>
            <w:r w:rsidRPr="00094F79">
              <w:rPr>
                <w:rFonts w:ascii="Calibri" w:eastAsia="Times New Roman" w:hAnsi="Calibri" w:cs="Calibri"/>
                <w:color w:val="000000"/>
                <w:lang w:eastAsia="it-IT"/>
              </w:rPr>
              <w:br/>
              <w:t>euro/litro</w:t>
            </w:r>
          </w:p>
        </w:tc>
      </w:tr>
      <w:tr w:rsidR="00094F79" w:rsidRPr="00094F79" w14:paraId="6475F90B" w14:textId="77777777" w:rsidTr="003A6D18">
        <w:trPr>
          <w:trHeight w:val="96"/>
        </w:trPr>
        <w:tc>
          <w:tcPr>
            <w:tcW w:w="2736" w:type="dxa"/>
            <w:tcBorders>
              <w:top w:val="nil"/>
              <w:left w:val="single" w:sz="4" w:space="0" w:color="auto"/>
              <w:bottom w:val="single" w:sz="4" w:space="0" w:color="auto"/>
              <w:right w:val="single" w:sz="4" w:space="0" w:color="auto"/>
            </w:tcBorders>
            <w:noWrap/>
            <w:vAlign w:val="bottom"/>
            <w:hideMark/>
          </w:tcPr>
          <w:p w14:paraId="1B446086" w14:textId="77777777" w:rsidR="00094F79" w:rsidRPr="00094F79" w:rsidRDefault="00094F79" w:rsidP="00094F79">
            <w:pPr>
              <w:spacing w:after="0" w:line="240" w:lineRule="auto"/>
              <w:jc w:val="both"/>
              <w:rPr>
                <w:rFonts w:ascii="Calibri" w:eastAsia="Times New Roman" w:hAnsi="Calibri" w:cs="Calibri"/>
                <w:color w:val="000000"/>
                <w:lang w:eastAsia="it-IT"/>
              </w:rPr>
            </w:pPr>
            <w:r w:rsidRPr="00094F79">
              <w:rPr>
                <w:rFonts w:ascii="Calibri" w:eastAsia="Times New Roman" w:hAnsi="Calibri" w:cs="Calibri"/>
                <w:color w:val="000000"/>
                <w:lang w:eastAsia="it-IT"/>
              </w:rPr>
              <w:t>2020</w:t>
            </w:r>
          </w:p>
        </w:tc>
        <w:tc>
          <w:tcPr>
            <w:tcW w:w="2355" w:type="dxa"/>
            <w:tcBorders>
              <w:top w:val="nil"/>
              <w:left w:val="nil"/>
              <w:bottom w:val="single" w:sz="4" w:space="0" w:color="auto"/>
              <w:right w:val="single" w:sz="4" w:space="0" w:color="auto"/>
            </w:tcBorders>
            <w:noWrap/>
            <w:vAlign w:val="bottom"/>
            <w:hideMark/>
          </w:tcPr>
          <w:p w14:paraId="2937A9E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0,230</w:t>
            </w:r>
          </w:p>
        </w:tc>
        <w:tc>
          <w:tcPr>
            <w:tcW w:w="2322" w:type="dxa"/>
            <w:tcBorders>
              <w:top w:val="nil"/>
              <w:left w:val="nil"/>
              <w:bottom w:val="single" w:sz="4" w:space="0" w:color="auto"/>
              <w:right w:val="single" w:sz="4" w:space="0" w:color="auto"/>
            </w:tcBorders>
            <w:noWrap/>
            <w:vAlign w:val="bottom"/>
            <w:hideMark/>
          </w:tcPr>
          <w:p w14:paraId="577CF53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0,258</w:t>
            </w:r>
          </w:p>
        </w:tc>
        <w:tc>
          <w:tcPr>
            <w:tcW w:w="1912" w:type="dxa"/>
            <w:tcBorders>
              <w:top w:val="nil"/>
              <w:left w:val="nil"/>
              <w:bottom w:val="single" w:sz="4" w:space="0" w:color="auto"/>
              <w:right w:val="single" w:sz="4" w:space="0" w:color="auto"/>
            </w:tcBorders>
            <w:noWrap/>
            <w:vAlign w:val="bottom"/>
            <w:hideMark/>
          </w:tcPr>
          <w:p w14:paraId="6FD89FC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0,277</w:t>
            </w:r>
          </w:p>
        </w:tc>
      </w:tr>
      <w:tr w:rsidR="00094F79" w:rsidRPr="00094F79" w14:paraId="54CEC24C" w14:textId="77777777" w:rsidTr="003A6D18">
        <w:trPr>
          <w:trHeight w:val="96"/>
        </w:trPr>
        <w:tc>
          <w:tcPr>
            <w:tcW w:w="2736" w:type="dxa"/>
            <w:tcBorders>
              <w:top w:val="nil"/>
              <w:left w:val="single" w:sz="4" w:space="0" w:color="auto"/>
              <w:bottom w:val="single" w:sz="4" w:space="0" w:color="auto"/>
              <w:right w:val="single" w:sz="4" w:space="0" w:color="auto"/>
            </w:tcBorders>
            <w:noWrap/>
            <w:vAlign w:val="bottom"/>
            <w:hideMark/>
          </w:tcPr>
          <w:p w14:paraId="1CE008EB" w14:textId="77777777" w:rsidR="00094F79" w:rsidRPr="00094F79" w:rsidRDefault="00094F79" w:rsidP="00094F79">
            <w:pPr>
              <w:spacing w:after="0" w:line="240" w:lineRule="auto"/>
              <w:jc w:val="both"/>
              <w:rPr>
                <w:rFonts w:ascii="Calibri" w:eastAsia="Times New Roman" w:hAnsi="Calibri" w:cs="Calibri"/>
                <w:color w:val="000000"/>
                <w:lang w:eastAsia="it-IT"/>
              </w:rPr>
            </w:pPr>
            <w:r w:rsidRPr="00094F79">
              <w:rPr>
                <w:rFonts w:ascii="Calibri" w:eastAsia="Times New Roman" w:hAnsi="Calibri" w:cs="Calibri"/>
                <w:color w:val="000000"/>
                <w:lang w:eastAsia="it-IT"/>
              </w:rPr>
              <w:t>2021</w:t>
            </w:r>
          </w:p>
        </w:tc>
        <w:tc>
          <w:tcPr>
            <w:tcW w:w="2355" w:type="dxa"/>
            <w:tcBorders>
              <w:top w:val="nil"/>
              <w:left w:val="nil"/>
              <w:bottom w:val="single" w:sz="4" w:space="0" w:color="auto"/>
              <w:right w:val="single" w:sz="4" w:space="0" w:color="auto"/>
            </w:tcBorders>
            <w:noWrap/>
            <w:vAlign w:val="bottom"/>
            <w:hideMark/>
          </w:tcPr>
          <w:p w14:paraId="59C2E4C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0,377</w:t>
            </w:r>
          </w:p>
        </w:tc>
        <w:tc>
          <w:tcPr>
            <w:tcW w:w="2322" w:type="dxa"/>
            <w:tcBorders>
              <w:top w:val="nil"/>
              <w:left w:val="nil"/>
              <w:bottom w:val="single" w:sz="4" w:space="0" w:color="auto"/>
              <w:right w:val="single" w:sz="4" w:space="0" w:color="auto"/>
            </w:tcBorders>
            <w:noWrap/>
            <w:vAlign w:val="bottom"/>
            <w:hideMark/>
          </w:tcPr>
          <w:p w14:paraId="24CEA19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0,433</w:t>
            </w:r>
          </w:p>
        </w:tc>
        <w:tc>
          <w:tcPr>
            <w:tcW w:w="1912" w:type="dxa"/>
            <w:tcBorders>
              <w:top w:val="nil"/>
              <w:left w:val="nil"/>
              <w:bottom w:val="single" w:sz="4" w:space="0" w:color="auto"/>
              <w:right w:val="single" w:sz="4" w:space="0" w:color="auto"/>
            </w:tcBorders>
            <w:noWrap/>
            <w:vAlign w:val="bottom"/>
            <w:hideMark/>
          </w:tcPr>
          <w:p w14:paraId="261A2A2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0,422</w:t>
            </w:r>
          </w:p>
        </w:tc>
      </w:tr>
      <w:tr w:rsidR="00094F79" w:rsidRPr="00094F79" w14:paraId="16A40095" w14:textId="77777777" w:rsidTr="00094F79">
        <w:trPr>
          <w:trHeight w:val="96"/>
        </w:trPr>
        <w:tc>
          <w:tcPr>
            <w:tcW w:w="2736" w:type="dxa"/>
            <w:tcBorders>
              <w:top w:val="nil"/>
              <w:left w:val="single" w:sz="4" w:space="0" w:color="auto"/>
              <w:bottom w:val="single" w:sz="4" w:space="0" w:color="auto"/>
              <w:right w:val="single" w:sz="4" w:space="0" w:color="auto"/>
            </w:tcBorders>
            <w:shd w:val="clear" w:color="auto" w:fill="BFBFBF"/>
            <w:noWrap/>
            <w:vAlign w:val="bottom"/>
            <w:hideMark/>
          </w:tcPr>
          <w:p w14:paraId="1B00D20D" w14:textId="77777777" w:rsidR="00094F79" w:rsidRPr="00094F79" w:rsidRDefault="00094F79" w:rsidP="00094F79">
            <w:pPr>
              <w:spacing w:after="0" w:line="240" w:lineRule="auto"/>
              <w:jc w:val="both"/>
              <w:rPr>
                <w:rFonts w:ascii="Calibri" w:eastAsia="Times New Roman" w:hAnsi="Calibri" w:cs="Calibri"/>
                <w:color w:val="000000"/>
                <w:lang w:eastAsia="it-IT"/>
              </w:rPr>
            </w:pPr>
            <w:proofErr w:type="spellStart"/>
            <w:r w:rsidRPr="00094F79">
              <w:rPr>
                <w:rFonts w:ascii="Calibri" w:eastAsia="Times New Roman" w:hAnsi="Calibri" w:cs="Calibri"/>
                <w:color w:val="000000"/>
                <w:lang w:eastAsia="it-IT"/>
              </w:rPr>
              <w:t>gen</w:t>
            </w:r>
            <w:proofErr w:type="spellEnd"/>
            <w:r w:rsidRPr="00094F79">
              <w:rPr>
                <w:rFonts w:ascii="Calibri" w:eastAsia="Times New Roman" w:hAnsi="Calibri" w:cs="Calibri"/>
                <w:color w:val="000000"/>
                <w:lang w:eastAsia="it-IT"/>
              </w:rPr>
              <w:t>-set 2022</w:t>
            </w:r>
          </w:p>
        </w:tc>
        <w:tc>
          <w:tcPr>
            <w:tcW w:w="2355" w:type="dxa"/>
            <w:tcBorders>
              <w:top w:val="nil"/>
              <w:left w:val="nil"/>
              <w:bottom w:val="single" w:sz="4" w:space="0" w:color="auto"/>
              <w:right w:val="single" w:sz="4" w:space="0" w:color="auto"/>
            </w:tcBorders>
            <w:shd w:val="clear" w:color="auto" w:fill="BFBFBF"/>
            <w:noWrap/>
            <w:vAlign w:val="bottom"/>
            <w:hideMark/>
          </w:tcPr>
          <w:p w14:paraId="0986FA8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0,622</w:t>
            </w:r>
          </w:p>
        </w:tc>
        <w:tc>
          <w:tcPr>
            <w:tcW w:w="2322" w:type="dxa"/>
            <w:tcBorders>
              <w:top w:val="nil"/>
              <w:left w:val="nil"/>
              <w:bottom w:val="single" w:sz="4" w:space="0" w:color="auto"/>
              <w:right w:val="single" w:sz="4" w:space="0" w:color="auto"/>
            </w:tcBorders>
            <w:shd w:val="clear" w:color="auto" w:fill="BFBFBF"/>
            <w:noWrap/>
            <w:vAlign w:val="bottom"/>
            <w:hideMark/>
          </w:tcPr>
          <w:p w14:paraId="1A46545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0,746</w:t>
            </w:r>
          </w:p>
        </w:tc>
        <w:tc>
          <w:tcPr>
            <w:tcW w:w="1912" w:type="dxa"/>
            <w:tcBorders>
              <w:top w:val="nil"/>
              <w:left w:val="nil"/>
              <w:bottom w:val="single" w:sz="4" w:space="0" w:color="auto"/>
              <w:right w:val="single" w:sz="4" w:space="0" w:color="auto"/>
            </w:tcBorders>
            <w:shd w:val="clear" w:color="auto" w:fill="BFBFBF"/>
            <w:noWrap/>
            <w:vAlign w:val="bottom"/>
            <w:hideMark/>
          </w:tcPr>
          <w:p w14:paraId="171EE0D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0,861</w:t>
            </w:r>
          </w:p>
        </w:tc>
      </w:tr>
      <w:tr w:rsidR="00094F79" w:rsidRPr="00094F79" w14:paraId="1761BC9A" w14:textId="77777777" w:rsidTr="003A6D18">
        <w:trPr>
          <w:trHeight w:val="96"/>
        </w:trPr>
        <w:tc>
          <w:tcPr>
            <w:tcW w:w="2736" w:type="dxa"/>
            <w:tcBorders>
              <w:top w:val="nil"/>
              <w:left w:val="single" w:sz="4" w:space="0" w:color="auto"/>
              <w:bottom w:val="single" w:sz="4" w:space="0" w:color="auto"/>
              <w:right w:val="single" w:sz="4" w:space="0" w:color="auto"/>
            </w:tcBorders>
            <w:noWrap/>
            <w:vAlign w:val="bottom"/>
            <w:hideMark/>
          </w:tcPr>
          <w:p w14:paraId="2CB70642" w14:textId="77777777" w:rsidR="00094F79" w:rsidRPr="00094F79" w:rsidRDefault="00094F79" w:rsidP="00094F79">
            <w:pPr>
              <w:spacing w:after="0" w:line="240" w:lineRule="auto"/>
              <w:jc w:val="both"/>
              <w:rPr>
                <w:rFonts w:ascii="Calibri" w:eastAsia="Times New Roman" w:hAnsi="Calibri" w:cs="Calibri"/>
                <w:color w:val="000000"/>
                <w:lang w:eastAsia="it-IT"/>
              </w:rPr>
            </w:pPr>
            <w:r w:rsidRPr="00094F79">
              <w:rPr>
                <w:rFonts w:ascii="Calibri" w:eastAsia="Times New Roman" w:hAnsi="Calibri" w:cs="Calibri"/>
                <w:color w:val="000000"/>
                <w:lang w:eastAsia="it-IT"/>
              </w:rPr>
              <w:t>var. % 2021/2020</w:t>
            </w:r>
          </w:p>
        </w:tc>
        <w:tc>
          <w:tcPr>
            <w:tcW w:w="2355" w:type="dxa"/>
            <w:tcBorders>
              <w:top w:val="nil"/>
              <w:left w:val="nil"/>
              <w:bottom w:val="single" w:sz="4" w:space="0" w:color="auto"/>
              <w:right w:val="single" w:sz="4" w:space="0" w:color="auto"/>
            </w:tcBorders>
            <w:noWrap/>
            <w:vAlign w:val="bottom"/>
            <w:hideMark/>
          </w:tcPr>
          <w:p w14:paraId="0477D95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63,9%</w:t>
            </w:r>
          </w:p>
        </w:tc>
        <w:tc>
          <w:tcPr>
            <w:tcW w:w="2322" w:type="dxa"/>
            <w:tcBorders>
              <w:top w:val="nil"/>
              <w:left w:val="nil"/>
              <w:bottom w:val="single" w:sz="4" w:space="0" w:color="auto"/>
              <w:right w:val="single" w:sz="4" w:space="0" w:color="auto"/>
            </w:tcBorders>
            <w:noWrap/>
            <w:vAlign w:val="bottom"/>
            <w:hideMark/>
          </w:tcPr>
          <w:p w14:paraId="04D8828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67,8%</w:t>
            </w:r>
          </w:p>
        </w:tc>
        <w:tc>
          <w:tcPr>
            <w:tcW w:w="1912" w:type="dxa"/>
            <w:tcBorders>
              <w:top w:val="nil"/>
              <w:left w:val="nil"/>
              <w:bottom w:val="single" w:sz="4" w:space="0" w:color="auto"/>
              <w:right w:val="single" w:sz="4" w:space="0" w:color="auto"/>
            </w:tcBorders>
            <w:noWrap/>
            <w:vAlign w:val="bottom"/>
            <w:hideMark/>
          </w:tcPr>
          <w:p w14:paraId="0114D5F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52,3%</w:t>
            </w:r>
          </w:p>
        </w:tc>
      </w:tr>
      <w:tr w:rsidR="00094F79" w:rsidRPr="00094F79" w14:paraId="6FB7C9F6" w14:textId="77777777" w:rsidTr="003A6D18">
        <w:trPr>
          <w:trHeight w:val="96"/>
        </w:trPr>
        <w:tc>
          <w:tcPr>
            <w:tcW w:w="2736" w:type="dxa"/>
            <w:tcBorders>
              <w:top w:val="nil"/>
              <w:left w:val="single" w:sz="4" w:space="0" w:color="auto"/>
              <w:bottom w:val="single" w:sz="4" w:space="0" w:color="auto"/>
              <w:right w:val="single" w:sz="4" w:space="0" w:color="auto"/>
            </w:tcBorders>
            <w:noWrap/>
            <w:vAlign w:val="bottom"/>
            <w:hideMark/>
          </w:tcPr>
          <w:p w14:paraId="1B8D1F30" w14:textId="77777777" w:rsidR="00094F79" w:rsidRPr="00094F79" w:rsidRDefault="00094F79" w:rsidP="00094F79">
            <w:pPr>
              <w:spacing w:after="0" w:line="240" w:lineRule="auto"/>
              <w:jc w:val="both"/>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var. % </w:t>
            </w:r>
            <w:proofErr w:type="spellStart"/>
            <w:r w:rsidRPr="00094F79">
              <w:rPr>
                <w:rFonts w:ascii="Calibri" w:eastAsia="Times New Roman" w:hAnsi="Calibri" w:cs="Calibri"/>
                <w:color w:val="000000"/>
                <w:lang w:eastAsia="it-IT"/>
              </w:rPr>
              <w:t>gen</w:t>
            </w:r>
            <w:proofErr w:type="spellEnd"/>
            <w:r w:rsidRPr="00094F79">
              <w:rPr>
                <w:rFonts w:ascii="Calibri" w:eastAsia="Times New Roman" w:hAnsi="Calibri" w:cs="Calibri"/>
                <w:color w:val="000000"/>
                <w:lang w:eastAsia="it-IT"/>
              </w:rPr>
              <w:t>-set 2022/2021</w:t>
            </w:r>
          </w:p>
        </w:tc>
        <w:tc>
          <w:tcPr>
            <w:tcW w:w="2355" w:type="dxa"/>
            <w:tcBorders>
              <w:top w:val="nil"/>
              <w:left w:val="nil"/>
              <w:bottom w:val="single" w:sz="4" w:space="0" w:color="auto"/>
              <w:right w:val="single" w:sz="4" w:space="0" w:color="auto"/>
            </w:tcBorders>
            <w:noWrap/>
            <w:vAlign w:val="bottom"/>
            <w:hideMark/>
          </w:tcPr>
          <w:p w14:paraId="0FF23F1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74,2%</w:t>
            </w:r>
          </w:p>
        </w:tc>
        <w:tc>
          <w:tcPr>
            <w:tcW w:w="2322" w:type="dxa"/>
            <w:tcBorders>
              <w:top w:val="nil"/>
              <w:left w:val="nil"/>
              <w:bottom w:val="single" w:sz="4" w:space="0" w:color="auto"/>
              <w:right w:val="single" w:sz="4" w:space="0" w:color="auto"/>
            </w:tcBorders>
            <w:noWrap/>
            <w:vAlign w:val="bottom"/>
            <w:hideMark/>
          </w:tcPr>
          <w:p w14:paraId="5B6BB5A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81,5%</w:t>
            </w:r>
          </w:p>
        </w:tc>
        <w:tc>
          <w:tcPr>
            <w:tcW w:w="1912" w:type="dxa"/>
            <w:tcBorders>
              <w:top w:val="nil"/>
              <w:left w:val="nil"/>
              <w:bottom w:val="single" w:sz="4" w:space="0" w:color="auto"/>
              <w:right w:val="single" w:sz="4" w:space="0" w:color="auto"/>
            </w:tcBorders>
            <w:noWrap/>
            <w:vAlign w:val="bottom"/>
            <w:hideMark/>
          </w:tcPr>
          <w:p w14:paraId="4E24AAC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119,1%</w:t>
            </w:r>
          </w:p>
        </w:tc>
      </w:tr>
      <w:tr w:rsidR="00094F79" w:rsidRPr="00094F79" w14:paraId="0772FC91" w14:textId="77777777" w:rsidTr="003A6D18">
        <w:trPr>
          <w:trHeight w:val="96"/>
        </w:trPr>
        <w:tc>
          <w:tcPr>
            <w:tcW w:w="2736" w:type="dxa"/>
            <w:tcBorders>
              <w:top w:val="nil"/>
              <w:left w:val="single" w:sz="4" w:space="0" w:color="auto"/>
              <w:bottom w:val="single" w:sz="4" w:space="0" w:color="auto"/>
              <w:right w:val="single" w:sz="4" w:space="0" w:color="auto"/>
            </w:tcBorders>
            <w:noWrap/>
            <w:vAlign w:val="bottom"/>
            <w:hideMark/>
          </w:tcPr>
          <w:p w14:paraId="78CBDB60" w14:textId="77777777" w:rsidR="00094F79" w:rsidRPr="00094F79" w:rsidRDefault="00094F79" w:rsidP="00094F79">
            <w:pPr>
              <w:spacing w:after="0" w:line="240" w:lineRule="auto"/>
              <w:jc w:val="both"/>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Cumulata</w:t>
            </w:r>
          </w:p>
        </w:tc>
        <w:tc>
          <w:tcPr>
            <w:tcW w:w="2355" w:type="dxa"/>
            <w:tcBorders>
              <w:top w:val="nil"/>
              <w:left w:val="nil"/>
              <w:bottom w:val="single" w:sz="4" w:space="0" w:color="auto"/>
              <w:right w:val="single" w:sz="4" w:space="0" w:color="auto"/>
            </w:tcBorders>
            <w:noWrap/>
            <w:vAlign w:val="bottom"/>
            <w:hideMark/>
          </w:tcPr>
          <w:p w14:paraId="3FABD934"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138,1%</w:t>
            </w:r>
          </w:p>
        </w:tc>
        <w:tc>
          <w:tcPr>
            <w:tcW w:w="2322" w:type="dxa"/>
            <w:tcBorders>
              <w:top w:val="nil"/>
              <w:left w:val="nil"/>
              <w:bottom w:val="single" w:sz="4" w:space="0" w:color="auto"/>
              <w:right w:val="single" w:sz="4" w:space="0" w:color="auto"/>
            </w:tcBorders>
            <w:noWrap/>
            <w:vAlign w:val="bottom"/>
            <w:hideMark/>
          </w:tcPr>
          <w:p w14:paraId="3EB865F3"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149,3%</w:t>
            </w:r>
          </w:p>
        </w:tc>
        <w:tc>
          <w:tcPr>
            <w:tcW w:w="1912" w:type="dxa"/>
            <w:tcBorders>
              <w:top w:val="nil"/>
              <w:left w:val="nil"/>
              <w:bottom w:val="single" w:sz="4" w:space="0" w:color="auto"/>
              <w:right w:val="single" w:sz="4" w:space="0" w:color="auto"/>
            </w:tcBorders>
            <w:noWrap/>
            <w:vAlign w:val="bottom"/>
            <w:hideMark/>
          </w:tcPr>
          <w:p w14:paraId="432BEEBF" w14:textId="77777777" w:rsidR="00094F79" w:rsidRPr="00094F79" w:rsidRDefault="00094F79" w:rsidP="00094F79">
            <w:pPr>
              <w:spacing w:after="0" w:line="240" w:lineRule="auto"/>
              <w:jc w:val="center"/>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171,4%</w:t>
            </w:r>
          </w:p>
        </w:tc>
      </w:tr>
    </w:tbl>
    <w:p w14:paraId="614FFEB8" w14:textId="77777777" w:rsidR="00094F79" w:rsidRPr="00094F79" w:rsidRDefault="00094F79" w:rsidP="00094F79">
      <w:pPr>
        <w:spacing w:after="0" w:line="276" w:lineRule="auto"/>
        <w:jc w:val="both"/>
        <w:rPr>
          <w:rFonts w:ascii="Calibri" w:eastAsia="Calibri" w:hAnsi="Calibri" w:cs="Calibri"/>
        </w:rPr>
      </w:pPr>
      <w:r w:rsidRPr="00094F79">
        <w:rPr>
          <w:rFonts w:ascii="Calibri" w:eastAsia="Calibri" w:hAnsi="Calibri" w:cs="Calibri"/>
        </w:rPr>
        <w:t>Fonte: Elaborazioni Confesercenti su dati Ministero Attività Produttive</w:t>
      </w:r>
    </w:p>
    <w:p w14:paraId="54EBD3F3" w14:textId="579EACF8" w:rsidR="00094F79" w:rsidRDefault="00094F79" w:rsidP="00094F79">
      <w:pPr>
        <w:spacing w:after="0" w:line="276" w:lineRule="auto"/>
        <w:jc w:val="both"/>
        <w:rPr>
          <w:rFonts w:ascii="Calibri" w:eastAsia="Calibri" w:hAnsi="Calibri" w:cs="Times New Roman"/>
          <w:b/>
          <w:bCs/>
        </w:rPr>
      </w:pPr>
    </w:p>
    <w:p w14:paraId="7D5E8938" w14:textId="77777777" w:rsidR="00052A17" w:rsidRPr="00094F79" w:rsidRDefault="00052A17" w:rsidP="00094F79">
      <w:pPr>
        <w:spacing w:after="0" w:line="276" w:lineRule="auto"/>
        <w:jc w:val="both"/>
        <w:rPr>
          <w:rFonts w:ascii="Calibri" w:eastAsia="Calibri" w:hAnsi="Calibri" w:cs="Times New Roman"/>
          <w:b/>
          <w:bCs/>
        </w:rPr>
      </w:pPr>
    </w:p>
    <w:p w14:paraId="762EFBD3" w14:textId="77777777" w:rsidR="00094F79" w:rsidRPr="00094F79" w:rsidRDefault="00094F79" w:rsidP="00094F79">
      <w:pPr>
        <w:spacing w:after="0" w:line="276" w:lineRule="auto"/>
        <w:jc w:val="both"/>
        <w:rPr>
          <w:rFonts w:ascii="Calibri" w:eastAsia="Calibri" w:hAnsi="Calibri" w:cs="Times New Roman"/>
          <w:b/>
          <w:bCs/>
        </w:rPr>
      </w:pPr>
      <w:r w:rsidRPr="00094F79">
        <w:rPr>
          <w:rFonts w:ascii="Calibri" w:eastAsia="Calibri" w:hAnsi="Calibri" w:cs="Times New Roman"/>
          <w:b/>
          <w:bCs/>
        </w:rPr>
        <w:t>Tav.</w:t>
      </w:r>
      <w:proofErr w:type="gramStart"/>
      <w:r w:rsidRPr="00094F79">
        <w:rPr>
          <w:rFonts w:ascii="Calibri" w:eastAsia="Calibri" w:hAnsi="Calibri" w:cs="Times New Roman"/>
          <w:b/>
          <w:bCs/>
        </w:rPr>
        <w:t>11  Variazione</w:t>
      </w:r>
      <w:proofErr w:type="gramEnd"/>
      <w:r w:rsidRPr="00094F79">
        <w:rPr>
          <w:rFonts w:ascii="Calibri" w:eastAsia="Calibri" w:hAnsi="Calibri" w:cs="Times New Roman"/>
          <w:b/>
          <w:bCs/>
        </w:rPr>
        <w:t xml:space="preserve"> tendenziale delle tariffe</w:t>
      </w:r>
    </w:p>
    <w:tbl>
      <w:tblPr>
        <w:tblW w:w="9888" w:type="dxa"/>
        <w:tblCellMar>
          <w:left w:w="70" w:type="dxa"/>
          <w:right w:w="70" w:type="dxa"/>
        </w:tblCellMar>
        <w:tblLook w:val="04A0" w:firstRow="1" w:lastRow="0" w:firstColumn="1" w:lastColumn="0" w:noHBand="0" w:noVBand="1"/>
      </w:tblPr>
      <w:tblGrid>
        <w:gridCol w:w="3344"/>
        <w:gridCol w:w="1083"/>
        <w:gridCol w:w="1083"/>
        <w:gridCol w:w="1083"/>
        <w:gridCol w:w="1083"/>
        <w:gridCol w:w="1083"/>
        <w:gridCol w:w="1129"/>
      </w:tblGrid>
      <w:tr w:rsidR="00094F79" w:rsidRPr="00094F79" w14:paraId="47E9B325" w14:textId="77777777" w:rsidTr="003A6D18">
        <w:trPr>
          <w:trHeight w:val="235"/>
        </w:trPr>
        <w:tc>
          <w:tcPr>
            <w:tcW w:w="3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B2B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4F88B1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2017</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DFE004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2018</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745D595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2019</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C3A401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2020</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21BA9824"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0E6B5D5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Cumulata</w:t>
            </w:r>
          </w:p>
        </w:tc>
      </w:tr>
      <w:tr w:rsidR="00094F79" w:rsidRPr="00094F79" w14:paraId="2B2AD237" w14:textId="77777777" w:rsidTr="003A6D18">
        <w:trPr>
          <w:trHeight w:val="235"/>
        </w:trPr>
        <w:tc>
          <w:tcPr>
            <w:tcW w:w="3344" w:type="dxa"/>
            <w:tcBorders>
              <w:top w:val="nil"/>
              <w:left w:val="single" w:sz="4" w:space="0" w:color="auto"/>
              <w:bottom w:val="single" w:sz="4" w:space="0" w:color="auto"/>
              <w:right w:val="single" w:sz="4" w:space="0" w:color="auto"/>
            </w:tcBorders>
            <w:shd w:val="clear" w:color="auto" w:fill="auto"/>
            <w:noWrap/>
            <w:vAlign w:val="bottom"/>
            <w:hideMark/>
          </w:tcPr>
          <w:p w14:paraId="6B8A5DAB"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Indice generale</w:t>
            </w:r>
          </w:p>
        </w:tc>
        <w:tc>
          <w:tcPr>
            <w:tcW w:w="1083" w:type="dxa"/>
            <w:tcBorders>
              <w:top w:val="nil"/>
              <w:left w:val="nil"/>
              <w:bottom w:val="single" w:sz="4" w:space="0" w:color="auto"/>
              <w:right w:val="single" w:sz="4" w:space="0" w:color="auto"/>
            </w:tcBorders>
            <w:shd w:val="clear" w:color="auto" w:fill="auto"/>
            <w:noWrap/>
            <w:vAlign w:val="bottom"/>
            <w:hideMark/>
          </w:tcPr>
          <w:p w14:paraId="3638510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1,2</w:t>
            </w:r>
          </w:p>
        </w:tc>
        <w:tc>
          <w:tcPr>
            <w:tcW w:w="1083" w:type="dxa"/>
            <w:tcBorders>
              <w:top w:val="nil"/>
              <w:left w:val="nil"/>
              <w:bottom w:val="single" w:sz="4" w:space="0" w:color="auto"/>
              <w:right w:val="single" w:sz="4" w:space="0" w:color="auto"/>
            </w:tcBorders>
            <w:shd w:val="clear" w:color="auto" w:fill="auto"/>
            <w:noWrap/>
            <w:vAlign w:val="bottom"/>
            <w:hideMark/>
          </w:tcPr>
          <w:p w14:paraId="298A10C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1,2</w:t>
            </w:r>
          </w:p>
        </w:tc>
        <w:tc>
          <w:tcPr>
            <w:tcW w:w="1083" w:type="dxa"/>
            <w:tcBorders>
              <w:top w:val="nil"/>
              <w:left w:val="nil"/>
              <w:bottom w:val="single" w:sz="4" w:space="0" w:color="auto"/>
              <w:right w:val="single" w:sz="4" w:space="0" w:color="auto"/>
            </w:tcBorders>
            <w:shd w:val="clear" w:color="auto" w:fill="auto"/>
            <w:noWrap/>
            <w:vAlign w:val="bottom"/>
            <w:hideMark/>
          </w:tcPr>
          <w:p w14:paraId="30B3615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0,6</w:t>
            </w:r>
          </w:p>
        </w:tc>
        <w:tc>
          <w:tcPr>
            <w:tcW w:w="1083" w:type="dxa"/>
            <w:tcBorders>
              <w:top w:val="nil"/>
              <w:left w:val="nil"/>
              <w:bottom w:val="single" w:sz="4" w:space="0" w:color="auto"/>
              <w:right w:val="single" w:sz="4" w:space="0" w:color="auto"/>
            </w:tcBorders>
            <w:shd w:val="clear" w:color="auto" w:fill="auto"/>
            <w:noWrap/>
            <w:vAlign w:val="bottom"/>
            <w:hideMark/>
          </w:tcPr>
          <w:p w14:paraId="6CAA0A6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-0,2</w:t>
            </w:r>
          </w:p>
        </w:tc>
        <w:tc>
          <w:tcPr>
            <w:tcW w:w="1083" w:type="dxa"/>
            <w:tcBorders>
              <w:top w:val="nil"/>
              <w:left w:val="nil"/>
              <w:bottom w:val="single" w:sz="4" w:space="0" w:color="auto"/>
              <w:right w:val="single" w:sz="4" w:space="0" w:color="auto"/>
            </w:tcBorders>
            <w:shd w:val="clear" w:color="auto" w:fill="auto"/>
            <w:noWrap/>
            <w:vAlign w:val="bottom"/>
            <w:hideMark/>
          </w:tcPr>
          <w:p w14:paraId="525E6D1B"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1,9</w:t>
            </w:r>
          </w:p>
        </w:tc>
        <w:tc>
          <w:tcPr>
            <w:tcW w:w="1129" w:type="dxa"/>
            <w:tcBorders>
              <w:top w:val="nil"/>
              <w:left w:val="nil"/>
              <w:bottom w:val="single" w:sz="4" w:space="0" w:color="auto"/>
              <w:right w:val="single" w:sz="4" w:space="0" w:color="auto"/>
            </w:tcBorders>
            <w:shd w:val="clear" w:color="auto" w:fill="auto"/>
            <w:noWrap/>
            <w:vAlign w:val="bottom"/>
            <w:hideMark/>
          </w:tcPr>
          <w:p w14:paraId="0B8C948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4,7</w:t>
            </w:r>
          </w:p>
        </w:tc>
      </w:tr>
      <w:tr w:rsidR="00094F79" w:rsidRPr="00094F79" w14:paraId="0741F68E" w14:textId="77777777" w:rsidTr="003A6D18">
        <w:trPr>
          <w:trHeight w:val="235"/>
        </w:trPr>
        <w:tc>
          <w:tcPr>
            <w:tcW w:w="3344" w:type="dxa"/>
            <w:tcBorders>
              <w:top w:val="nil"/>
              <w:left w:val="single" w:sz="4" w:space="0" w:color="auto"/>
              <w:bottom w:val="single" w:sz="4" w:space="0" w:color="auto"/>
              <w:right w:val="single" w:sz="4" w:space="0" w:color="auto"/>
            </w:tcBorders>
            <w:shd w:val="clear" w:color="auto" w:fill="auto"/>
            <w:noWrap/>
            <w:vAlign w:val="bottom"/>
            <w:hideMark/>
          </w:tcPr>
          <w:p w14:paraId="24CF5349"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fornitura acqua</w:t>
            </w:r>
          </w:p>
        </w:tc>
        <w:tc>
          <w:tcPr>
            <w:tcW w:w="1083" w:type="dxa"/>
            <w:tcBorders>
              <w:top w:val="nil"/>
              <w:left w:val="nil"/>
              <w:bottom w:val="single" w:sz="4" w:space="0" w:color="auto"/>
              <w:right w:val="single" w:sz="4" w:space="0" w:color="auto"/>
            </w:tcBorders>
            <w:shd w:val="clear" w:color="auto" w:fill="auto"/>
            <w:noWrap/>
            <w:vAlign w:val="bottom"/>
            <w:hideMark/>
          </w:tcPr>
          <w:p w14:paraId="40BAE00D"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5,3</w:t>
            </w:r>
          </w:p>
        </w:tc>
        <w:tc>
          <w:tcPr>
            <w:tcW w:w="1083" w:type="dxa"/>
            <w:tcBorders>
              <w:top w:val="nil"/>
              <w:left w:val="nil"/>
              <w:bottom w:val="single" w:sz="4" w:space="0" w:color="auto"/>
              <w:right w:val="single" w:sz="4" w:space="0" w:color="auto"/>
            </w:tcBorders>
            <w:shd w:val="clear" w:color="auto" w:fill="auto"/>
            <w:noWrap/>
            <w:vAlign w:val="bottom"/>
            <w:hideMark/>
          </w:tcPr>
          <w:p w14:paraId="5C3225F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4,3</w:t>
            </w:r>
          </w:p>
        </w:tc>
        <w:tc>
          <w:tcPr>
            <w:tcW w:w="1083" w:type="dxa"/>
            <w:tcBorders>
              <w:top w:val="nil"/>
              <w:left w:val="nil"/>
              <w:bottom w:val="single" w:sz="4" w:space="0" w:color="auto"/>
              <w:right w:val="single" w:sz="4" w:space="0" w:color="auto"/>
            </w:tcBorders>
            <w:shd w:val="clear" w:color="auto" w:fill="auto"/>
            <w:noWrap/>
            <w:vAlign w:val="bottom"/>
            <w:hideMark/>
          </w:tcPr>
          <w:p w14:paraId="0AE76D5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w:t>
            </w:r>
          </w:p>
        </w:tc>
        <w:tc>
          <w:tcPr>
            <w:tcW w:w="1083" w:type="dxa"/>
            <w:tcBorders>
              <w:top w:val="nil"/>
              <w:left w:val="nil"/>
              <w:bottom w:val="single" w:sz="4" w:space="0" w:color="auto"/>
              <w:right w:val="single" w:sz="4" w:space="0" w:color="auto"/>
            </w:tcBorders>
            <w:shd w:val="clear" w:color="auto" w:fill="auto"/>
            <w:noWrap/>
            <w:vAlign w:val="bottom"/>
            <w:hideMark/>
          </w:tcPr>
          <w:p w14:paraId="6B5B738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1,9</w:t>
            </w:r>
          </w:p>
        </w:tc>
        <w:tc>
          <w:tcPr>
            <w:tcW w:w="1083" w:type="dxa"/>
            <w:tcBorders>
              <w:top w:val="nil"/>
              <w:left w:val="nil"/>
              <w:bottom w:val="single" w:sz="4" w:space="0" w:color="auto"/>
              <w:right w:val="single" w:sz="4" w:space="0" w:color="auto"/>
            </w:tcBorders>
            <w:shd w:val="clear" w:color="auto" w:fill="auto"/>
            <w:noWrap/>
            <w:vAlign w:val="bottom"/>
            <w:hideMark/>
          </w:tcPr>
          <w:p w14:paraId="2E6D0892"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2,6</w:t>
            </w:r>
          </w:p>
        </w:tc>
        <w:tc>
          <w:tcPr>
            <w:tcW w:w="1129" w:type="dxa"/>
            <w:tcBorders>
              <w:top w:val="nil"/>
              <w:left w:val="nil"/>
              <w:bottom w:val="single" w:sz="4" w:space="0" w:color="auto"/>
              <w:right w:val="single" w:sz="4" w:space="0" w:color="auto"/>
            </w:tcBorders>
            <w:shd w:val="clear" w:color="auto" w:fill="auto"/>
            <w:noWrap/>
            <w:vAlign w:val="bottom"/>
            <w:hideMark/>
          </w:tcPr>
          <w:p w14:paraId="27EE97CA"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16,1</w:t>
            </w:r>
          </w:p>
        </w:tc>
      </w:tr>
      <w:tr w:rsidR="00094F79" w:rsidRPr="00094F79" w14:paraId="6B53158C" w14:textId="77777777" w:rsidTr="003A6D18">
        <w:trPr>
          <w:trHeight w:val="235"/>
        </w:trPr>
        <w:tc>
          <w:tcPr>
            <w:tcW w:w="3344" w:type="dxa"/>
            <w:tcBorders>
              <w:top w:val="nil"/>
              <w:left w:val="single" w:sz="4" w:space="0" w:color="auto"/>
              <w:bottom w:val="single" w:sz="4" w:space="0" w:color="auto"/>
              <w:right w:val="single" w:sz="4" w:space="0" w:color="auto"/>
            </w:tcBorders>
            <w:shd w:val="clear" w:color="auto" w:fill="auto"/>
            <w:noWrap/>
            <w:vAlign w:val="bottom"/>
            <w:hideMark/>
          </w:tcPr>
          <w:p w14:paraId="089C54B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raccolta rifiuti</w:t>
            </w:r>
          </w:p>
        </w:tc>
        <w:tc>
          <w:tcPr>
            <w:tcW w:w="1083" w:type="dxa"/>
            <w:tcBorders>
              <w:top w:val="nil"/>
              <w:left w:val="nil"/>
              <w:bottom w:val="single" w:sz="4" w:space="0" w:color="auto"/>
              <w:right w:val="single" w:sz="4" w:space="0" w:color="auto"/>
            </w:tcBorders>
            <w:shd w:val="clear" w:color="auto" w:fill="auto"/>
            <w:noWrap/>
            <w:vAlign w:val="bottom"/>
            <w:hideMark/>
          </w:tcPr>
          <w:p w14:paraId="706AD3FC"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0,5</w:t>
            </w:r>
          </w:p>
        </w:tc>
        <w:tc>
          <w:tcPr>
            <w:tcW w:w="1083" w:type="dxa"/>
            <w:tcBorders>
              <w:top w:val="nil"/>
              <w:left w:val="nil"/>
              <w:bottom w:val="single" w:sz="4" w:space="0" w:color="auto"/>
              <w:right w:val="single" w:sz="4" w:space="0" w:color="auto"/>
            </w:tcBorders>
            <w:shd w:val="clear" w:color="auto" w:fill="auto"/>
            <w:noWrap/>
            <w:vAlign w:val="bottom"/>
            <w:hideMark/>
          </w:tcPr>
          <w:p w14:paraId="4D534CC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0,4</w:t>
            </w:r>
          </w:p>
        </w:tc>
        <w:tc>
          <w:tcPr>
            <w:tcW w:w="1083" w:type="dxa"/>
            <w:tcBorders>
              <w:top w:val="nil"/>
              <w:left w:val="nil"/>
              <w:bottom w:val="single" w:sz="4" w:space="0" w:color="auto"/>
              <w:right w:val="single" w:sz="4" w:space="0" w:color="auto"/>
            </w:tcBorders>
            <w:shd w:val="clear" w:color="auto" w:fill="auto"/>
            <w:noWrap/>
            <w:vAlign w:val="bottom"/>
            <w:hideMark/>
          </w:tcPr>
          <w:p w14:paraId="0FB54D3B"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w:t>
            </w:r>
          </w:p>
        </w:tc>
        <w:tc>
          <w:tcPr>
            <w:tcW w:w="1083" w:type="dxa"/>
            <w:tcBorders>
              <w:top w:val="nil"/>
              <w:left w:val="nil"/>
              <w:bottom w:val="single" w:sz="4" w:space="0" w:color="auto"/>
              <w:right w:val="single" w:sz="4" w:space="0" w:color="auto"/>
            </w:tcBorders>
            <w:shd w:val="clear" w:color="auto" w:fill="auto"/>
            <w:noWrap/>
            <w:vAlign w:val="bottom"/>
            <w:hideMark/>
          </w:tcPr>
          <w:p w14:paraId="3960893B"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0</w:t>
            </w:r>
          </w:p>
        </w:tc>
        <w:tc>
          <w:tcPr>
            <w:tcW w:w="1083" w:type="dxa"/>
            <w:tcBorders>
              <w:top w:val="nil"/>
              <w:left w:val="nil"/>
              <w:bottom w:val="single" w:sz="4" w:space="0" w:color="auto"/>
              <w:right w:val="single" w:sz="4" w:space="0" w:color="auto"/>
            </w:tcBorders>
            <w:shd w:val="clear" w:color="auto" w:fill="auto"/>
            <w:noWrap/>
            <w:vAlign w:val="bottom"/>
            <w:hideMark/>
          </w:tcPr>
          <w:p w14:paraId="477D6A22"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1,2</w:t>
            </w:r>
          </w:p>
        </w:tc>
        <w:tc>
          <w:tcPr>
            <w:tcW w:w="1129" w:type="dxa"/>
            <w:tcBorders>
              <w:top w:val="nil"/>
              <w:left w:val="nil"/>
              <w:bottom w:val="single" w:sz="4" w:space="0" w:color="auto"/>
              <w:right w:val="single" w:sz="4" w:space="0" w:color="auto"/>
            </w:tcBorders>
            <w:shd w:val="clear" w:color="auto" w:fill="auto"/>
            <w:noWrap/>
            <w:vAlign w:val="bottom"/>
            <w:hideMark/>
          </w:tcPr>
          <w:p w14:paraId="315D820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3,1</w:t>
            </w:r>
          </w:p>
        </w:tc>
      </w:tr>
      <w:tr w:rsidR="00094F79" w:rsidRPr="00094F79" w14:paraId="79FEAFD7" w14:textId="77777777" w:rsidTr="003A6D18">
        <w:trPr>
          <w:trHeight w:val="235"/>
        </w:trPr>
        <w:tc>
          <w:tcPr>
            <w:tcW w:w="3344" w:type="dxa"/>
            <w:tcBorders>
              <w:top w:val="nil"/>
              <w:left w:val="single" w:sz="4" w:space="0" w:color="auto"/>
              <w:bottom w:val="single" w:sz="4" w:space="0" w:color="auto"/>
              <w:right w:val="single" w:sz="4" w:space="0" w:color="auto"/>
            </w:tcBorders>
            <w:shd w:val="clear" w:color="auto" w:fill="auto"/>
            <w:noWrap/>
            <w:vAlign w:val="bottom"/>
            <w:hideMark/>
          </w:tcPr>
          <w:p w14:paraId="6D6E7A1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energia elettrica</w:t>
            </w:r>
          </w:p>
        </w:tc>
        <w:tc>
          <w:tcPr>
            <w:tcW w:w="1083" w:type="dxa"/>
            <w:tcBorders>
              <w:top w:val="nil"/>
              <w:left w:val="nil"/>
              <w:bottom w:val="single" w:sz="4" w:space="0" w:color="auto"/>
              <w:right w:val="single" w:sz="4" w:space="0" w:color="auto"/>
            </w:tcBorders>
            <w:shd w:val="clear" w:color="auto" w:fill="auto"/>
            <w:noWrap/>
            <w:vAlign w:val="bottom"/>
            <w:hideMark/>
          </w:tcPr>
          <w:p w14:paraId="424FBE38"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3,8</w:t>
            </w:r>
          </w:p>
        </w:tc>
        <w:tc>
          <w:tcPr>
            <w:tcW w:w="1083" w:type="dxa"/>
            <w:tcBorders>
              <w:top w:val="nil"/>
              <w:left w:val="nil"/>
              <w:bottom w:val="single" w:sz="4" w:space="0" w:color="auto"/>
              <w:right w:val="single" w:sz="4" w:space="0" w:color="auto"/>
            </w:tcBorders>
            <w:shd w:val="clear" w:color="auto" w:fill="auto"/>
            <w:noWrap/>
            <w:vAlign w:val="bottom"/>
            <w:hideMark/>
          </w:tcPr>
          <w:p w14:paraId="084144C9"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4,5</w:t>
            </w:r>
          </w:p>
        </w:tc>
        <w:tc>
          <w:tcPr>
            <w:tcW w:w="1083" w:type="dxa"/>
            <w:tcBorders>
              <w:top w:val="nil"/>
              <w:left w:val="nil"/>
              <w:bottom w:val="single" w:sz="4" w:space="0" w:color="auto"/>
              <w:right w:val="single" w:sz="4" w:space="0" w:color="auto"/>
            </w:tcBorders>
            <w:shd w:val="clear" w:color="auto" w:fill="auto"/>
            <w:noWrap/>
            <w:vAlign w:val="bottom"/>
            <w:hideMark/>
          </w:tcPr>
          <w:p w14:paraId="4AF88FB6"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5</w:t>
            </w:r>
          </w:p>
        </w:tc>
        <w:tc>
          <w:tcPr>
            <w:tcW w:w="1083" w:type="dxa"/>
            <w:tcBorders>
              <w:top w:val="nil"/>
              <w:left w:val="nil"/>
              <w:bottom w:val="single" w:sz="4" w:space="0" w:color="auto"/>
              <w:right w:val="single" w:sz="4" w:space="0" w:color="auto"/>
            </w:tcBorders>
            <w:shd w:val="clear" w:color="auto" w:fill="auto"/>
            <w:noWrap/>
            <w:vAlign w:val="bottom"/>
            <w:hideMark/>
          </w:tcPr>
          <w:p w14:paraId="3CAE17E7"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-6,3</w:t>
            </w:r>
          </w:p>
        </w:tc>
        <w:tc>
          <w:tcPr>
            <w:tcW w:w="1083" w:type="dxa"/>
            <w:tcBorders>
              <w:top w:val="nil"/>
              <w:left w:val="nil"/>
              <w:bottom w:val="single" w:sz="4" w:space="0" w:color="auto"/>
              <w:right w:val="single" w:sz="4" w:space="0" w:color="auto"/>
            </w:tcBorders>
            <w:shd w:val="clear" w:color="auto" w:fill="auto"/>
            <w:noWrap/>
            <w:vAlign w:val="bottom"/>
            <w:hideMark/>
          </w:tcPr>
          <w:p w14:paraId="7DD7CA23"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14,9</w:t>
            </w:r>
          </w:p>
        </w:tc>
        <w:tc>
          <w:tcPr>
            <w:tcW w:w="1129" w:type="dxa"/>
            <w:tcBorders>
              <w:top w:val="nil"/>
              <w:left w:val="nil"/>
              <w:bottom w:val="single" w:sz="4" w:space="0" w:color="auto"/>
              <w:right w:val="single" w:sz="4" w:space="0" w:color="auto"/>
            </w:tcBorders>
            <w:shd w:val="clear" w:color="auto" w:fill="auto"/>
            <w:noWrap/>
            <w:vAlign w:val="bottom"/>
            <w:hideMark/>
          </w:tcPr>
          <w:p w14:paraId="5A729D05"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21,9</w:t>
            </w:r>
          </w:p>
        </w:tc>
      </w:tr>
      <w:tr w:rsidR="00094F79" w:rsidRPr="00094F79" w14:paraId="1C941906" w14:textId="77777777" w:rsidTr="003A6D18">
        <w:trPr>
          <w:trHeight w:val="235"/>
        </w:trPr>
        <w:tc>
          <w:tcPr>
            <w:tcW w:w="3344" w:type="dxa"/>
            <w:tcBorders>
              <w:top w:val="nil"/>
              <w:left w:val="single" w:sz="4" w:space="0" w:color="auto"/>
              <w:bottom w:val="single" w:sz="4" w:space="0" w:color="auto"/>
              <w:right w:val="single" w:sz="4" w:space="0" w:color="auto"/>
            </w:tcBorders>
            <w:shd w:val="clear" w:color="auto" w:fill="auto"/>
            <w:noWrap/>
            <w:vAlign w:val="bottom"/>
            <w:hideMark/>
          </w:tcPr>
          <w:p w14:paraId="3AACC1F1"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 xml:space="preserve">     gas naturale e gas di città</w:t>
            </w:r>
          </w:p>
        </w:tc>
        <w:tc>
          <w:tcPr>
            <w:tcW w:w="1083" w:type="dxa"/>
            <w:tcBorders>
              <w:top w:val="nil"/>
              <w:left w:val="nil"/>
              <w:bottom w:val="single" w:sz="4" w:space="0" w:color="auto"/>
              <w:right w:val="single" w:sz="4" w:space="0" w:color="auto"/>
            </w:tcBorders>
            <w:shd w:val="clear" w:color="auto" w:fill="auto"/>
            <w:noWrap/>
            <w:vAlign w:val="bottom"/>
            <w:hideMark/>
          </w:tcPr>
          <w:p w14:paraId="109917B1"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2,1</w:t>
            </w:r>
          </w:p>
        </w:tc>
        <w:tc>
          <w:tcPr>
            <w:tcW w:w="1083" w:type="dxa"/>
            <w:tcBorders>
              <w:top w:val="nil"/>
              <w:left w:val="nil"/>
              <w:bottom w:val="single" w:sz="4" w:space="0" w:color="auto"/>
              <w:right w:val="single" w:sz="4" w:space="0" w:color="auto"/>
            </w:tcBorders>
            <w:shd w:val="clear" w:color="auto" w:fill="auto"/>
            <w:noWrap/>
            <w:vAlign w:val="bottom"/>
            <w:hideMark/>
          </w:tcPr>
          <w:p w14:paraId="5C2E8C4F"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5,9</w:t>
            </w:r>
          </w:p>
        </w:tc>
        <w:tc>
          <w:tcPr>
            <w:tcW w:w="1083" w:type="dxa"/>
            <w:tcBorders>
              <w:top w:val="nil"/>
              <w:left w:val="nil"/>
              <w:bottom w:val="single" w:sz="4" w:space="0" w:color="auto"/>
              <w:right w:val="single" w:sz="4" w:space="0" w:color="auto"/>
            </w:tcBorders>
            <w:shd w:val="clear" w:color="auto" w:fill="auto"/>
            <w:noWrap/>
            <w:vAlign w:val="bottom"/>
            <w:hideMark/>
          </w:tcPr>
          <w:p w14:paraId="00C99695"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w:t>
            </w:r>
          </w:p>
        </w:tc>
        <w:tc>
          <w:tcPr>
            <w:tcW w:w="1083" w:type="dxa"/>
            <w:tcBorders>
              <w:top w:val="nil"/>
              <w:left w:val="nil"/>
              <w:bottom w:val="single" w:sz="4" w:space="0" w:color="auto"/>
              <w:right w:val="single" w:sz="4" w:space="0" w:color="auto"/>
            </w:tcBorders>
            <w:shd w:val="clear" w:color="auto" w:fill="auto"/>
            <w:noWrap/>
            <w:vAlign w:val="bottom"/>
            <w:hideMark/>
          </w:tcPr>
          <w:p w14:paraId="50A28A79"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-12,2</w:t>
            </w:r>
          </w:p>
        </w:tc>
        <w:tc>
          <w:tcPr>
            <w:tcW w:w="1083" w:type="dxa"/>
            <w:tcBorders>
              <w:top w:val="nil"/>
              <w:left w:val="nil"/>
              <w:bottom w:val="single" w:sz="4" w:space="0" w:color="auto"/>
              <w:right w:val="single" w:sz="4" w:space="0" w:color="auto"/>
            </w:tcBorders>
            <w:shd w:val="clear" w:color="auto" w:fill="auto"/>
            <w:noWrap/>
            <w:vAlign w:val="bottom"/>
            <w:hideMark/>
          </w:tcPr>
          <w:p w14:paraId="06A73494" w14:textId="77777777" w:rsidR="00094F79" w:rsidRPr="00094F79" w:rsidRDefault="00094F79" w:rsidP="00094F79">
            <w:pPr>
              <w:spacing w:after="0" w:line="240" w:lineRule="auto"/>
              <w:rPr>
                <w:rFonts w:ascii="Calibri" w:eastAsia="Times New Roman" w:hAnsi="Calibri" w:cs="Calibri"/>
                <w:b/>
                <w:bCs/>
                <w:color w:val="000000"/>
                <w:lang w:eastAsia="it-IT"/>
              </w:rPr>
            </w:pPr>
            <w:r w:rsidRPr="00094F79">
              <w:rPr>
                <w:rFonts w:ascii="Calibri" w:eastAsia="Times New Roman" w:hAnsi="Calibri" w:cs="Calibri"/>
                <w:b/>
                <w:bCs/>
                <w:color w:val="000000"/>
                <w:lang w:eastAsia="it-IT"/>
              </w:rPr>
              <w:t>20,6</w:t>
            </w:r>
          </w:p>
        </w:tc>
        <w:tc>
          <w:tcPr>
            <w:tcW w:w="1129" w:type="dxa"/>
            <w:tcBorders>
              <w:top w:val="nil"/>
              <w:left w:val="nil"/>
              <w:bottom w:val="single" w:sz="4" w:space="0" w:color="auto"/>
              <w:right w:val="single" w:sz="4" w:space="0" w:color="auto"/>
            </w:tcBorders>
            <w:shd w:val="clear" w:color="auto" w:fill="auto"/>
            <w:noWrap/>
            <w:vAlign w:val="bottom"/>
            <w:hideMark/>
          </w:tcPr>
          <w:p w14:paraId="5798D0EE" w14:textId="77777777" w:rsidR="00094F79" w:rsidRPr="00094F79" w:rsidRDefault="00094F79" w:rsidP="00094F79">
            <w:pPr>
              <w:spacing w:after="0" w:line="240" w:lineRule="auto"/>
              <w:rPr>
                <w:rFonts w:ascii="Calibri" w:eastAsia="Times New Roman" w:hAnsi="Calibri" w:cs="Calibri"/>
                <w:color w:val="000000"/>
                <w:lang w:eastAsia="it-IT"/>
              </w:rPr>
            </w:pPr>
            <w:r w:rsidRPr="00094F79">
              <w:rPr>
                <w:rFonts w:ascii="Calibri" w:eastAsia="Times New Roman" w:hAnsi="Calibri" w:cs="Calibri"/>
                <w:color w:val="000000"/>
                <w:lang w:eastAsia="it-IT"/>
              </w:rPr>
              <w:t>15,4</w:t>
            </w:r>
          </w:p>
        </w:tc>
      </w:tr>
    </w:tbl>
    <w:p w14:paraId="7890B77E" w14:textId="77777777" w:rsidR="00094F79" w:rsidRPr="00094F79" w:rsidRDefault="00094F79" w:rsidP="00094F79">
      <w:pPr>
        <w:spacing w:after="0" w:line="240" w:lineRule="auto"/>
        <w:rPr>
          <w:rFonts w:ascii="Calibri" w:eastAsia="Times New Roman" w:hAnsi="Calibri" w:cs="Calibri"/>
          <w:color w:val="000000"/>
          <w:sz w:val="18"/>
          <w:szCs w:val="18"/>
          <w:lang w:eastAsia="it-IT"/>
        </w:rPr>
      </w:pPr>
      <w:r w:rsidRPr="00094F79">
        <w:rPr>
          <w:rFonts w:ascii="Calibri" w:eastAsia="Times New Roman" w:hAnsi="Calibri" w:cs="Calibri"/>
          <w:color w:val="000000"/>
          <w:sz w:val="18"/>
          <w:szCs w:val="18"/>
          <w:lang w:eastAsia="it-IT"/>
        </w:rPr>
        <w:t>Fonte: Istat</w:t>
      </w:r>
    </w:p>
    <w:p w14:paraId="62DC6571" w14:textId="2EC33576" w:rsidR="00052A17" w:rsidRDefault="00052A17">
      <w:pPr>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br w:type="page"/>
      </w:r>
    </w:p>
    <w:p w14:paraId="11E6BD1F" w14:textId="77777777" w:rsidR="00094F79" w:rsidRPr="00094F79" w:rsidRDefault="00094F79" w:rsidP="00094F79">
      <w:pPr>
        <w:spacing w:after="0" w:line="240" w:lineRule="auto"/>
        <w:rPr>
          <w:rFonts w:ascii="Calibri" w:eastAsia="Times New Roman" w:hAnsi="Calibri" w:cs="Calibri"/>
          <w:color w:val="000000"/>
          <w:sz w:val="18"/>
          <w:szCs w:val="18"/>
          <w:lang w:eastAsia="it-IT"/>
        </w:rPr>
      </w:pPr>
    </w:p>
    <w:p w14:paraId="38EE0E30" w14:textId="77777777" w:rsidR="00094F79" w:rsidRPr="00094F79" w:rsidRDefault="00094F79" w:rsidP="00094F79">
      <w:pPr>
        <w:spacing w:after="0" w:line="276" w:lineRule="auto"/>
        <w:jc w:val="both"/>
        <w:rPr>
          <w:rFonts w:ascii="Calibri" w:eastAsia="Calibri" w:hAnsi="Calibri" w:cs="Calibri"/>
          <w:b/>
          <w:bCs/>
        </w:rPr>
      </w:pPr>
      <w:r w:rsidRPr="00094F79">
        <w:rPr>
          <w:rFonts w:ascii="Calibri" w:eastAsia="Calibri" w:hAnsi="Calibri" w:cs="Calibri"/>
          <w:b/>
          <w:bCs/>
        </w:rPr>
        <w:t>Tav. 12 Spesa unitaria di una impresa tipo e variazioni rispetto allo stesso periodo dell’anno precedente</w:t>
      </w:r>
    </w:p>
    <w:tbl>
      <w:tblPr>
        <w:tblW w:w="9929" w:type="dxa"/>
        <w:tblCellMar>
          <w:left w:w="70" w:type="dxa"/>
          <w:right w:w="70" w:type="dxa"/>
        </w:tblCellMar>
        <w:tblLook w:val="04A0" w:firstRow="1" w:lastRow="0" w:firstColumn="1" w:lastColumn="0" w:noHBand="0" w:noVBand="1"/>
      </w:tblPr>
      <w:tblGrid>
        <w:gridCol w:w="1933"/>
        <w:gridCol w:w="968"/>
        <w:gridCol w:w="968"/>
        <w:gridCol w:w="693"/>
        <w:gridCol w:w="968"/>
        <w:gridCol w:w="1029"/>
        <w:gridCol w:w="861"/>
        <w:gridCol w:w="937"/>
        <w:gridCol w:w="784"/>
        <w:gridCol w:w="788"/>
      </w:tblGrid>
      <w:tr w:rsidR="00094F79" w:rsidRPr="00094F79" w14:paraId="6672993D" w14:textId="77777777" w:rsidTr="003A6D18">
        <w:trPr>
          <w:trHeight w:val="240"/>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3281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 </w:t>
            </w:r>
          </w:p>
        </w:tc>
        <w:tc>
          <w:tcPr>
            <w:tcW w:w="26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4606B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2020</w:t>
            </w:r>
          </w:p>
        </w:tc>
        <w:tc>
          <w:tcPr>
            <w:tcW w:w="28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7BBCA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2021</w:t>
            </w:r>
          </w:p>
        </w:tc>
        <w:tc>
          <w:tcPr>
            <w:tcW w:w="25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01DC7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2022</w:t>
            </w:r>
          </w:p>
        </w:tc>
      </w:tr>
      <w:tr w:rsidR="00094F79" w:rsidRPr="00094F79" w14:paraId="3CBD4A0D" w14:textId="77777777" w:rsidTr="003A6D18">
        <w:trPr>
          <w:trHeight w:val="240"/>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556DB038"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968" w:type="dxa"/>
            <w:tcBorders>
              <w:top w:val="nil"/>
              <w:left w:val="nil"/>
              <w:bottom w:val="single" w:sz="4" w:space="0" w:color="auto"/>
              <w:right w:val="single" w:sz="4" w:space="0" w:color="auto"/>
            </w:tcBorders>
            <w:shd w:val="clear" w:color="auto" w:fill="auto"/>
            <w:noWrap/>
            <w:vAlign w:val="center"/>
            <w:hideMark/>
          </w:tcPr>
          <w:p w14:paraId="6C0E463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II</w:t>
            </w:r>
          </w:p>
        </w:tc>
        <w:tc>
          <w:tcPr>
            <w:tcW w:w="968" w:type="dxa"/>
            <w:tcBorders>
              <w:top w:val="nil"/>
              <w:left w:val="nil"/>
              <w:bottom w:val="single" w:sz="4" w:space="0" w:color="auto"/>
              <w:right w:val="single" w:sz="4" w:space="0" w:color="auto"/>
            </w:tcBorders>
            <w:shd w:val="clear" w:color="auto" w:fill="auto"/>
            <w:noWrap/>
            <w:vAlign w:val="center"/>
            <w:hideMark/>
          </w:tcPr>
          <w:p w14:paraId="7AA9493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III</w:t>
            </w:r>
          </w:p>
        </w:tc>
        <w:tc>
          <w:tcPr>
            <w:tcW w:w="692" w:type="dxa"/>
            <w:tcBorders>
              <w:top w:val="nil"/>
              <w:left w:val="nil"/>
              <w:bottom w:val="single" w:sz="4" w:space="0" w:color="auto"/>
              <w:right w:val="single" w:sz="4" w:space="0" w:color="auto"/>
            </w:tcBorders>
            <w:shd w:val="clear" w:color="auto" w:fill="auto"/>
            <w:noWrap/>
            <w:vAlign w:val="center"/>
            <w:hideMark/>
          </w:tcPr>
          <w:p w14:paraId="4B6B49C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IV</w:t>
            </w:r>
          </w:p>
        </w:tc>
        <w:tc>
          <w:tcPr>
            <w:tcW w:w="968" w:type="dxa"/>
            <w:tcBorders>
              <w:top w:val="nil"/>
              <w:left w:val="nil"/>
              <w:bottom w:val="single" w:sz="4" w:space="0" w:color="auto"/>
              <w:right w:val="single" w:sz="4" w:space="0" w:color="auto"/>
            </w:tcBorders>
            <w:shd w:val="clear" w:color="auto" w:fill="auto"/>
            <w:noWrap/>
            <w:vAlign w:val="center"/>
            <w:hideMark/>
          </w:tcPr>
          <w:p w14:paraId="6DF94B8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w:t>
            </w:r>
          </w:p>
        </w:tc>
        <w:tc>
          <w:tcPr>
            <w:tcW w:w="1029" w:type="dxa"/>
            <w:tcBorders>
              <w:top w:val="nil"/>
              <w:left w:val="nil"/>
              <w:bottom w:val="single" w:sz="4" w:space="0" w:color="auto"/>
              <w:right w:val="single" w:sz="4" w:space="0" w:color="auto"/>
            </w:tcBorders>
            <w:shd w:val="clear" w:color="auto" w:fill="auto"/>
            <w:noWrap/>
            <w:vAlign w:val="center"/>
            <w:hideMark/>
          </w:tcPr>
          <w:p w14:paraId="0FD4434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II</w:t>
            </w:r>
          </w:p>
        </w:tc>
        <w:tc>
          <w:tcPr>
            <w:tcW w:w="859" w:type="dxa"/>
            <w:tcBorders>
              <w:top w:val="nil"/>
              <w:left w:val="nil"/>
              <w:bottom w:val="single" w:sz="4" w:space="0" w:color="auto"/>
              <w:right w:val="single" w:sz="4" w:space="0" w:color="auto"/>
            </w:tcBorders>
            <w:shd w:val="clear" w:color="auto" w:fill="auto"/>
            <w:noWrap/>
            <w:vAlign w:val="center"/>
            <w:hideMark/>
          </w:tcPr>
          <w:p w14:paraId="5D25D9B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III</w:t>
            </w:r>
          </w:p>
        </w:tc>
        <w:tc>
          <w:tcPr>
            <w:tcW w:w="937" w:type="dxa"/>
            <w:tcBorders>
              <w:top w:val="nil"/>
              <w:left w:val="nil"/>
              <w:bottom w:val="single" w:sz="4" w:space="0" w:color="auto"/>
              <w:right w:val="single" w:sz="4" w:space="0" w:color="auto"/>
            </w:tcBorders>
            <w:shd w:val="clear" w:color="auto" w:fill="auto"/>
            <w:noWrap/>
            <w:vAlign w:val="center"/>
            <w:hideMark/>
          </w:tcPr>
          <w:p w14:paraId="101E93BC"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w:t>
            </w:r>
          </w:p>
        </w:tc>
        <w:tc>
          <w:tcPr>
            <w:tcW w:w="784" w:type="dxa"/>
            <w:tcBorders>
              <w:top w:val="nil"/>
              <w:left w:val="nil"/>
              <w:bottom w:val="single" w:sz="4" w:space="0" w:color="auto"/>
              <w:right w:val="single" w:sz="4" w:space="0" w:color="auto"/>
            </w:tcBorders>
            <w:shd w:val="clear" w:color="auto" w:fill="auto"/>
            <w:noWrap/>
            <w:vAlign w:val="center"/>
            <w:hideMark/>
          </w:tcPr>
          <w:p w14:paraId="00163AA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II</w:t>
            </w:r>
          </w:p>
        </w:tc>
        <w:tc>
          <w:tcPr>
            <w:tcW w:w="787" w:type="dxa"/>
            <w:tcBorders>
              <w:top w:val="nil"/>
              <w:left w:val="nil"/>
              <w:bottom w:val="single" w:sz="4" w:space="0" w:color="auto"/>
              <w:right w:val="single" w:sz="4" w:space="0" w:color="auto"/>
            </w:tcBorders>
            <w:shd w:val="clear" w:color="auto" w:fill="auto"/>
            <w:noWrap/>
            <w:vAlign w:val="center"/>
            <w:hideMark/>
          </w:tcPr>
          <w:p w14:paraId="6FD4408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III</w:t>
            </w:r>
          </w:p>
        </w:tc>
      </w:tr>
      <w:tr w:rsidR="00094F79" w:rsidRPr="00094F79" w14:paraId="5F0367E4" w14:textId="77777777" w:rsidTr="003A6D18">
        <w:trPr>
          <w:trHeight w:val="240"/>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44CE9A5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energia elettrica</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37EE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181</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83D7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175</w:t>
            </w:r>
          </w:p>
        </w:tc>
        <w:tc>
          <w:tcPr>
            <w:tcW w:w="6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A8DA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216</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A99CA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269</w:t>
            </w:r>
          </w:p>
        </w:tc>
        <w:tc>
          <w:tcPr>
            <w:tcW w:w="10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EABF9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278</w:t>
            </w:r>
          </w:p>
        </w:tc>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46A9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268</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A8DF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476</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65AFB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429</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13287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422</w:t>
            </w:r>
          </w:p>
        </w:tc>
      </w:tr>
      <w:tr w:rsidR="00094F79" w:rsidRPr="00094F79" w14:paraId="0AD8D8DF" w14:textId="77777777" w:rsidTr="003A6D18">
        <w:trPr>
          <w:trHeight w:val="240"/>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20B584C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€/MWh</w:t>
            </w:r>
          </w:p>
        </w:tc>
        <w:tc>
          <w:tcPr>
            <w:tcW w:w="968" w:type="dxa"/>
            <w:vMerge/>
            <w:tcBorders>
              <w:top w:val="nil"/>
              <w:left w:val="single" w:sz="4" w:space="0" w:color="auto"/>
              <w:bottom w:val="single" w:sz="4" w:space="0" w:color="auto"/>
              <w:right w:val="single" w:sz="4" w:space="0" w:color="auto"/>
            </w:tcBorders>
            <w:vAlign w:val="center"/>
            <w:hideMark/>
          </w:tcPr>
          <w:p w14:paraId="6EB46052"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968" w:type="dxa"/>
            <w:vMerge/>
            <w:tcBorders>
              <w:top w:val="nil"/>
              <w:left w:val="single" w:sz="4" w:space="0" w:color="auto"/>
              <w:bottom w:val="single" w:sz="4" w:space="0" w:color="auto"/>
              <w:right w:val="single" w:sz="4" w:space="0" w:color="auto"/>
            </w:tcBorders>
            <w:vAlign w:val="center"/>
            <w:hideMark/>
          </w:tcPr>
          <w:p w14:paraId="18E01E4E"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692" w:type="dxa"/>
            <w:vMerge/>
            <w:tcBorders>
              <w:top w:val="nil"/>
              <w:left w:val="single" w:sz="4" w:space="0" w:color="auto"/>
              <w:bottom w:val="single" w:sz="4" w:space="0" w:color="auto"/>
              <w:right w:val="single" w:sz="4" w:space="0" w:color="auto"/>
            </w:tcBorders>
            <w:vAlign w:val="center"/>
            <w:hideMark/>
          </w:tcPr>
          <w:p w14:paraId="68F75B31"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968" w:type="dxa"/>
            <w:vMerge/>
            <w:tcBorders>
              <w:top w:val="nil"/>
              <w:left w:val="single" w:sz="4" w:space="0" w:color="auto"/>
              <w:bottom w:val="single" w:sz="4" w:space="0" w:color="auto"/>
              <w:right w:val="single" w:sz="4" w:space="0" w:color="auto"/>
            </w:tcBorders>
            <w:vAlign w:val="center"/>
            <w:hideMark/>
          </w:tcPr>
          <w:p w14:paraId="7472643A"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1029" w:type="dxa"/>
            <w:vMerge/>
            <w:tcBorders>
              <w:top w:val="nil"/>
              <w:left w:val="single" w:sz="4" w:space="0" w:color="auto"/>
              <w:bottom w:val="single" w:sz="4" w:space="0" w:color="auto"/>
              <w:right w:val="single" w:sz="4" w:space="0" w:color="auto"/>
            </w:tcBorders>
            <w:vAlign w:val="center"/>
            <w:hideMark/>
          </w:tcPr>
          <w:p w14:paraId="637C07D1"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859" w:type="dxa"/>
            <w:vMerge/>
            <w:tcBorders>
              <w:top w:val="nil"/>
              <w:left w:val="single" w:sz="4" w:space="0" w:color="auto"/>
              <w:bottom w:val="single" w:sz="4" w:space="0" w:color="auto"/>
              <w:right w:val="single" w:sz="4" w:space="0" w:color="auto"/>
            </w:tcBorders>
            <w:vAlign w:val="center"/>
            <w:hideMark/>
          </w:tcPr>
          <w:p w14:paraId="2844DBC8"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937" w:type="dxa"/>
            <w:vMerge/>
            <w:tcBorders>
              <w:top w:val="nil"/>
              <w:left w:val="single" w:sz="4" w:space="0" w:color="auto"/>
              <w:bottom w:val="single" w:sz="4" w:space="0" w:color="auto"/>
              <w:right w:val="single" w:sz="4" w:space="0" w:color="auto"/>
            </w:tcBorders>
            <w:vAlign w:val="center"/>
            <w:hideMark/>
          </w:tcPr>
          <w:p w14:paraId="74B04EFC"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784" w:type="dxa"/>
            <w:vMerge/>
            <w:tcBorders>
              <w:top w:val="nil"/>
              <w:left w:val="single" w:sz="4" w:space="0" w:color="auto"/>
              <w:bottom w:val="single" w:sz="4" w:space="0" w:color="000000"/>
              <w:right w:val="single" w:sz="4" w:space="0" w:color="auto"/>
            </w:tcBorders>
            <w:vAlign w:val="center"/>
            <w:hideMark/>
          </w:tcPr>
          <w:p w14:paraId="2AD316C1" w14:textId="77777777" w:rsidR="00094F79" w:rsidRPr="00094F79" w:rsidRDefault="00094F79" w:rsidP="00094F79">
            <w:pPr>
              <w:spacing w:after="0" w:line="240" w:lineRule="auto"/>
              <w:rPr>
                <w:rFonts w:ascii="Calibri" w:eastAsia="Times New Roman" w:hAnsi="Calibri" w:cs="Calibri"/>
                <w:color w:val="000000"/>
                <w:lang w:eastAsia="it-IT"/>
              </w:rPr>
            </w:pPr>
          </w:p>
        </w:tc>
        <w:tc>
          <w:tcPr>
            <w:tcW w:w="787" w:type="dxa"/>
            <w:vMerge/>
            <w:tcBorders>
              <w:top w:val="nil"/>
              <w:left w:val="single" w:sz="4" w:space="0" w:color="auto"/>
              <w:bottom w:val="single" w:sz="4" w:space="0" w:color="000000"/>
              <w:right w:val="single" w:sz="4" w:space="0" w:color="auto"/>
            </w:tcBorders>
            <w:vAlign w:val="center"/>
            <w:hideMark/>
          </w:tcPr>
          <w:p w14:paraId="7F1CB1AB" w14:textId="77777777" w:rsidR="00094F79" w:rsidRPr="00094F79" w:rsidRDefault="00094F79" w:rsidP="00094F79">
            <w:pPr>
              <w:spacing w:after="0" w:line="240" w:lineRule="auto"/>
              <w:rPr>
                <w:rFonts w:ascii="Calibri" w:eastAsia="Times New Roman" w:hAnsi="Calibri" w:cs="Calibri"/>
                <w:color w:val="000000"/>
                <w:lang w:eastAsia="it-IT"/>
              </w:rPr>
            </w:pPr>
          </w:p>
        </w:tc>
      </w:tr>
      <w:tr w:rsidR="00094F79" w:rsidRPr="00094F79" w14:paraId="04B6625B" w14:textId="77777777" w:rsidTr="00094F79">
        <w:trPr>
          <w:trHeight w:val="240"/>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3C049E4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variazione</w:t>
            </w:r>
          </w:p>
        </w:tc>
        <w:tc>
          <w:tcPr>
            <w:tcW w:w="968" w:type="dxa"/>
            <w:tcBorders>
              <w:top w:val="nil"/>
              <w:left w:val="nil"/>
              <w:bottom w:val="single" w:sz="4" w:space="0" w:color="auto"/>
              <w:right w:val="single" w:sz="4" w:space="0" w:color="auto"/>
            </w:tcBorders>
            <w:shd w:val="clear" w:color="auto" w:fill="BFBFBF"/>
            <w:noWrap/>
            <w:vAlign w:val="center"/>
            <w:hideMark/>
          </w:tcPr>
          <w:p w14:paraId="1838FDA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-17,5%</w:t>
            </w:r>
          </w:p>
        </w:tc>
        <w:tc>
          <w:tcPr>
            <w:tcW w:w="968" w:type="dxa"/>
            <w:tcBorders>
              <w:top w:val="nil"/>
              <w:left w:val="nil"/>
              <w:bottom w:val="single" w:sz="4" w:space="0" w:color="auto"/>
              <w:right w:val="single" w:sz="4" w:space="0" w:color="auto"/>
            </w:tcBorders>
            <w:shd w:val="clear" w:color="auto" w:fill="BFBFBF"/>
            <w:noWrap/>
            <w:vAlign w:val="center"/>
            <w:hideMark/>
          </w:tcPr>
          <w:p w14:paraId="5D6702A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-23,4%</w:t>
            </w:r>
          </w:p>
        </w:tc>
        <w:tc>
          <w:tcPr>
            <w:tcW w:w="692" w:type="dxa"/>
            <w:tcBorders>
              <w:top w:val="nil"/>
              <w:left w:val="nil"/>
              <w:bottom w:val="single" w:sz="4" w:space="0" w:color="auto"/>
              <w:right w:val="single" w:sz="4" w:space="0" w:color="auto"/>
            </w:tcBorders>
            <w:shd w:val="clear" w:color="auto" w:fill="BFBFBF"/>
            <w:noWrap/>
            <w:vAlign w:val="center"/>
            <w:hideMark/>
          </w:tcPr>
          <w:p w14:paraId="53DD692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-7,3%</w:t>
            </w:r>
          </w:p>
        </w:tc>
        <w:tc>
          <w:tcPr>
            <w:tcW w:w="968" w:type="dxa"/>
            <w:tcBorders>
              <w:top w:val="nil"/>
              <w:left w:val="nil"/>
              <w:bottom w:val="single" w:sz="4" w:space="0" w:color="auto"/>
              <w:right w:val="single" w:sz="4" w:space="0" w:color="auto"/>
            </w:tcBorders>
            <w:shd w:val="clear" w:color="auto" w:fill="BFBFBF"/>
            <w:noWrap/>
            <w:vAlign w:val="center"/>
            <w:hideMark/>
          </w:tcPr>
          <w:p w14:paraId="7016F41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0,8%</w:t>
            </w:r>
          </w:p>
        </w:tc>
        <w:tc>
          <w:tcPr>
            <w:tcW w:w="1029" w:type="dxa"/>
            <w:tcBorders>
              <w:top w:val="nil"/>
              <w:left w:val="nil"/>
              <w:bottom w:val="single" w:sz="4" w:space="0" w:color="auto"/>
              <w:right w:val="single" w:sz="4" w:space="0" w:color="auto"/>
            </w:tcBorders>
            <w:shd w:val="clear" w:color="auto" w:fill="BFBFBF"/>
            <w:noWrap/>
            <w:vAlign w:val="center"/>
            <w:hideMark/>
          </w:tcPr>
          <w:p w14:paraId="3BA040F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46,3%</w:t>
            </w:r>
          </w:p>
        </w:tc>
        <w:tc>
          <w:tcPr>
            <w:tcW w:w="859" w:type="dxa"/>
            <w:tcBorders>
              <w:top w:val="nil"/>
              <w:left w:val="nil"/>
              <w:bottom w:val="single" w:sz="4" w:space="0" w:color="auto"/>
              <w:right w:val="single" w:sz="4" w:space="0" w:color="auto"/>
            </w:tcBorders>
            <w:shd w:val="clear" w:color="auto" w:fill="BFBFBF"/>
            <w:noWrap/>
            <w:vAlign w:val="center"/>
            <w:hideMark/>
          </w:tcPr>
          <w:p w14:paraId="0DEA5AA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23,2%</w:t>
            </w:r>
          </w:p>
        </w:tc>
        <w:tc>
          <w:tcPr>
            <w:tcW w:w="937" w:type="dxa"/>
            <w:tcBorders>
              <w:top w:val="nil"/>
              <w:left w:val="nil"/>
              <w:bottom w:val="single" w:sz="4" w:space="0" w:color="auto"/>
              <w:right w:val="single" w:sz="4" w:space="0" w:color="auto"/>
            </w:tcBorders>
            <w:shd w:val="clear" w:color="auto" w:fill="BFBFBF"/>
            <w:noWrap/>
            <w:vAlign w:val="center"/>
            <w:hideMark/>
          </w:tcPr>
          <w:p w14:paraId="72A51867"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70,3%</w:t>
            </w:r>
          </w:p>
        </w:tc>
        <w:tc>
          <w:tcPr>
            <w:tcW w:w="784" w:type="dxa"/>
            <w:tcBorders>
              <w:top w:val="nil"/>
              <w:left w:val="nil"/>
              <w:bottom w:val="single" w:sz="4" w:space="0" w:color="auto"/>
              <w:right w:val="single" w:sz="4" w:space="0" w:color="auto"/>
            </w:tcBorders>
            <w:shd w:val="clear" w:color="auto" w:fill="BFBFBF"/>
            <w:noWrap/>
            <w:vAlign w:val="center"/>
            <w:hideMark/>
          </w:tcPr>
          <w:p w14:paraId="42A60FCB"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88,0%</w:t>
            </w:r>
          </w:p>
        </w:tc>
        <w:tc>
          <w:tcPr>
            <w:tcW w:w="787" w:type="dxa"/>
            <w:tcBorders>
              <w:top w:val="nil"/>
              <w:left w:val="nil"/>
              <w:bottom w:val="single" w:sz="4" w:space="0" w:color="auto"/>
              <w:right w:val="single" w:sz="4" w:space="0" w:color="auto"/>
            </w:tcBorders>
            <w:shd w:val="clear" w:color="auto" w:fill="BFBFBF"/>
            <w:noWrap/>
            <w:vAlign w:val="center"/>
            <w:hideMark/>
          </w:tcPr>
          <w:p w14:paraId="77B8B9A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60,6%</w:t>
            </w:r>
          </w:p>
        </w:tc>
      </w:tr>
      <w:tr w:rsidR="00094F79" w:rsidRPr="00094F79" w14:paraId="3A2D378D" w14:textId="77777777" w:rsidTr="003A6D18">
        <w:trPr>
          <w:trHeight w:val="240"/>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63E8031D"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gas naturale €/mc</w:t>
            </w:r>
          </w:p>
        </w:tc>
        <w:tc>
          <w:tcPr>
            <w:tcW w:w="968" w:type="dxa"/>
            <w:tcBorders>
              <w:top w:val="nil"/>
              <w:left w:val="nil"/>
              <w:bottom w:val="single" w:sz="4" w:space="0" w:color="auto"/>
              <w:right w:val="single" w:sz="4" w:space="0" w:color="auto"/>
            </w:tcBorders>
            <w:shd w:val="clear" w:color="auto" w:fill="auto"/>
            <w:noWrap/>
            <w:vAlign w:val="center"/>
            <w:hideMark/>
          </w:tcPr>
          <w:p w14:paraId="56CC695E"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0,65</w:t>
            </w:r>
          </w:p>
        </w:tc>
        <w:tc>
          <w:tcPr>
            <w:tcW w:w="968" w:type="dxa"/>
            <w:tcBorders>
              <w:top w:val="nil"/>
              <w:left w:val="nil"/>
              <w:bottom w:val="single" w:sz="4" w:space="0" w:color="auto"/>
              <w:right w:val="single" w:sz="4" w:space="0" w:color="auto"/>
            </w:tcBorders>
            <w:shd w:val="clear" w:color="auto" w:fill="auto"/>
            <w:noWrap/>
            <w:vAlign w:val="center"/>
            <w:hideMark/>
          </w:tcPr>
          <w:p w14:paraId="7AF3225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0,61</w:t>
            </w:r>
          </w:p>
        </w:tc>
        <w:tc>
          <w:tcPr>
            <w:tcW w:w="692" w:type="dxa"/>
            <w:tcBorders>
              <w:top w:val="nil"/>
              <w:left w:val="nil"/>
              <w:bottom w:val="single" w:sz="4" w:space="0" w:color="auto"/>
              <w:right w:val="single" w:sz="4" w:space="0" w:color="auto"/>
            </w:tcBorders>
            <w:shd w:val="clear" w:color="auto" w:fill="auto"/>
            <w:noWrap/>
            <w:vAlign w:val="center"/>
            <w:hideMark/>
          </w:tcPr>
          <w:p w14:paraId="5C78A89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0,68</w:t>
            </w:r>
          </w:p>
        </w:tc>
        <w:tc>
          <w:tcPr>
            <w:tcW w:w="968" w:type="dxa"/>
            <w:tcBorders>
              <w:top w:val="nil"/>
              <w:left w:val="nil"/>
              <w:bottom w:val="single" w:sz="4" w:space="0" w:color="auto"/>
              <w:right w:val="single" w:sz="4" w:space="0" w:color="auto"/>
            </w:tcBorders>
            <w:shd w:val="clear" w:color="auto" w:fill="auto"/>
            <w:noWrap/>
            <w:vAlign w:val="center"/>
            <w:hideMark/>
          </w:tcPr>
          <w:p w14:paraId="1BE7710F"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0,71</w:t>
            </w:r>
          </w:p>
        </w:tc>
        <w:tc>
          <w:tcPr>
            <w:tcW w:w="1029" w:type="dxa"/>
            <w:tcBorders>
              <w:top w:val="nil"/>
              <w:left w:val="nil"/>
              <w:bottom w:val="single" w:sz="4" w:space="0" w:color="auto"/>
              <w:right w:val="single" w:sz="4" w:space="0" w:color="auto"/>
            </w:tcBorders>
            <w:shd w:val="clear" w:color="auto" w:fill="auto"/>
            <w:noWrap/>
            <w:vAlign w:val="center"/>
            <w:hideMark/>
          </w:tcPr>
          <w:p w14:paraId="18E910A3"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0,74</w:t>
            </w:r>
          </w:p>
        </w:tc>
        <w:tc>
          <w:tcPr>
            <w:tcW w:w="859" w:type="dxa"/>
            <w:tcBorders>
              <w:top w:val="nil"/>
              <w:left w:val="nil"/>
              <w:bottom w:val="single" w:sz="4" w:space="0" w:color="auto"/>
              <w:right w:val="single" w:sz="4" w:space="0" w:color="auto"/>
            </w:tcBorders>
            <w:shd w:val="clear" w:color="auto" w:fill="auto"/>
            <w:noWrap/>
            <w:vAlign w:val="center"/>
            <w:hideMark/>
          </w:tcPr>
          <w:p w14:paraId="402FFBEE"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0,79</w:t>
            </w:r>
          </w:p>
        </w:tc>
        <w:tc>
          <w:tcPr>
            <w:tcW w:w="937" w:type="dxa"/>
            <w:tcBorders>
              <w:top w:val="nil"/>
              <w:left w:val="nil"/>
              <w:bottom w:val="single" w:sz="4" w:space="0" w:color="auto"/>
              <w:right w:val="single" w:sz="4" w:space="0" w:color="auto"/>
            </w:tcBorders>
            <w:shd w:val="clear" w:color="auto" w:fill="auto"/>
            <w:noWrap/>
            <w:vAlign w:val="center"/>
            <w:hideMark/>
          </w:tcPr>
          <w:p w14:paraId="0BE0B49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1,36</w:t>
            </w:r>
          </w:p>
        </w:tc>
        <w:tc>
          <w:tcPr>
            <w:tcW w:w="784" w:type="dxa"/>
            <w:tcBorders>
              <w:top w:val="nil"/>
              <w:left w:val="nil"/>
              <w:bottom w:val="single" w:sz="4" w:space="0" w:color="auto"/>
              <w:right w:val="single" w:sz="4" w:space="0" w:color="auto"/>
            </w:tcBorders>
            <w:shd w:val="clear" w:color="auto" w:fill="auto"/>
            <w:noWrap/>
            <w:vAlign w:val="center"/>
            <w:hideMark/>
          </w:tcPr>
          <w:p w14:paraId="467C4072"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1,3</w:t>
            </w:r>
          </w:p>
        </w:tc>
        <w:tc>
          <w:tcPr>
            <w:tcW w:w="787" w:type="dxa"/>
            <w:tcBorders>
              <w:top w:val="nil"/>
              <w:left w:val="nil"/>
              <w:bottom w:val="single" w:sz="4" w:space="0" w:color="auto"/>
              <w:right w:val="single" w:sz="4" w:space="0" w:color="auto"/>
            </w:tcBorders>
            <w:shd w:val="clear" w:color="auto" w:fill="auto"/>
            <w:noWrap/>
            <w:vAlign w:val="center"/>
            <w:hideMark/>
          </w:tcPr>
          <w:p w14:paraId="27C1357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1,46</w:t>
            </w:r>
          </w:p>
        </w:tc>
      </w:tr>
      <w:tr w:rsidR="00094F79" w:rsidRPr="00094F79" w14:paraId="315A2A6D" w14:textId="77777777" w:rsidTr="00094F79">
        <w:trPr>
          <w:trHeight w:val="240"/>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73B8F8D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variazione</w:t>
            </w:r>
          </w:p>
        </w:tc>
        <w:tc>
          <w:tcPr>
            <w:tcW w:w="968" w:type="dxa"/>
            <w:tcBorders>
              <w:top w:val="nil"/>
              <w:left w:val="nil"/>
              <w:bottom w:val="single" w:sz="4" w:space="0" w:color="auto"/>
              <w:right w:val="single" w:sz="4" w:space="0" w:color="auto"/>
            </w:tcBorders>
            <w:shd w:val="clear" w:color="auto" w:fill="BFBFBF"/>
            <w:noWrap/>
            <w:vAlign w:val="center"/>
            <w:hideMark/>
          </w:tcPr>
          <w:p w14:paraId="1A2EF0B4"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-15,0%</w:t>
            </w:r>
          </w:p>
        </w:tc>
        <w:tc>
          <w:tcPr>
            <w:tcW w:w="968" w:type="dxa"/>
            <w:tcBorders>
              <w:top w:val="nil"/>
              <w:left w:val="nil"/>
              <w:bottom w:val="single" w:sz="4" w:space="0" w:color="auto"/>
              <w:right w:val="single" w:sz="4" w:space="0" w:color="auto"/>
            </w:tcBorders>
            <w:shd w:val="clear" w:color="auto" w:fill="BFBFBF"/>
            <w:noWrap/>
            <w:vAlign w:val="center"/>
            <w:hideMark/>
          </w:tcPr>
          <w:p w14:paraId="15D4DD7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-14,6%</w:t>
            </w:r>
          </w:p>
        </w:tc>
        <w:tc>
          <w:tcPr>
            <w:tcW w:w="692" w:type="dxa"/>
            <w:tcBorders>
              <w:top w:val="nil"/>
              <w:left w:val="nil"/>
              <w:bottom w:val="single" w:sz="4" w:space="0" w:color="auto"/>
              <w:right w:val="single" w:sz="4" w:space="0" w:color="auto"/>
            </w:tcBorders>
            <w:shd w:val="clear" w:color="auto" w:fill="BFBFBF"/>
            <w:noWrap/>
            <w:vAlign w:val="center"/>
            <w:hideMark/>
          </w:tcPr>
          <w:p w14:paraId="2241014A"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-9,4%</w:t>
            </w:r>
          </w:p>
        </w:tc>
        <w:tc>
          <w:tcPr>
            <w:tcW w:w="968" w:type="dxa"/>
            <w:tcBorders>
              <w:top w:val="nil"/>
              <w:left w:val="nil"/>
              <w:bottom w:val="single" w:sz="4" w:space="0" w:color="auto"/>
              <w:right w:val="single" w:sz="4" w:space="0" w:color="auto"/>
            </w:tcBorders>
            <w:shd w:val="clear" w:color="auto" w:fill="BFBFBF"/>
            <w:noWrap/>
            <w:vAlign w:val="center"/>
            <w:hideMark/>
          </w:tcPr>
          <w:p w14:paraId="32DB2C4E"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-5,7%</w:t>
            </w:r>
          </w:p>
        </w:tc>
        <w:tc>
          <w:tcPr>
            <w:tcW w:w="1029" w:type="dxa"/>
            <w:tcBorders>
              <w:top w:val="nil"/>
              <w:left w:val="nil"/>
              <w:bottom w:val="single" w:sz="4" w:space="0" w:color="auto"/>
              <w:right w:val="single" w:sz="4" w:space="0" w:color="auto"/>
            </w:tcBorders>
            <w:shd w:val="clear" w:color="auto" w:fill="BFBFBF"/>
            <w:noWrap/>
            <w:vAlign w:val="center"/>
            <w:hideMark/>
          </w:tcPr>
          <w:p w14:paraId="1D3F7D90"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10,1%</w:t>
            </w:r>
          </w:p>
        </w:tc>
        <w:tc>
          <w:tcPr>
            <w:tcW w:w="859" w:type="dxa"/>
            <w:tcBorders>
              <w:top w:val="nil"/>
              <w:left w:val="nil"/>
              <w:bottom w:val="single" w:sz="4" w:space="0" w:color="auto"/>
              <w:right w:val="single" w:sz="4" w:space="0" w:color="auto"/>
            </w:tcBorders>
            <w:shd w:val="clear" w:color="auto" w:fill="BFBFBF"/>
            <w:noWrap/>
            <w:vAlign w:val="center"/>
            <w:hideMark/>
          </w:tcPr>
          <w:p w14:paraId="27C0ACE5"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39,3%</w:t>
            </w:r>
          </w:p>
        </w:tc>
        <w:tc>
          <w:tcPr>
            <w:tcW w:w="937" w:type="dxa"/>
            <w:tcBorders>
              <w:top w:val="nil"/>
              <w:left w:val="nil"/>
              <w:bottom w:val="single" w:sz="4" w:space="0" w:color="auto"/>
              <w:right w:val="single" w:sz="4" w:space="0" w:color="auto"/>
            </w:tcBorders>
            <w:shd w:val="clear" w:color="auto" w:fill="BFBFBF"/>
            <w:noWrap/>
            <w:vAlign w:val="center"/>
            <w:hideMark/>
          </w:tcPr>
          <w:p w14:paraId="25B58DC8"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105,5%</w:t>
            </w:r>
          </w:p>
        </w:tc>
        <w:tc>
          <w:tcPr>
            <w:tcW w:w="784" w:type="dxa"/>
            <w:tcBorders>
              <w:top w:val="nil"/>
              <w:left w:val="nil"/>
              <w:bottom w:val="single" w:sz="4" w:space="0" w:color="auto"/>
              <w:right w:val="single" w:sz="4" w:space="0" w:color="auto"/>
            </w:tcBorders>
            <w:shd w:val="clear" w:color="auto" w:fill="BFBFBF"/>
            <w:noWrap/>
            <w:vAlign w:val="center"/>
            <w:hideMark/>
          </w:tcPr>
          <w:p w14:paraId="410CFB29"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83,8%</w:t>
            </w:r>
          </w:p>
        </w:tc>
        <w:tc>
          <w:tcPr>
            <w:tcW w:w="787" w:type="dxa"/>
            <w:tcBorders>
              <w:top w:val="nil"/>
              <w:left w:val="nil"/>
              <w:bottom w:val="single" w:sz="4" w:space="0" w:color="auto"/>
              <w:right w:val="single" w:sz="4" w:space="0" w:color="auto"/>
            </w:tcBorders>
            <w:shd w:val="clear" w:color="auto" w:fill="BFBFBF"/>
            <w:noWrap/>
            <w:vAlign w:val="center"/>
            <w:hideMark/>
          </w:tcPr>
          <w:p w14:paraId="2A0C3501" w14:textId="77777777" w:rsidR="00094F79" w:rsidRPr="00094F79" w:rsidRDefault="00094F79" w:rsidP="00094F79">
            <w:pPr>
              <w:spacing w:after="0" w:line="240" w:lineRule="auto"/>
              <w:jc w:val="center"/>
              <w:rPr>
                <w:rFonts w:ascii="Calibri" w:eastAsia="Times New Roman" w:hAnsi="Calibri" w:cs="Calibri"/>
                <w:color w:val="000000"/>
                <w:lang w:eastAsia="it-IT"/>
              </w:rPr>
            </w:pPr>
            <w:r w:rsidRPr="00094F79">
              <w:rPr>
                <w:rFonts w:ascii="Calibri" w:eastAsia="Times New Roman" w:hAnsi="Calibri" w:cs="Calibri"/>
                <w:color w:val="000000"/>
                <w:lang w:eastAsia="it-IT"/>
              </w:rPr>
              <w:t>69,3%</w:t>
            </w:r>
          </w:p>
        </w:tc>
      </w:tr>
    </w:tbl>
    <w:p w14:paraId="6B1A60E0" w14:textId="77777777" w:rsidR="00094F79" w:rsidRPr="00094F79" w:rsidRDefault="00094F79" w:rsidP="00094F79">
      <w:pPr>
        <w:spacing w:after="0" w:line="276" w:lineRule="auto"/>
        <w:jc w:val="both"/>
        <w:rPr>
          <w:rFonts w:ascii="Calibri" w:eastAsia="Calibri" w:hAnsi="Calibri" w:cs="Calibri"/>
        </w:rPr>
      </w:pPr>
      <w:r w:rsidRPr="00094F79">
        <w:rPr>
          <w:rFonts w:ascii="Calibri" w:eastAsia="Calibri" w:hAnsi="Calibri" w:cs="Calibri"/>
        </w:rPr>
        <w:t xml:space="preserve">Fonte: BMTI </w:t>
      </w:r>
    </w:p>
    <w:p w14:paraId="6E0363F0" w14:textId="77777777" w:rsidR="00094F79" w:rsidRPr="00094F79" w:rsidRDefault="00094F79" w:rsidP="00094F79">
      <w:pPr>
        <w:spacing w:after="0" w:line="240" w:lineRule="auto"/>
        <w:rPr>
          <w:rFonts w:ascii="Calibri" w:eastAsia="Times New Roman" w:hAnsi="Calibri" w:cs="Calibri"/>
          <w:color w:val="000000"/>
          <w:sz w:val="18"/>
          <w:szCs w:val="18"/>
          <w:lang w:eastAsia="it-IT"/>
        </w:rPr>
      </w:pPr>
    </w:p>
    <w:p w14:paraId="131DE40E" w14:textId="77777777" w:rsidR="00094F79" w:rsidRPr="00442309" w:rsidRDefault="00094F79" w:rsidP="00094F79">
      <w:pPr>
        <w:spacing w:after="0" w:line="240" w:lineRule="auto"/>
        <w:jc w:val="both"/>
        <w:rPr>
          <w:rFonts w:ascii="Times New Roman" w:eastAsia="Calibri" w:hAnsi="Times New Roman" w:cs="Times New Roman"/>
          <w:sz w:val="24"/>
          <w:szCs w:val="24"/>
        </w:rPr>
      </w:pPr>
      <w:r w:rsidRPr="00442309">
        <w:rPr>
          <w:rFonts w:ascii="Times New Roman" w:eastAsia="Calibri" w:hAnsi="Times New Roman" w:cs="Times New Roman"/>
          <w:sz w:val="24"/>
          <w:szCs w:val="24"/>
        </w:rPr>
        <w:t>Nel 2022 l’energia elettrica è aumentata in media del 73% e il gas naturale dell’86%. Tra il 2021 e il 2022 i costi arrivano a cumulare rispettivamente un +96% per l’energia e un +100% per il gas.</w:t>
      </w:r>
    </w:p>
    <w:p w14:paraId="7CC295EB" w14:textId="77777777" w:rsidR="00094F79" w:rsidRPr="00442309" w:rsidRDefault="00094F79" w:rsidP="00094F79">
      <w:pPr>
        <w:spacing w:after="0" w:line="240" w:lineRule="auto"/>
        <w:jc w:val="both"/>
        <w:rPr>
          <w:rFonts w:ascii="Times New Roman" w:eastAsia="Calibri" w:hAnsi="Times New Roman" w:cs="Times New Roman"/>
          <w:b/>
          <w:bCs/>
          <w:sz w:val="24"/>
          <w:szCs w:val="24"/>
        </w:rPr>
      </w:pPr>
      <w:r w:rsidRPr="00442309">
        <w:rPr>
          <w:rFonts w:ascii="Times New Roman" w:eastAsia="Calibri" w:hAnsi="Times New Roman" w:cs="Times New Roman"/>
          <w:b/>
          <w:bCs/>
          <w:sz w:val="24"/>
          <w:szCs w:val="24"/>
        </w:rPr>
        <w:t>Per chi per l’energia elettrica spendeva 4.215 euro nel 2020 si passa a 5.095 euro nel 2021 e si arriva a 8.586 nel 2022; per chi spendeva 17 mila euro nel 2020 si passa a 21 mila nel 2021 per poi arrivare a oltre 35 mila euro oggi.</w:t>
      </w:r>
    </w:p>
    <w:p w14:paraId="56450961" w14:textId="3185C3F4" w:rsidR="00094F79" w:rsidRDefault="00094F79" w:rsidP="0091068E">
      <w:pPr>
        <w:jc w:val="both"/>
        <w:rPr>
          <w:rFonts w:ascii="Times New Roman" w:hAnsi="Times New Roman" w:cs="Times New Roman"/>
          <w:sz w:val="24"/>
          <w:szCs w:val="24"/>
        </w:rPr>
      </w:pPr>
    </w:p>
    <w:sectPr w:rsidR="00094F79">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2DDE" w14:textId="77777777" w:rsidR="002153AC" w:rsidRDefault="002153AC" w:rsidP="00474697">
      <w:pPr>
        <w:spacing w:after="0" w:line="240" w:lineRule="auto"/>
      </w:pPr>
      <w:r>
        <w:separator/>
      </w:r>
    </w:p>
  </w:endnote>
  <w:endnote w:type="continuationSeparator" w:id="0">
    <w:p w14:paraId="0837F399" w14:textId="77777777" w:rsidR="002153AC" w:rsidRDefault="002153AC" w:rsidP="0047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5571"/>
      <w:docPartObj>
        <w:docPartGallery w:val="Page Numbers (Bottom of Page)"/>
        <w:docPartUnique/>
      </w:docPartObj>
    </w:sdtPr>
    <w:sdtEndPr>
      <w:rPr>
        <w:sz w:val="28"/>
        <w:szCs w:val="28"/>
      </w:rPr>
    </w:sdtEndPr>
    <w:sdtContent>
      <w:p w14:paraId="47D3FAEF" w14:textId="1AB519AC" w:rsidR="00474697" w:rsidRPr="00474697" w:rsidRDefault="00474697">
        <w:pPr>
          <w:pStyle w:val="Pidipagina"/>
          <w:jc w:val="right"/>
          <w:rPr>
            <w:sz w:val="28"/>
            <w:szCs w:val="28"/>
          </w:rPr>
        </w:pPr>
        <w:r w:rsidRPr="00474697">
          <w:rPr>
            <w:sz w:val="28"/>
            <w:szCs w:val="28"/>
          </w:rPr>
          <w:fldChar w:fldCharType="begin"/>
        </w:r>
        <w:r w:rsidRPr="00474697">
          <w:rPr>
            <w:sz w:val="28"/>
            <w:szCs w:val="28"/>
          </w:rPr>
          <w:instrText>PAGE   \* MERGEFORMAT</w:instrText>
        </w:r>
        <w:r w:rsidRPr="00474697">
          <w:rPr>
            <w:sz w:val="28"/>
            <w:szCs w:val="28"/>
          </w:rPr>
          <w:fldChar w:fldCharType="separate"/>
        </w:r>
        <w:r w:rsidRPr="00474697">
          <w:rPr>
            <w:sz w:val="28"/>
            <w:szCs w:val="28"/>
          </w:rPr>
          <w:t>2</w:t>
        </w:r>
        <w:r w:rsidRPr="00474697">
          <w:rPr>
            <w:sz w:val="28"/>
            <w:szCs w:val="28"/>
          </w:rPr>
          <w:fldChar w:fldCharType="end"/>
        </w:r>
      </w:p>
    </w:sdtContent>
  </w:sdt>
  <w:p w14:paraId="6B0B299A" w14:textId="77777777" w:rsidR="00474697" w:rsidRDefault="004746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AFAF" w14:textId="77777777" w:rsidR="002153AC" w:rsidRDefault="002153AC" w:rsidP="00474697">
      <w:pPr>
        <w:spacing w:after="0" w:line="240" w:lineRule="auto"/>
      </w:pPr>
      <w:r>
        <w:separator/>
      </w:r>
    </w:p>
  </w:footnote>
  <w:footnote w:type="continuationSeparator" w:id="0">
    <w:p w14:paraId="7802D6AB" w14:textId="77777777" w:rsidR="002153AC" w:rsidRDefault="002153AC" w:rsidP="00474697">
      <w:pPr>
        <w:spacing w:after="0" w:line="240" w:lineRule="auto"/>
      </w:pPr>
      <w:r>
        <w:continuationSeparator/>
      </w:r>
    </w:p>
  </w:footnote>
  <w:footnote w:id="1">
    <w:p w14:paraId="0E4196B5" w14:textId="77777777" w:rsidR="00094F79" w:rsidRPr="00094F79" w:rsidRDefault="00094F79" w:rsidP="00094F79">
      <w:pPr>
        <w:spacing w:after="0"/>
        <w:jc w:val="both"/>
        <w:rPr>
          <w:rFonts w:cs="Calibri"/>
        </w:rPr>
      </w:pPr>
      <w:r>
        <w:rPr>
          <w:rStyle w:val="Rimandonotaapidipagina"/>
        </w:rPr>
        <w:footnoteRef/>
      </w:r>
      <w:r>
        <w:t xml:space="preserve"> </w:t>
      </w:r>
      <w:r w:rsidRPr="00094F79">
        <w:rPr>
          <w:rFonts w:cs="Calibri"/>
        </w:rPr>
        <w:t>La Russia esporta a livello globale circa il 20% di frumento tenero, il 14% di orzo, il 15% di panelli di estrazione di girasole, il 19% di olio greggio di girasole; l’Ucraina il 10% di frumento tenero, il 15% di mais, il 12% di orzo, il 50% di panelli di estrazione di girasole e il 47% di olio greggio di girasole.</w:t>
      </w:r>
    </w:p>
    <w:p w14:paraId="053F5641" w14:textId="77777777" w:rsidR="00094F79" w:rsidRDefault="00094F79" w:rsidP="00094F7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133"/>
    <w:multiLevelType w:val="hybridMultilevel"/>
    <w:tmpl w:val="92F437F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39C3418"/>
    <w:multiLevelType w:val="hybridMultilevel"/>
    <w:tmpl w:val="3766CF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71AE8"/>
    <w:multiLevelType w:val="hybridMultilevel"/>
    <w:tmpl w:val="7198705E"/>
    <w:lvl w:ilvl="0" w:tplc="5296D82A">
      <w:start w:val="1"/>
      <w:numFmt w:val="decimal"/>
      <w:lvlText w:val="%1."/>
      <w:lvlJc w:val="left"/>
      <w:pPr>
        <w:ind w:left="720" w:hanging="360"/>
      </w:pPr>
      <w:rPr>
        <w:b/>
        <w:bCs/>
        <w:color w:val="FF0000"/>
      </w:rPr>
    </w:lvl>
    <w:lvl w:ilvl="1" w:tplc="2226886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0D7E20"/>
    <w:multiLevelType w:val="hybridMultilevel"/>
    <w:tmpl w:val="EE8AC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5D6F3F"/>
    <w:multiLevelType w:val="hybridMultilevel"/>
    <w:tmpl w:val="3DDEBC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615599"/>
    <w:multiLevelType w:val="hybridMultilevel"/>
    <w:tmpl w:val="0EC288B6"/>
    <w:lvl w:ilvl="0" w:tplc="59A2274C">
      <w:start w:val="1"/>
      <w:numFmt w:val="lowerLetter"/>
      <w:lvlText w:val="%1)"/>
      <w:lvlJc w:val="left"/>
      <w:pPr>
        <w:ind w:left="1416" w:hanging="696"/>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324244"/>
    <w:multiLevelType w:val="hybridMultilevel"/>
    <w:tmpl w:val="E2D21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3C4B46"/>
    <w:multiLevelType w:val="hybridMultilevel"/>
    <w:tmpl w:val="207485B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54C1587"/>
    <w:multiLevelType w:val="hybridMultilevel"/>
    <w:tmpl w:val="E2D21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E72B57"/>
    <w:multiLevelType w:val="hybridMultilevel"/>
    <w:tmpl w:val="D24C5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863BA"/>
    <w:multiLevelType w:val="hybridMultilevel"/>
    <w:tmpl w:val="217E37A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A7357E9"/>
    <w:multiLevelType w:val="hybridMultilevel"/>
    <w:tmpl w:val="E2D21D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AF409F"/>
    <w:multiLevelType w:val="hybridMultilevel"/>
    <w:tmpl w:val="75EC7F3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ADB3F66"/>
    <w:multiLevelType w:val="hybridMultilevel"/>
    <w:tmpl w:val="EF66DBF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3FE5C2C"/>
    <w:multiLevelType w:val="hybridMultilevel"/>
    <w:tmpl w:val="04488442"/>
    <w:lvl w:ilvl="0" w:tplc="0D60786A">
      <w:start w:val="1"/>
      <w:numFmt w:val="decimal"/>
      <w:lvlText w:val="%1)"/>
      <w:lvlJc w:val="left"/>
      <w:pPr>
        <w:ind w:left="107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41827631">
    <w:abstractNumId w:val="2"/>
  </w:num>
  <w:num w:numId="2" w16cid:durableId="1184976549">
    <w:abstractNumId w:val="13"/>
  </w:num>
  <w:num w:numId="3" w16cid:durableId="702096647">
    <w:abstractNumId w:val="5"/>
  </w:num>
  <w:num w:numId="4" w16cid:durableId="497815951">
    <w:abstractNumId w:val="12"/>
  </w:num>
  <w:num w:numId="5" w16cid:durableId="7946348">
    <w:abstractNumId w:val="7"/>
  </w:num>
  <w:num w:numId="6" w16cid:durableId="1279870369">
    <w:abstractNumId w:val="0"/>
  </w:num>
  <w:num w:numId="7" w16cid:durableId="1425490675">
    <w:abstractNumId w:val="10"/>
  </w:num>
  <w:num w:numId="8" w16cid:durableId="1722823286">
    <w:abstractNumId w:val="14"/>
  </w:num>
  <w:num w:numId="9" w16cid:durableId="1298874011">
    <w:abstractNumId w:val="1"/>
  </w:num>
  <w:num w:numId="10" w16cid:durableId="340862381">
    <w:abstractNumId w:val="11"/>
  </w:num>
  <w:num w:numId="11" w16cid:durableId="229313422">
    <w:abstractNumId w:val="4"/>
  </w:num>
  <w:num w:numId="12" w16cid:durableId="1923566478">
    <w:abstractNumId w:val="3"/>
  </w:num>
  <w:num w:numId="13" w16cid:durableId="1243370423">
    <w:abstractNumId w:val="9"/>
  </w:num>
  <w:num w:numId="14" w16cid:durableId="1703164663">
    <w:abstractNumId w:val="8"/>
  </w:num>
  <w:num w:numId="15" w16cid:durableId="146187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8E"/>
    <w:rsid w:val="00015EE6"/>
    <w:rsid w:val="00052A17"/>
    <w:rsid w:val="00070AD9"/>
    <w:rsid w:val="00094F79"/>
    <w:rsid w:val="00116B87"/>
    <w:rsid w:val="00182853"/>
    <w:rsid w:val="002153AC"/>
    <w:rsid w:val="00232247"/>
    <w:rsid w:val="003B5DB9"/>
    <w:rsid w:val="00442309"/>
    <w:rsid w:val="00474697"/>
    <w:rsid w:val="00495CDB"/>
    <w:rsid w:val="00577611"/>
    <w:rsid w:val="005E4878"/>
    <w:rsid w:val="005F1FB4"/>
    <w:rsid w:val="00626A27"/>
    <w:rsid w:val="00681FD4"/>
    <w:rsid w:val="007D2BDA"/>
    <w:rsid w:val="008761AB"/>
    <w:rsid w:val="00897EC8"/>
    <w:rsid w:val="009063B0"/>
    <w:rsid w:val="0091068E"/>
    <w:rsid w:val="009417B8"/>
    <w:rsid w:val="009766EC"/>
    <w:rsid w:val="009901F3"/>
    <w:rsid w:val="009A75F7"/>
    <w:rsid w:val="00AA60DA"/>
    <w:rsid w:val="00B03BBC"/>
    <w:rsid w:val="00C1126E"/>
    <w:rsid w:val="00C44D9C"/>
    <w:rsid w:val="00D652EB"/>
    <w:rsid w:val="00E15BA1"/>
    <w:rsid w:val="00E52559"/>
    <w:rsid w:val="00E91432"/>
    <w:rsid w:val="00F63D98"/>
    <w:rsid w:val="00FC5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D5C8"/>
  <w15:chartTrackingRefBased/>
  <w15:docId w15:val="{F819F4F3-1318-470C-9DC1-B7584B8C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17B8"/>
    <w:pPr>
      <w:ind w:left="720"/>
      <w:contextualSpacing/>
    </w:pPr>
  </w:style>
  <w:style w:type="paragraph" w:styleId="Intestazione">
    <w:name w:val="header"/>
    <w:basedOn w:val="Normale"/>
    <w:link w:val="IntestazioneCarattere"/>
    <w:uiPriority w:val="99"/>
    <w:unhideWhenUsed/>
    <w:rsid w:val="004746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4697"/>
  </w:style>
  <w:style w:type="paragraph" w:styleId="Pidipagina">
    <w:name w:val="footer"/>
    <w:basedOn w:val="Normale"/>
    <w:link w:val="PidipaginaCarattere"/>
    <w:uiPriority w:val="99"/>
    <w:unhideWhenUsed/>
    <w:rsid w:val="004746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697"/>
  </w:style>
  <w:style w:type="numbering" w:customStyle="1" w:styleId="Nessunelenco1">
    <w:name w:val="Nessun elenco1"/>
    <w:next w:val="Nessunelenco"/>
    <w:uiPriority w:val="99"/>
    <w:semiHidden/>
    <w:unhideWhenUsed/>
    <w:rsid w:val="00094F79"/>
  </w:style>
  <w:style w:type="character" w:styleId="Collegamentoipertestuale">
    <w:name w:val="Hyperlink"/>
    <w:basedOn w:val="Carpredefinitoparagrafo"/>
    <w:uiPriority w:val="99"/>
    <w:semiHidden/>
    <w:unhideWhenUsed/>
    <w:rsid w:val="00094F79"/>
    <w:rPr>
      <w:color w:val="0000FF"/>
      <w:u w:val="single"/>
    </w:rPr>
  </w:style>
  <w:style w:type="paragraph" w:styleId="Testofumetto">
    <w:name w:val="Balloon Text"/>
    <w:basedOn w:val="Normale"/>
    <w:link w:val="TestofumettoCarattere"/>
    <w:uiPriority w:val="99"/>
    <w:semiHidden/>
    <w:unhideWhenUsed/>
    <w:rsid w:val="00094F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F79"/>
    <w:rPr>
      <w:rFonts w:ascii="Tahoma" w:hAnsi="Tahoma" w:cs="Tahoma"/>
      <w:sz w:val="16"/>
      <w:szCs w:val="16"/>
    </w:rPr>
  </w:style>
  <w:style w:type="paragraph" w:customStyle="1" w:styleId="Default">
    <w:name w:val="Default"/>
    <w:rsid w:val="00094F79"/>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09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next w:val="Nessunaspaziatura"/>
    <w:link w:val="NessunaspaziaturaCarattere"/>
    <w:uiPriority w:val="1"/>
    <w:qFormat/>
    <w:rsid w:val="00094F79"/>
    <w:pPr>
      <w:spacing w:after="0" w:line="240" w:lineRule="auto"/>
    </w:pPr>
    <w:rPr>
      <w:rFonts w:eastAsia="Times New Roman"/>
      <w:lang w:eastAsia="it-IT"/>
    </w:rPr>
  </w:style>
  <w:style w:type="character" w:customStyle="1" w:styleId="NessunaspaziaturaCarattere">
    <w:name w:val="Nessuna spaziatura Carattere"/>
    <w:basedOn w:val="Carpredefinitoparagrafo"/>
    <w:link w:val="Nessunaspaziatura1"/>
    <w:uiPriority w:val="1"/>
    <w:rsid w:val="00094F79"/>
    <w:rPr>
      <w:rFonts w:eastAsia="Times New Roman"/>
      <w:lang w:eastAsia="it-IT"/>
    </w:rPr>
  </w:style>
  <w:style w:type="paragraph" w:styleId="Testonotaapidipagina">
    <w:name w:val="footnote text"/>
    <w:basedOn w:val="Normale"/>
    <w:link w:val="TestonotaapidipaginaCarattere"/>
    <w:uiPriority w:val="99"/>
    <w:semiHidden/>
    <w:unhideWhenUsed/>
    <w:rsid w:val="00094F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4F79"/>
    <w:rPr>
      <w:sz w:val="20"/>
      <w:szCs w:val="20"/>
    </w:rPr>
  </w:style>
  <w:style w:type="character" w:styleId="Rimandonotaapidipagina">
    <w:name w:val="footnote reference"/>
    <w:basedOn w:val="Carpredefinitoparagrafo"/>
    <w:uiPriority w:val="99"/>
    <w:semiHidden/>
    <w:unhideWhenUsed/>
    <w:rsid w:val="00094F79"/>
    <w:rPr>
      <w:vertAlign w:val="superscript"/>
    </w:rPr>
  </w:style>
  <w:style w:type="paragraph" w:styleId="Nessunaspaziatura">
    <w:name w:val="No Spacing"/>
    <w:uiPriority w:val="1"/>
    <w:qFormat/>
    <w:rsid w:val="00094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ati.istat.it/OECDStat_Metadata/ShowMetadata.ashx?Dataset=DCSP_NIC2B2015&amp;Coords=%5bCOICOP_2015%5d.%5b01114%5d&amp;ShowOnWeb=true&amp;Lang=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etgia\Downloads\20abf279-2f27-4454-9843-def9f879342e.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Cartel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Andamento della spesa per consumi di pane e cereali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'Spesa per consumi finali delle '!$A$11</c:f>
              <c:strCache>
                <c:ptCount val="1"/>
                <c:pt idx="0">
                  <c:v>  generi alimentari</c:v>
                </c:pt>
              </c:strCache>
            </c:strRef>
          </c:tx>
          <c:spPr>
            <a:ln w="28575" cap="rnd">
              <a:solidFill>
                <a:schemeClr val="accent1"/>
              </a:solidFill>
              <a:round/>
            </a:ln>
            <a:effectLst/>
          </c:spPr>
          <c:marker>
            <c:symbol val="none"/>
          </c:marker>
          <c:cat>
            <c:strRef>
              <c:f>'Spesa per consumi finali delle '!$C$8:$L$8</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'Spesa per consumi finali delle '!$C$13:$L$13</c:f>
              <c:numCache>
                <c:formatCode>0.0%</c:formatCode>
                <c:ptCount val="10"/>
                <c:pt idx="0">
                  <c:v>-3.3785840254864086E-2</c:v>
                </c:pt>
                <c:pt idx="1">
                  <c:v>-2.1913126164231356E-2</c:v>
                </c:pt>
                <c:pt idx="2">
                  <c:v>-1.6900497007047433E-3</c:v>
                </c:pt>
                <c:pt idx="3">
                  <c:v>7.9324101969611149E-3</c:v>
                </c:pt>
                <c:pt idx="4">
                  <c:v>1.0621185687161638E-2</c:v>
                </c:pt>
                <c:pt idx="5">
                  <c:v>7.0428788340697324E-3</c:v>
                </c:pt>
                <c:pt idx="6">
                  <c:v>1.2998235061580932E-3</c:v>
                </c:pt>
                <c:pt idx="7">
                  <c:v>4.4939433766071346E-3</c:v>
                </c:pt>
                <c:pt idx="8">
                  <c:v>9.0170778764901982E-3</c:v>
                </c:pt>
                <c:pt idx="9">
                  <c:v>2.7997596275675107E-3</c:v>
                </c:pt>
              </c:numCache>
            </c:numRef>
          </c:val>
          <c:smooth val="0"/>
          <c:extLst>
            <c:ext xmlns:c16="http://schemas.microsoft.com/office/drawing/2014/chart" uri="{C3380CC4-5D6E-409C-BE32-E72D297353CC}">
              <c16:uniqueId val="{00000000-6F61-4A44-B559-620AC2ECD19C}"/>
            </c:ext>
          </c:extLst>
        </c:ser>
        <c:ser>
          <c:idx val="1"/>
          <c:order val="1"/>
          <c:tx>
            <c:strRef>
              <c:f>'Spesa per consumi finali delle '!$A$12</c:f>
              <c:strCache>
                <c:ptCount val="1"/>
                <c:pt idx="0">
                  <c:v>    pane e cereali</c:v>
                </c:pt>
              </c:strCache>
            </c:strRef>
          </c:tx>
          <c:spPr>
            <a:ln w="28575" cap="rnd">
              <a:solidFill>
                <a:schemeClr val="accent2"/>
              </a:solidFill>
              <a:round/>
            </a:ln>
            <a:effectLst/>
          </c:spPr>
          <c:marker>
            <c:symbol val="none"/>
          </c:marker>
          <c:cat>
            <c:strRef>
              <c:f>'Spesa per consumi finali delle '!$C$8:$L$8</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'Spesa per consumi finali delle '!$C$14:$L$14</c:f>
              <c:numCache>
                <c:formatCode>0.0%</c:formatCode>
                <c:ptCount val="10"/>
                <c:pt idx="0">
                  <c:v>-2.038701849210911E-2</c:v>
                </c:pt>
                <c:pt idx="1">
                  <c:v>-9.9934449435581385E-3</c:v>
                </c:pt>
                <c:pt idx="2">
                  <c:v>-1.8401319370536795E-3</c:v>
                </c:pt>
                <c:pt idx="3">
                  <c:v>1.3706379082307318E-2</c:v>
                </c:pt>
                <c:pt idx="4">
                  <c:v>1.2067781912779685E-2</c:v>
                </c:pt>
                <c:pt idx="5">
                  <c:v>3.1257561513532428E-2</c:v>
                </c:pt>
                <c:pt idx="6">
                  <c:v>-5.319660434112139E-3</c:v>
                </c:pt>
                <c:pt idx="7">
                  <c:v>5.2475676344567734E-3</c:v>
                </c:pt>
                <c:pt idx="8">
                  <c:v>2.0507553288479086E-2</c:v>
                </c:pt>
                <c:pt idx="9">
                  <c:v>3.7318496403853096E-3</c:v>
                </c:pt>
              </c:numCache>
            </c:numRef>
          </c:val>
          <c:smooth val="0"/>
          <c:extLst>
            <c:ext xmlns:c16="http://schemas.microsoft.com/office/drawing/2014/chart" uri="{C3380CC4-5D6E-409C-BE32-E72D297353CC}">
              <c16:uniqueId val="{00000001-6F61-4A44-B559-620AC2ECD19C}"/>
            </c:ext>
          </c:extLst>
        </c:ser>
        <c:dLbls>
          <c:showLegendKey val="0"/>
          <c:showVal val="0"/>
          <c:showCatName val="0"/>
          <c:showSerName val="0"/>
          <c:showPercent val="0"/>
          <c:showBubbleSize val="0"/>
        </c:dLbls>
        <c:smooth val="0"/>
        <c:axId val="617355672"/>
        <c:axId val="617356000"/>
      </c:lineChart>
      <c:catAx>
        <c:axId val="61735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356000"/>
        <c:crosses val="autoZero"/>
        <c:auto val="1"/>
        <c:lblAlgn val="ctr"/>
        <c:lblOffset val="100"/>
        <c:noMultiLvlLbl val="0"/>
      </c:catAx>
      <c:valAx>
        <c:axId val="617356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35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Spesa media mensile delle famiglie - 2021</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it-IT"/>
        </a:p>
      </c:tx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'Voce di spesa (ECoicop)'!$H$8:$H$16</c:f>
              <c:strCache>
                <c:ptCount val="9"/>
                <c:pt idx="0">
                  <c:v>pane e cereali</c:v>
                </c:pt>
                <c:pt idx="1">
                  <c:v>     pane</c:v>
                </c:pt>
                <c:pt idx="2">
                  <c:v>carni</c:v>
                </c:pt>
                <c:pt idx="3">
                  <c:v>pesci e prodotti ittici</c:v>
                </c:pt>
                <c:pt idx="4">
                  <c:v>latte, formaggi e uova</c:v>
                </c:pt>
                <c:pt idx="5">
                  <c:v> oli e grassi</c:v>
                </c:pt>
                <c:pt idx="6">
                  <c:v> frutta</c:v>
                </c:pt>
                <c:pt idx="7">
                  <c:v>vegetali</c:v>
                </c:pt>
                <c:pt idx="8">
                  <c:v>zucchero, confetture, miele, cioccolato e dolciumi</c:v>
                </c:pt>
              </c:strCache>
            </c:strRef>
          </c:cat>
          <c:val>
            <c:numRef>
              <c:f>'Voce di spesa (ECoicop)'!$I$8:$I$16</c:f>
              <c:numCache>
                <c:formatCode>General</c:formatCode>
                <c:ptCount val="9"/>
                <c:pt idx="0">
                  <c:v>76.72</c:v>
                </c:pt>
                <c:pt idx="1">
                  <c:v>21.81</c:v>
                </c:pt>
                <c:pt idx="2">
                  <c:v>100.14</c:v>
                </c:pt>
                <c:pt idx="3">
                  <c:v>43.05</c:v>
                </c:pt>
                <c:pt idx="4">
                  <c:v>60.38</c:v>
                </c:pt>
                <c:pt idx="5">
                  <c:v>14.44</c:v>
                </c:pt>
                <c:pt idx="6">
                  <c:v>42.69</c:v>
                </c:pt>
                <c:pt idx="7">
                  <c:v>64.81</c:v>
                </c:pt>
                <c:pt idx="8">
                  <c:v>18.489999999999998</c:v>
                </c:pt>
              </c:numCache>
            </c:numRef>
          </c:val>
          <c:extLst>
            <c:ext xmlns:c16="http://schemas.microsoft.com/office/drawing/2014/chart" uri="{C3380CC4-5D6E-409C-BE32-E72D297353CC}">
              <c16:uniqueId val="{00000000-D364-4063-A399-9D822A2FD141}"/>
            </c:ext>
          </c:extLst>
        </c:ser>
        <c:dLbls>
          <c:showLegendKey val="0"/>
          <c:showVal val="1"/>
          <c:showCatName val="0"/>
          <c:showSerName val="0"/>
          <c:showPercent val="0"/>
          <c:showBubbleSize val="0"/>
        </c:dLbls>
        <c:gapWidth val="75"/>
        <c:axId val="617990096"/>
        <c:axId val="617988784"/>
      </c:barChart>
      <c:catAx>
        <c:axId val="617990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617988784"/>
        <c:crosses val="autoZero"/>
        <c:auto val="1"/>
        <c:lblAlgn val="ctr"/>
        <c:lblOffset val="100"/>
        <c:noMultiLvlLbl val="0"/>
      </c:catAx>
      <c:valAx>
        <c:axId val="617988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61799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Composizione</a:t>
            </a:r>
            <a:r>
              <a:rPr lang="it-IT" baseline="0"/>
              <a:t> della spesa per prodotti derivati dai cereali</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A3-483E-9DC2-106C7471C8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A3-483E-9DC2-106C7471C8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A3-483E-9DC2-106C7471C8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5A3-483E-9DC2-106C7471C85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5A3-483E-9DC2-106C7471C85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5A3-483E-9DC2-106C7471C85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5A3-483E-9DC2-106C7471C85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5A3-483E-9DC2-106C7471C857}"/>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5A3-483E-9DC2-106C7471C8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Foglio2!$D$13:$D$21</c:f>
              <c:strCache>
                <c:ptCount val="9"/>
                <c:pt idx="0">
                  <c:v>Pane e sostituti del pane</c:v>
                </c:pt>
                <c:pt idx="1">
                  <c:v>Dolci da ricorrenza</c:v>
                </c:pt>
                <c:pt idx="2">
                  <c:v>Merendine</c:v>
                </c:pt>
                <c:pt idx="3">
                  <c:v>Pizze pronte</c:v>
                </c:pt>
                <c:pt idx="4">
                  <c:v>Pasta e gnocchi</c:v>
                </c:pt>
                <c:pt idx="5">
                  <c:v>Piatti pronti</c:v>
                </c:pt>
                <c:pt idx="6">
                  <c:v>Prodotti prima colazione</c:v>
                </c:pt>
                <c:pt idx="7">
                  <c:v>Riso</c:v>
                </c:pt>
                <c:pt idx="8">
                  <c:v>Farine e semole</c:v>
                </c:pt>
              </c:strCache>
            </c:strRef>
          </c:cat>
          <c:val>
            <c:numRef>
              <c:f>Foglio2!$E$13:$E$21</c:f>
              <c:numCache>
                <c:formatCode>0%</c:formatCode>
                <c:ptCount val="9"/>
                <c:pt idx="0">
                  <c:v>0.36</c:v>
                </c:pt>
                <c:pt idx="1">
                  <c:v>0.03</c:v>
                </c:pt>
                <c:pt idx="2">
                  <c:v>0.12</c:v>
                </c:pt>
                <c:pt idx="3">
                  <c:v>7.0000000000000007E-2</c:v>
                </c:pt>
                <c:pt idx="4">
                  <c:v>0.18</c:v>
                </c:pt>
                <c:pt idx="5">
                  <c:v>0.02</c:v>
                </c:pt>
                <c:pt idx="6">
                  <c:v>0.16</c:v>
                </c:pt>
                <c:pt idx="7">
                  <c:v>0.03</c:v>
                </c:pt>
                <c:pt idx="8">
                  <c:v>0.03</c:v>
                </c:pt>
              </c:numCache>
            </c:numRef>
          </c:val>
          <c:extLst>
            <c:ext xmlns:c16="http://schemas.microsoft.com/office/drawing/2014/chart" uri="{C3380CC4-5D6E-409C-BE32-E72D297353CC}">
              <c16:uniqueId val="{00000012-75A3-483E-9DC2-106C7471C857}"/>
            </c:ext>
          </c:extLst>
        </c:ser>
        <c:dLbls>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b="0">
                <a:latin typeface="+mn-lt"/>
              </a:rPr>
              <a:t>Composizione del prezzo del pane sfuso (euro/kg)</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it-IT"/>
        </a:p>
      </c:txPr>
    </c:title>
    <c:autoTitleDeleted val="0"/>
    <c:plotArea>
      <c:layout/>
      <c:barChart>
        <c:barDir val="col"/>
        <c:grouping val="stacked"/>
        <c:varyColors val="0"/>
        <c:ser>
          <c:idx val="0"/>
          <c:order val="0"/>
          <c:tx>
            <c:strRef>
              <c:f>Foglio1!$D$11</c:f>
              <c:strCache>
                <c:ptCount val="1"/>
                <c:pt idx="0">
                  <c:v>frumento tenero - origine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Foglio1!$E$10:$F$10</c:f>
              <c:numCache>
                <c:formatCode>General</c:formatCode>
                <c:ptCount val="2"/>
                <c:pt idx="0">
                  <c:v>2019</c:v>
                </c:pt>
                <c:pt idx="1">
                  <c:v>2020</c:v>
                </c:pt>
              </c:numCache>
            </c:numRef>
          </c:cat>
          <c:val>
            <c:numRef>
              <c:f>Foglio1!$E$11:$F$11</c:f>
              <c:numCache>
                <c:formatCode>General</c:formatCode>
                <c:ptCount val="2"/>
                <c:pt idx="0">
                  <c:v>0.27</c:v>
                </c:pt>
                <c:pt idx="1">
                  <c:v>0.27</c:v>
                </c:pt>
              </c:numCache>
            </c:numRef>
          </c:val>
          <c:extLst>
            <c:ext xmlns:c16="http://schemas.microsoft.com/office/drawing/2014/chart" uri="{C3380CC4-5D6E-409C-BE32-E72D297353CC}">
              <c16:uniqueId val="{00000000-13B4-494C-84CB-5567EEB87E61}"/>
            </c:ext>
          </c:extLst>
        </c:ser>
        <c:ser>
          <c:idx val="1"/>
          <c:order val="1"/>
          <c:tx>
            <c:strRef>
              <c:f>Foglio1!$D$12</c:f>
              <c:strCache>
                <c:ptCount val="1"/>
                <c:pt idx="0">
                  <c:v>farina di frumento tenero - ingrosso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Foglio1!$E$10:$F$10</c:f>
              <c:numCache>
                <c:formatCode>General</c:formatCode>
                <c:ptCount val="2"/>
                <c:pt idx="0">
                  <c:v>2019</c:v>
                </c:pt>
                <c:pt idx="1">
                  <c:v>2020</c:v>
                </c:pt>
              </c:numCache>
            </c:numRef>
          </c:cat>
          <c:val>
            <c:numRef>
              <c:f>Foglio1!$E$12:$F$12</c:f>
              <c:numCache>
                <c:formatCode>General</c:formatCode>
                <c:ptCount val="2"/>
                <c:pt idx="0">
                  <c:v>0.06</c:v>
                </c:pt>
                <c:pt idx="1">
                  <c:v>0.08</c:v>
                </c:pt>
              </c:numCache>
            </c:numRef>
          </c:val>
          <c:extLst>
            <c:ext xmlns:c16="http://schemas.microsoft.com/office/drawing/2014/chart" uri="{C3380CC4-5D6E-409C-BE32-E72D297353CC}">
              <c16:uniqueId val="{00000001-13B4-494C-84CB-5567EEB87E61}"/>
            </c:ext>
          </c:extLst>
        </c:ser>
        <c:ser>
          <c:idx val="2"/>
          <c:order val="2"/>
          <c:tx>
            <c:strRef>
              <c:f>Foglio1!$D$13</c:f>
              <c:strCache>
                <c:ptCount val="1"/>
                <c:pt idx="0">
                  <c:v>pane sfuso - ingrosso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Foglio1!$E$10:$F$10</c:f>
              <c:numCache>
                <c:formatCode>General</c:formatCode>
                <c:ptCount val="2"/>
                <c:pt idx="0">
                  <c:v>2019</c:v>
                </c:pt>
                <c:pt idx="1">
                  <c:v>2020</c:v>
                </c:pt>
              </c:numCache>
            </c:numRef>
          </c:cat>
          <c:val>
            <c:numRef>
              <c:f>Foglio1!$E$13:$F$13</c:f>
              <c:numCache>
                <c:formatCode>General</c:formatCode>
                <c:ptCount val="2"/>
                <c:pt idx="0">
                  <c:v>0.99</c:v>
                </c:pt>
                <c:pt idx="1">
                  <c:v>1.04</c:v>
                </c:pt>
              </c:numCache>
            </c:numRef>
          </c:val>
          <c:extLst>
            <c:ext xmlns:c16="http://schemas.microsoft.com/office/drawing/2014/chart" uri="{C3380CC4-5D6E-409C-BE32-E72D297353CC}">
              <c16:uniqueId val="{00000002-13B4-494C-84CB-5567EEB87E61}"/>
            </c:ext>
          </c:extLst>
        </c:ser>
        <c:ser>
          <c:idx val="3"/>
          <c:order val="3"/>
          <c:tx>
            <c:strRef>
              <c:f>Foglio1!$D$14</c:f>
              <c:strCache>
                <c:ptCount val="1"/>
                <c:pt idx="0">
                  <c:v>pane sfuso dettaglio</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Foglio1!$E$10:$F$10</c:f>
              <c:numCache>
                <c:formatCode>General</c:formatCode>
                <c:ptCount val="2"/>
                <c:pt idx="0">
                  <c:v>2019</c:v>
                </c:pt>
                <c:pt idx="1">
                  <c:v>2020</c:v>
                </c:pt>
              </c:numCache>
            </c:numRef>
          </c:cat>
          <c:val>
            <c:numRef>
              <c:f>Foglio1!$E$14:$F$14</c:f>
              <c:numCache>
                <c:formatCode>General</c:formatCode>
                <c:ptCount val="2"/>
                <c:pt idx="0">
                  <c:v>1.89</c:v>
                </c:pt>
                <c:pt idx="1">
                  <c:v>1.8</c:v>
                </c:pt>
              </c:numCache>
            </c:numRef>
          </c:val>
          <c:extLst>
            <c:ext xmlns:c16="http://schemas.microsoft.com/office/drawing/2014/chart" uri="{C3380CC4-5D6E-409C-BE32-E72D297353CC}">
              <c16:uniqueId val="{00000003-13B4-494C-84CB-5567EEB87E61}"/>
            </c:ext>
          </c:extLst>
        </c:ser>
        <c:dLbls>
          <c:dLblPos val="ctr"/>
          <c:showLegendKey val="0"/>
          <c:showVal val="1"/>
          <c:showCatName val="0"/>
          <c:showSerName val="0"/>
          <c:showPercent val="0"/>
          <c:showBubbleSize val="0"/>
        </c:dLbls>
        <c:gapWidth val="150"/>
        <c:overlap val="100"/>
        <c:serLines>
          <c:spPr>
            <a:ln w="9525">
              <a:solidFill>
                <a:schemeClr val="tx2">
                  <a:lumMod val="60000"/>
                  <a:lumOff val="40000"/>
                </a:schemeClr>
              </a:solidFill>
              <a:prstDash val="dash"/>
            </a:ln>
            <a:effectLst/>
          </c:spPr>
        </c:serLines>
        <c:axId val="1482424655"/>
        <c:axId val="1482432143"/>
      </c:barChart>
      <c:catAx>
        <c:axId val="148242465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482432143"/>
        <c:crosses val="autoZero"/>
        <c:auto val="1"/>
        <c:lblAlgn val="ctr"/>
        <c:lblOffset val="100"/>
        <c:noMultiLvlLbl val="0"/>
      </c:catAx>
      <c:valAx>
        <c:axId val="148243214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482424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Pages>
  <Words>3228</Words>
  <Characters>18402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Pellegrino</dc:creator>
  <cp:keywords/>
  <dc:description/>
  <cp:lastModifiedBy>PERGAMO</cp:lastModifiedBy>
  <cp:revision>3</cp:revision>
  <dcterms:created xsi:type="dcterms:W3CDTF">2023-03-29T13:16:00Z</dcterms:created>
  <dcterms:modified xsi:type="dcterms:W3CDTF">2023-03-29T13:16:00Z</dcterms:modified>
</cp:coreProperties>
</file>