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C66E8" w14:textId="37D5D2F0" w:rsidR="00AB247F" w:rsidRPr="006B54B1" w:rsidRDefault="0064065D" w:rsidP="009725ED">
      <w:pPr>
        <w:widowControl w:val="0"/>
        <w:jc w:val="center"/>
        <w:rPr>
          <w:b/>
          <w:bCs/>
          <w:color w:val="000000" w:themeColor="text1"/>
          <w:sz w:val="96"/>
        </w:rPr>
      </w:pPr>
      <w:r w:rsidRPr="006B54B1">
        <w:rPr>
          <w:b/>
          <w:bCs/>
          <w:noProof/>
          <w:color w:val="000000" w:themeColor="text1"/>
          <w:sz w:val="96"/>
        </w:rPr>
        <w:drawing>
          <wp:inline distT="0" distB="0" distL="0" distR="0" wp14:anchorId="461D1520" wp14:editId="3CC39FCA">
            <wp:extent cx="2395855" cy="3383280"/>
            <wp:effectExtent l="0" t="0" r="4445" b="7620"/>
            <wp:docPr id="20759037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5855" cy="3383280"/>
                    </a:xfrm>
                    <a:prstGeom prst="rect">
                      <a:avLst/>
                    </a:prstGeom>
                    <a:noFill/>
                  </pic:spPr>
                </pic:pic>
              </a:graphicData>
            </a:graphic>
          </wp:inline>
        </w:drawing>
      </w:r>
    </w:p>
    <w:p w14:paraId="0DE4CA9F" w14:textId="77777777" w:rsidR="00AB247F" w:rsidRPr="006B54B1" w:rsidRDefault="00AB247F" w:rsidP="009725ED">
      <w:pPr>
        <w:widowControl w:val="0"/>
        <w:jc w:val="center"/>
        <w:rPr>
          <w:b/>
          <w:bCs/>
          <w:color w:val="000000" w:themeColor="text1"/>
        </w:rPr>
      </w:pPr>
    </w:p>
    <w:p w14:paraId="1D3DDE4D" w14:textId="62D17EAC" w:rsidR="00AB247F" w:rsidRPr="006B54B1" w:rsidRDefault="008550ED" w:rsidP="009725ED">
      <w:pPr>
        <w:pStyle w:val="Corpodeltesto3"/>
        <w:widowControl w:val="0"/>
        <w:rPr>
          <w:color w:val="000000" w:themeColor="text1"/>
          <w:sz w:val="40"/>
          <w:szCs w:val="40"/>
        </w:rPr>
      </w:pPr>
      <w:r w:rsidRPr="006B54B1">
        <w:rPr>
          <w:color w:val="000000" w:themeColor="text1"/>
          <w:sz w:val="40"/>
          <w:szCs w:val="40"/>
        </w:rPr>
        <w:t>I</w:t>
      </w:r>
      <w:r w:rsidR="00AB247F" w:rsidRPr="006B54B1">
        <w:rPr>
          <w:color w:val="000000" w:themeColor="text1"/>
          <w:sz w:val="40"/>
          <w:szCs w:val="40"/>
        </w:rPr>
        <w:t xml:space="preserve">L MERCATO PETROLIFERO </w:t>
      </w:r>
      <w:r w:rsidR="001739FB" w:rsidRPr="006B54B1">
        <w:rPr>
          <w:color w:val="000000" w:themeColor="text1"/>
          <w:sz w:val="40"/>
          <w:szCs w:val="40"/>
        </w:rPr>
        <w:t>E LE SFIDE DELLA DISTRIBUZIONE</w:t>
      </w:r>
      <w:r w:rsidRPr="006B54B1">
        <w:rPr>
          <w:color w:val="000000" w:themeColor="text1"/>
          <w:sz w:val="40"/>
          <w:szCs w:val="40"/>
        </w:rPr>
        <w:t xml:space="preserve"> CARBURANTI</w:t>
      </w:r>
    </w:p>
    <w:p w14:paraId="507499BB" w14:textId="77777777" w:rsidR="00EB5C1F" w:rsidRPr="006B54B1" w:rsidRDefault="00EB5C1F" w:rsidP="009725ED">
      <w:pPr>
        <w:pStyle w:val="Corpodeltesto3"/>
        <w:widowControl w:val="0"/>
        <w:rPr>
          <w:color w:val="000000" w:themeColor="text1"/>
          <w:sz w:val="40"/>
          <w:szCs w:val="40"/>
        </w:rPr>
      </w:pPr>
    </w:p>
    <w:p w14:paraId="70D28AC8" w14:textId="319D6E38" w:rsidR="00EB5C1F" w:rsidRPr="006B54B1" w:rsidRDefault="00EB5C1F" w:rsidP="009725ED">
      <w:pPr>
        <w:pStyle w:val="Corpodeltesto3"/>
        <w:widowControl w:val="0"/>
        <w:rPr>
          <w:color w:val="000000" w:themeColor="text1"/>
          <w:sz w:val="40"/>
          <w:szCs w:val="40"/>
        </w:rPr>
      </w:pPr>
      <w:r w:rsidRPr="006B54B1">
        <w:rPr>
          <w:color w:val="000000" w:themeColor="text1"/>
          <w:sz w:val="40"/>
          <w:szCs w:val="40"/>
        </w:rPr>
        <w:t>Roma 27 settembre 2023</w:t>
      </w:r>
    </w:p>
    <w:p w14:paraId="6985EDB6" w14:textId="77777777" w:rsidR="00AB247F" w:rsidRPr="006B54B1" w:rsidRDefault="00AB247F" w:rsidP="009725ED">
      <w:pPr>
        <w:widowControl w:val="0"/>
        <w:jc w:val="center"/>
        <w:rPr>
          <w:b/>
          <w:bCs/>
          <w:color w:val="000000" w:themeColor="text1"/>
        </w:rPr>
      </w:pPr>
    </w:p>
    <w:p w14:paraId="51FD52BB" w14:textId="77777777" w:rsidR="00AB247F" w:rsidRPr="006B54B1" w:rsidRDefault="00AB247F" w:rsidP="009725ED">
      <w:pPr>
        <w:widowControl w:val="0"/>
        <w:jc w:val="center"/>
        <w:rPr>
          <w:b/>
          <w:bCs/>
          <w:color w:val="000000" w:themeColor="text1"/>
        </w:rPr>
      </w:pPr>
    </w:p>
    <w:p w14:paraId="7E5BB42F" w14:textId="77777777" w:rsidR="00AB247F" w:rsidRPr="006B54B1" w:rsidRDefault="00AB247F" w:rsidP="009725ED">
      <w:pPr>
        <w:widowControl w:val="0"/>
        <w:jc w:val="center"/>
        <w:rPr>
          <w:b/>
          <w:bCs/>
          <w:color w:val="000000" w:themeColor="text1"/>
        </w:rPr>
      </w:pPr>
    </w:p>
    <w:p w14:paraId="21198637" w14:textId="77777777" w:rsidR="00AB247F" w:rsidRPr="006B54B1" w:rsidRDefault="00AB247F" w:rsidP="009725ED">
      <w:pPr>
        <w:widowControl w:val="0"/>
        <w:jc w:val="center"/>
        <w:rPr>
          <w:b/>
          <w:bCs/>
          <w:color w:val="000000" w:themeColor="text1"/>
        </w:rPr>
      </w:pPr>
    </w:p>
    <w:p w14:paraId="6B3EA885" w14:textId="77777777" w:rsidR="00AB247F" w:rsidRPr="006B54B1" w:rsidRDefault="00AB247F" w:rsidP="009725ED">
      <w:pPr>
        <w:widowControl w:val="0"/>
        <w:jc w:val="center"/>
        <w:rPr>
          <w:b/>
          <w:bCs/>
          <w:color w:val="000000" w:themeColor="text1"/>
        </w:rPr>
      </w:pPr>
    </w:p>
    <w:p w14:paraId="5DD3ED87" w14:textId="77777777" w:rsidR="00AB247F" w:rsidRPr="006B54B1" w:rsidRDefault="00AB247F" w:rsidP="009725ED">
      <w:pPr>
        <w:widowControl w:val="0"/>
        <w:jc w:val="center"/>
        <w:rPr>
          <w:b/>
          <w:bCs/>
          <w:color w:val="000000" w:themeColor="text1"/>
        </w:rPr>
      </w:pPr>
    </w:p>
    <w:p w14:paraId="264C2D96" w14:textId="77777777" w:rsidR="00AB247F" w:rsidRPr="006B54B1" w:rsidRDefault="00AB247F" w:rsidP="009725ED">
      <w:pPr>
        <w:widowControl w:val="0"/>
        <w:jc w:val="center"/>
        <w:rPr>
          <w:b/>
          <w:bCs/>
          <w:color w:val="000000" w:themeColor="text1"/>
        </w:rPr>
      </w:pPr>
    </w:p>
    <w:p w14:paraId="537D894A" w14:textId="77777777" w:rsidR="00AB247F" w:rsidRPr="006B54B1" w:rsidRDefault="00AB247F" w:rsidP="009725ED">
      <w:pPr>
        <w:widowControl w:val="0"/>
        <w:jc w:val="center"/>
        <w:rPr>
          <w:b/>
          <w:bCs/>
          <w:color w:val="000000" w:themeColor="text1"/>
        </w:rPr>
      </w:pPr>
    </w:p>
    <w:p w14:paraId="1208C5C2" w14:textId="77777777" w:rsidR="00AB247F" w:rsidRPr="006B54B1" w:rsidRDefault="00AB247F" w:rsidP="009725ED">
      <w:pPr>
        <w:widowControl w:val="0"/>
        <w:jc w:val="center"/>
        <w:rPr>
          <w:b/>
          <w:bCs/>
          <w:color w:val="000000" w:themeColor="text1"/>
        </w:rPr>
      </w:pPr>
    </w:p>
    <w:p w14:paraId="75977033" w14:textId="77777777" w:rsidR="00AB247F" w:rsidRPr="006B54B1" w:rsidRDefault="00AB247F" w:rsidP="009725ED">
      <w:pPr>
        <w:widowControl w:val="0"/>
        <w:jc w:val="center"/>
        <w:rPr>
          <w:b/>
          <w:bCs/>
          <w:color w:val="000000" w:themeColor="text1"/>
        </w:rPr>
      </w:pPr>
    </w:p>
    <w:p w14:paraId="4DB854BB" w14:textId="77777777" w:rsidR="00AB247F" w:rsidRPr="006B54B1" w:rsidRDefault="00AB247F" w:rsidP="009725ED">
      <w:pPr>
        <w:widowControl w:val="0"/>
        <w:jc w:val="center"/>
        <w:rPr>
          <w:b/>
          <w:bCs/>
          <w:color w:val="000000" w:themeColor="text1"/>
        </w:rPr>
      </w:pPr>
    </w:p>
    <w:p w14:paraId="33975BAE" w14:textId="77777777" w:rsidR="00AB247F" w:rsidRPr="006B54B1" w:rsidRDefault="00AB247F" w:rsidP="009725ED">
      <w:pPr>
        <w:widowControl w:val="0"/>
        <w:jc w:val="center"/>
        <w:rPr>
          <w:b/>
          <w:bCs/>
          <w:color w:val="000000" w:themeColor="text1"/>
        </w:rPr>
      </w:pPr>
    </w:p>
    <w:p w14:paraId="50A50291" w14:textId="77777777" w:rsidR="00AB247F" w:rsidRPr="006B54B1" w:rsidRDefault="00AB247F" w:rsidP="009725ED">
      <w:pPr>
        <w:widowControl w:val="0"/>
        <w:jc w:val="center"/>
        <w:rPr>
          <w:b/>
          <w:bCs/>
          <w:color w:val="000000" w:themeColor="text1"/>
        </w:rPr>
      </w:pPr>
    </w:p>
    <w:p w14:paraId="65606524" w14:textId="77777777" w:rsidR="00AB247F" w:rsidRPr="006B54B1" w:rsidRDefault="00AB247F" w:rsidP="009725ED">
      <w:pPr>
        <w:widowControl w:val="0"/>
        <w:jc w:val="center"/>
        <w:rPr>
          <w:b/>
          <w:bCs/>
          <w:color w:val="000000" w:themeColor="text1"/>
        </w:rPr>
      </w:pPr>
    </w:p>
    <w:p w14:paraId="3E150892" w14:textId="77777777" w:rsidR="00AB247F" w:rsidRPr="006B54B1" w:rsidRDefault="00AB247F" w:rsidP="009725ED">
      <w:pPr>
        <w:widowControl w:val="0"/>
        <w:jc w:val="center"/>
        <w:rPr>
          <w:b/>
          <w:bCs/>
          <w:color w:val="000000" w:themeColor="text1"/>
        </w:rPr>
      </w:pPr>
    </w:p>
    <w:p w14:paraId="47F6917F" w14:textId="77777777" w:rsidR="00AB247F" w:rsidRPr="006B54B1" w:rsidRDefault="00AB247F" w:rsidP="009725ED">
      <w:pPr>
        <w:widowControl w:val="0"/>
        <w:jc w:val="center"/>
        <w:rPr>
          <w:b/>
          <w:bCs/>
          <w:color w:val="000000" w:themeColor="text1"/>
        </w:rPr>
      </w:pPr>
    </w:p>
    <w:p w14:paraId="5938816A" w14:textId="77777777" w:rsidR="00AB247F" w:rsidRPr="006B54B1" w:rsidRDefault="001739FB" w:rsidP="009725ED">
      <w:pPr>
        <w:widowControl w:val="0"/>
        <w:jc w:val="both"/>
        <w:rPr>
          <w:i/>
          <w:iCs/>
          <w:color w:val="000000" w:themeColor="text1"/>
        </w:rPr>
      </w:pPr>
      <w:r w:rsidRPr="006B54B1">
        <w:rPr>
          <w:i/>
          <w:iCs/>
          <w:color w:val="000000" w:themeColor="text1"/>
        </w:rPr>
        <w:br w:type="page"/>
      </w:r>
      <w:r w:rsidR="00AB247F" w:rsidRPr="006B54B1">
        <w:rPr>
          <w:i/>
          <w:iCs/>
          <w:color w:val="000000" w:themeColor="text1"/>
        </w:rPr>
        <w:lastRenderedPageBreak/>
        <w:t>Introduzione</w:t>
      </w:r>
    </w:p>
    <w:p w14:paraId="67C995E6" w14:textId="77777777" w:rsidR="00AB247F" w:rsidRPr="006B54B1" w:rsidRDefault="00AB247F" w:rsidP="009725ED">
      <w:pPr>
        <w:widowControl w:val="0"/>
        <w:jc w:val="both"/>
        <w:rPr>
          <w:b/>
          <w:bCs/>
          <w:color w:val="000000" w:themeColor="text1"/>
        </w:rPr>
      </w:pPr>
    </w:p>
    <w:p w14:paraId="3B8882F4" w14:textId="0765B131" w:rsidR="001739FB" w:rsidRPr="006B54B1" w:rsidRDefault="00AB247F" w:rsidP="009725ED">
      <w:pPr>
        <w:widowControl w:val="0"/>
        <w:jc w:val="both"/>
        <w:rPr>
          <w:color w:val="000000" w:themeColor="text1"/>
        </w:rPr>
      </w:pPr>
      <w:r w:rsidRPr="006B54B1">
        <w:rPr>
          <w:color w:val="000000" w:themeColor="text1"/>
        </w:rPr>
        <w:t>La FAIB ha raggiunto</w:t>
      </w:r>
      <w:r w:rsidR="00DD442F" w:rsidRPr="006B54B1">
        <w:rPr>
          <w:color w:val="000000" w:themeColor="text1"/>
        </w:rPr>
        <w:t xml:space="preserve"> il traguardo dei</w:t>
      </w:r>
      <w:r w:rsidRPr="006B54B1">
        <w:rPr>
          <w:color w:val="000000" w:themeColor="text1"/>
        </w:rPr>
        <w:t xml:space="preserve"> </w:t>
      </w:r>
      <w:r w:rsidR="001739FB" w:rsidRPr="006B54B1">
        <w:rPr>
          <w:color w:val="000000" w:themeColor="text1"/>
        </w:rPr>
        <w:t>6</w:t>
      </w:r>
      <w:r w:rsidRPr="006B54B1">
        <w:rPr>
          <w:color w:val="000000" w:themeColor="text1"/>
        </w:rPr>
        <w:t>0 anni di vita</w:t>
      </w:r>
      <w:r w:rsidR="001739FB" w:rsidRPr="006B54B1">
        <w:rPr>
          <w:color w:val="000000" w:themeColor="text1"/>
        </w:rPr>
        <w:t>.</w:t>
      </w:r>
    </w:p>
    <w:p w14:paraId="7F14A1C7" w14:textId="77777777" w:rsidR="001739FB" w:rsidRPr="006B54B1" w:rsidRDefault="001739FB" w:rsidP="009725ED">
      <w:pPr>
        <w:widowControl w:val="0"/>
        <w:jc w:val="both"/>
        <w:rPr>
          <w:color w:val="000000" w:themeColor="text1"/>
        </w:rPr>
      </w:pPr>
    </w:p>
    <w:p w14:paraId="558F5903" w14:textId="77777777" w:rsidR="001739FB" w:rsidRPr="006B54B1" w:rsidRDefault="001739FB" w:rsidP="009725ED">
      <w:pPr>
        <w:widowControl w:val="0"/>
        <w:jc w:val="both"/>
        <w:rPr>
          <w:color w:val="000000" w:themeColor="text1"/>
        </w:rPr>
      </w:pPr>
      <w:r w:rsidRPr="006B54B1">
        <w:rPr>
          <w:color w:val="000000" w:themeColor="text1"/>
        </w:rPr>
        <w:t xml:space="preserve">Sono stati anni molto diversi gli uni rispetto agli altri. </w:t>
      </w:r>
    </w:p>
    <w:p w14:paraId="596C68EA" w14:textId="77777777" w:rsidR="0039122C" w:rsidRPr="006B54B1" w:rsidRDefault="0039122C" w:rsidP="009725ED">
      <w:pPr>
        <w:widowControl w:val="0"/>
        <w:jc w:val="both"/>
        <w:rPr>
          <w:color w:val="000000" w:themeColor="text1"/>
        </w:rPr>
      </w:pPr>
    </w:p>
    <w:p w14:paraId="29D56018" w14:textId="601837A9" w:rsidR="00B3424E" w:rsidRPr="006B54B1" w:rsidRDefault="00B3424E" w:rsidP="009725ED">
      <w:pPr>
        <w:widowControl w:val="0"/>
        <w:jc w:val="both"/>
        <w:rPr>
          <w:color w:val="000000" w:themeColor="text1"/>
        </w:rPr>
      </w:pPr>
      <w:r w:rsidRPr="006B54B1">
        <w:rPr>
          <w:color w:val="000000" w:themeColor="text1"/>
        </w:rPr>
        <w:t>Una storia lunga, appassionata, esaltante per le tante conquiste sindacali</w:t>
      </w:r>
      <w:r w:rsidR="0039122C" w:rsidRPr="006B54B1">
        <w:rPr>
          <w:color w:val="000000" w:themeColor="text1"/>
        </w:rPr>
        <w:t>,</w:t>
      </w:r>
      <w:r w:rsidRPr="006B54B1">
        <w:rPr>
          <w:color w:val="000000" w:themeColor="text1"/>
        </w:rPr>
        <w:t xml:space="preserve"> e difficile per le continue sfide che il settore - e la società più in generale </w:t>
      </w:r>
      <w:r w:rsidR="0039122C" w:rsidRPr="006B54B1">
        <w:rPr>
          <w:color w:val="000000" w:themeColor="text1"/>
        </w:rPr>
        <w:t>–</w:t>
      </w:r>
      <w:r w:rsidRPr="006B54B1">
        <w:rPr>
          <w:color w:val="000000" w:themeColor="text1"/>
        </w:rPr>
        <w:t xml:space="preserve"> poneva</w:t>
      </w:r>
      <w:r w:rsidR="0039122C" w:rsidRPr="006B54B1">
        <w:rPr>
          <w:color w:val="000000" w:themeColor="text1"/>
        </w:rPr>
        <w:t>,</w:t>
      </w:r>
      <w:r w:rsidRPr="006B54B1">
        <w:rPr>
          <w:color w:val="000000" w:themeColor="text1"/>
        </w:rPr>
        <w:t xml:space="preserve"> e </w:t>
      </w:r>
      <w:r w:rsidR="0039122C" w:rsidRPr="006B54B1">
        <w:rPr>
          <w:color w:val="000000" w:themeColor="text1"/>
        </w:rPr>
        <w:t xml:space="preserve">per </w:t>
      </w:r>
      <w:r w:rsidRPr="006B54B1">
        <w:rPr>
          <w:color w:val="000000" w:themeColor="text1"/>
        </w:rPr>
        <w:t xml:space="preserve">le </w:t>
      </w:r>
      <w:r w:rsidR="0039122C" w:rsidRPr="006B54B1">
        <w:rPr>
          <w:color w:val="000000" w:themeColor="text1"/>
        </w:rPr>
        <w:t xml:space="preserve">conseguenti </w:t>
      </w:r>
      <w:r w:rsidRPr="006B54B1">
        <w:rPr>
          <w:color w:val="000000" w:themeColor="text1"/>
        </w:rPr>
        <w:t xml:space="preserve">molteplici battaglie.  </w:t>
      </w:r>
    </w:p>
    <w:p w14:paraId="77569C88" w14:textId="77777777" w:rsidR="001739FB" w:rsidRPr="006B54B1" w:rsidRDefault="001739FB" w:rsidP="009725ED">
      <w:pPr>
        <w:widowControl w:val="0"/>
        <w:jc w:val="both"/>
        <w:rPr>
          <w:color w:val="000000" w:themeColor="text1"/>
        </w:rPr>
      </w:pPr>
    </w:p>
    <w:p w14:paraId="50C00272" w14:textId="028427C6" w:rsidR="001739FB" w:rsidRPr="006B54B1" w:rsidRDefault="00B3424E" w:rsidP="009725ED">
      <w:pPr>
        <w:widowControl w:val="0"/>
        <w:jc w:val="both"/>
        <w:rPr>
          <w:color w:val="000000" w:themeColor="text1"/>
        </w:rPr>
      </w:pPr>
      <w:r w:rsidRPr="006B54B1">
        <w:rPr>
          <w:color w:val="000000" w:themeColor="text1"/>
        </w:rPr>
        <w:t>Qui diciamo che ne</w:t>
      </w:r>
      <w:r w:rsidR="001739FB" w:rsidRPr="006B54B1">
        <w:rPr>
          <w:color w:val="000000" w:themeColor="text1"/>
        </w:rPr>
        <w:t xml:space="preserve">i primi 40 anni si è assistito ad una crescita </w:t>
      </w:r>
      <w:r w:rsidR="00DD442F" w:rsidRPr="006B54B1">
        <w:rPr>
          <w:color w:val="000000" w:themeColor="text1"/>
        </w:rPr>
        <w:t xml:space="preserve">notevole </w:t>
      </w:r>
      <w:r w:rsidR="001739FB" w:rsidRPr="006B54B1">
        <w:rPr>
          <w:color w:val="000000" w:themeColor="text1"/>
        </w:rPr>
        <w:t>del settore della distribuzione dei carburanti,</w:t>
      </w:r>
      <w:r w:rsidRPr="006B54B1">
        <w:rPr>
          <w:color w:val="000000" w:themeColor="text1"/>
        </w:rPr>
        <w:t xml:space="preserve"> </w:t>
      </w:r>
      <w:r w:rsidR="001739FB" w:rsidRPr="006B54B1">
        <w:rPr>
          <w:color w:val="000000" w:themeColor="text1"/>
        </w:rPr>
        <w:t>che non solo ha svolto l’importante funzione di assicurare la mobilità su strada dei veicoli per il trasporto delle persone e delle merci</w:t>
      </w:r>
      <w:r w:rsidR="0039122C" w:rsidRPr="006B54B1">
        <w:rPr>
          <w:color w:val="000000" w:themeColor="text1"/>
        </w:rPr>
        <w:t>,</w:t>
      </w:r>
      <w:r w:rsidRPr="006B54B1">
        <w:rPr>
          <w:color w:val="000000" w:themeColor="text1"/>
        </w:rPr>
        <w:t xml:space="preserve"> </w:t>
      </w:r>
      <w:r w:rsidR="0039122C" w:rsidRPr="006B54B1">
        <w:rPr>
          <w:color w:val="000000" w:themeColor="text1"/>
        </w:rPr>
        <w:t>ma anche il ruolo</w:t>
      </w:r>
      <w:r w:rsidR="0064065D" w:rsidRPr="006B54B1">
        <w:rPr>
          <w:color w:val="000000" w:themeColor="text1"/>
        </w:rPr>
        <w:t xml:space="preserve"> </w:t>
      </w:r>
      <w:r w:rsidR="0010294E" w:rsidRPr="006B54B1">
        <w:rPr>
          <w:color w:val="000000" w:themeColor="text1"/>
        </w:rPr>
        <w:t>fondamentale</w:t>
      </w:r>
      <w:r w:rsidR="001739FB" w:rsidRPr="006B54B1">
        <w:rPr>
          <w:color w:val="000000" w:themeColor="text1"/>
        </w:rPr>
        <w:t xml:space="preserve"> di </w:t>
      </w:r>
      <w:r w:rsidR="0039122C" w:rsidRPr="006B54B1">
        <w:rPr>
          <w:color w:val="000000" w:themeColor="text1"/>
        </w:rPr>
        <w:t>collettore</w:t>
      </w:r>
      <w:r w:rsidR="001739FB" w:rsidRPr="006B54B1">
        <w:rPr>
          <w:color w:val="000000" w:themeColor="text1"/>
        </w:rPr>
        <w:t xml:space="preserve"> di imposte (accise e Iva) per conto dello Stato, essendo queste pagate dagli acquirenti al momento del rifornimento.</w:t>
      </w:r>
    </w:p>
    <w:p w14:paraId="6FD98E12" w14:textId="77777777" w:rsidR="0039122C" w:rsidRPr="006B54B1" w:rsidRDefault="0039122C" w:rsidP="009725ED">
      <w:pPr>
        <w:widowControl w:val="0"/>
        <w:jc w:val="both"/>
        <w:rPr>
          <w:color w:val="000000" w:themeColor="text1"/>
        </w:rPr>
      </w:pPr>
    </w:p>
    <w:p w14:paraId="2E900D1F" w14:textId="6DD93E4E" w:rsidR="0039122C" w:rsidRPr="006B54B1" w:rsidRDefault="001633C0" w:rsidP="009725ED">
      <w:pPr>
        <w:widowControl w:val="0"/>
        <w:jc w:val="both"/>
        <w:rPr>
          <w:color w:val="000000" w:themeColor="text1"/>
        </w:rPr>
      </w:pPr>
      <w:r w:rsidRPr="006B54B1">
        <w:rPr>
          <w:color w:val="000000" w:themeColor="text1"/>
        </w:rPr>
        <w:t>E’ il caso di sottolineare che i</w:t>
      </w:r>
      <w:r w:rsidR="00184228" w:rsidRPr="006B54B1">
        <w:rPr>
          <w:color w:val="000000" w:themeColor="text1"/>
        </w:rPr>
        <w:t xml:space="preserve">n questi anni i gestori </w:t>
      </w:r>
      <w:r w:rsidR="0039122C" w:rsidRPr="006B54B1">
        <w:rPr>
          <w:color w:val="000000" w:themeColor="text1"/>
        </w:rPr>
        <w:t xml:space="preserve">degli impianti di distribuzione dei </w:t>
      </w:r>
      <w:r w:rsidR="00184228" w:rsidRPr="006B54B1">
        <w:rPr>
          <w:color w:val="000000" w:themeColor="text1"/>
        </w:rPr>
        <w:t>carburanti hanno incamerato,</w:t>
      </w:r>
      <w:r w:rsidR="005158DC" w:rsidRPr="006B54B1">
        <w:rPr>
          <w:color w:val="000000" w:themeColor="text1"/>
        </w:rPr>
        <w:t xml:space="preserve"> nel senso di riscosso</w:t>
      </w:r>
      <w:r w:rsidR="0039122C" w:rsidRPr="006B54B1">
        <w:rPr>
          <w:color w:val="000000" w:themeColor="text1"/>
        </w:rPr>
        <w:t xml:space="preserve">, </w:t>
      </w:r>
      <w:r w:rsidR="005158DC" w:rsidRPr="006B54B1">
        <w:rPr>
          <w:color w:val="000000" w:themeColor="text1"/>
        </w:rPr>
        <w:t>custodito e versato</w:t>
      </w:r>
      <w:r w:rsidR="0039122C" w:rsidRPr="006B54B1">
        <w:rPr>
          <w:color w:val="000000" w:themeColor="text1"/>
        </w:rPr>
        <w:t>,</w:t>
      </w:r>
      <w:r w:rsidR="00184228" w:rsidRPr="006B54B1">
        <w:rPr>
          <w:color w:val="000000" w:themeColor="text1"/>
        </w:rPr>
        <w:t xml:space="preserve"> per conto dello Stato, una media di </w:t>
      </w:r>
      <w:r w:rsidR="005158DC" w:rsidRPr="006B54B1">
        <w:rPr>
          <w:color w:val="000000" w:themeColor="text1"/>
        </w:rPr>
        <w:t>circa 20 miliardi di euro/anno, tenendo conto sia della diversa articolazione delle accise che delle dinamiche evolutive degli erogati</w:t>
      </w:r>
      <w:r w:rsidRPr="006B54B1">
        <w:rPr>
          <w:color w:val="000000" w:themeColor="text1"/>
        </w:rPr>
        <w:t xml:space="preserve">. Si potrebbe quindi affermare che il nostro settore abbia </w:t>
      </w:r>
      <w:r w:rsidR="005158DC" w:rsidRPr="006B54B1">
        <w:rPr>
          <w:color w:val="000000" w:themeColor="text1"/>
        </w:rPr>
        <w:t>contribu</w:t>
      </w:r>
      <w:r w:rsidRPr="006B54B1">
        <w:rPr>
          <w:color w:val="000000" w:themeColor="text1"/>
        </w:rPr>
        <w:t>it</w:t>
      </w:r>
      <w:r w:rsidR="005158DC" w:rsidRPr="006B54B1">
        <w:rPr>
          <w:color w:val="000000" w:themeColor="text1"/>
        </w:rPr>
        <w:t xml:space="preserve">o al buon andamento della </w:t>
      </w:r>
      <w:r w:rsidR="0039122C" w:rsidRPr="006B54B1">
        <w:rPr>
          <w:color w:val="000000" w:themeColor="text1"/>
        </w:rPr>
        <w:t xml:space="preserve">finanza </w:t>
      </w:r>
      <w:r w:rsidR="005158DC" w:rsidRPr="006B54B1">
        <w:rPr>
          <w:color w:val="000000" w:themeColor="text1"/>
        </w:rPr>
        <w:t>pubblica</w:t>
      </w:r>
      <w:r w:rsidRPr="006B54B1">
        <w:rPr>
          <w:color w:val="000000" w:themeColor="text1"/>
        </w:rPr>
        <w:t>,</w:t>
      </w:r>
      <w:r w:rsidR="005158DC" w:rsidRPr="006B54B1">
        <w:rPr>
          <w:color w:val="000000" w:themeColor="text1"/>
        </w:rPr>
        <w:t xml:space="preserve"> </w:t>
      </w:r>
      <w:r w:rsidRPr="006B54B1">
        <w:rPr>
          <w:color w:val="000000" w:themeColor="text1"/>
        </w:rPr>
        <w:t>assicurando entrate</w:t>
      </w:r>
      <w:r w:rsidR="005158DC" w:rsidRPr="006B54B1">
        <w:rPr>
          <w:color w:val="000000" w:themeColor="text1"/>
        </w:rPr>
        <w:t xml:space="preserve"> che potrebbe</w:t>
      </w:r>
      <w:r w:rsidRPr="006B54B1">
        <w:rPr>
          <w:color w:val="000000" w:themeColor="text1"/>
        </w:rPr>
        <w:t>ro</w:t>
      </w:r>
      <w:r w:rsidR="005158DC" w:rsidRPr="006B54B1">
        <w:rPr>
          <w:color w:val="000000" w:themeColor="text1"/>
        </w:rPr>
        <w:t xml:space="preserve"> verosimilmente aggirarsi intorno a </w:t>
      </w:r>
      <w:r w:rsidR="0039122C" w:rsidRPr="006B54B1">
        <w:rPr>
          <w:color w:val="000000" w:themeColor="text1"/>
        </w:rPr>
        <w:t>1.200</w:t>
      </w:r>
      <w:r w:rsidR="005158DC" w:rsidRPr="006B54B1">
        <w:rPr>
          <w:color w:val="000000" w:themeColor="text1"/>
        </w:rPr>
        <w:t xml:space="preserve"> miliardi</w:t>
      </w:r>
      <w:r w:rsidR="0039122C" w:rsidRPr="006B54B1">
        <w:rPr>
          <w:color w:val="000000" w:themeColor="text1"/>
        </w:rPr>
        <w:t xml:space="preserve"> </w:t>
      </w:r>
      <w:r w:rsidRPr="006B54B1">
        <w:rPr>
          <w:color w:val="000000" w:themeColor="text1"/>
        </w:rPr>
        <w:t xml:space="preserve">di euro complessivi </w:t>
      </w:r>
      <w:r w:rsidR="0039122C" w:rsidRPr="006B54B1">
        <w:rPr>
          <w:color w:val="000000" w:themeColor="text1"/>
        </w:rPr>
        <w:t>in questi 60 anni</w:t>
      </w:r>
      <w:r w:rsidR="00A346C7" w:rsidRPr="006B54B1">
        <w:rPr>
          <w:color w:val="000000" w:themeColor="text1"/>
        </w:rPr>
        <w:t xml:space="preserve">. </w:t>
      </w:r>
    </w:p>
    <w:p w14:paraId="232A43F1" w14:textId="77777777" w:rsidR="0039122C" w:rsidRPr="006B54B1" w:rsidRDefault="0039122C" w:rsidP="009725ED">
      <w:pPr>
        <w:widowControl w:val="0"/>
        <w:jc w:val="both"/>
        <w:rPr>
          <w:color w:val="000000" w:themeColor="text1"/>
        </w:rPr>
      </w:pPr>
    </w:p>
    <w:p w14:paraId="4F01457E" w14:textId="3CB6F562" w:rsidR="00184228" w:rsidRPr="006B54B1" w:rsidRDefault="00A346C7" w:rsidP="009725ED">
      <w:pPr>
        <w:widowControl w:val="0"/>
        <w:jc w:val="both"/>
        <w:rPr>
          <w:color w:val="000000" w:themeColor="text1"/>
        </w:rPr>
      </w:pPr>
      <w:r w:rsidRPr="006B54B1">
        <w:rPr>
          <w:color w:val="000000" w:themeColor="text1"/>
        </w:rPr>
        <w:t xml:space="preserve">Difficile trovare un’altra categoria professionale che abbia così </w:t>
      </w:r>
      <w:r w:rsidR="001633C0" w:rsidRPr="006B54B1">
        <w:rPr>
          <w:color w:val="000000" w:themeColor="text1"/>
        </w:rPr>
        <w:t>partecipato</w:t>
      </w:r>
      <w:r w:rsidR="00DD442F" w:rsidRPr="006B54B1">
        <w:rPr>
          <w:color w:val="000000" w:themeColor="text1"/>
        </w:rPr>
        <w:t xml:space="preserve">, con il proprio lavoro di incasso, custodia e versamento, </w:t>
      </w:r>
      <w:r w:rsidRPr="006B54B1">
        <w:rPr>
          <w:color w:val="000000" w:themeColor="text1"/>
        </w:rPr>
        <w:t>al buon andamento dello Stato italiano.</w:t>
      </w:r>
    </w:p>
    <w:p w14:paraId="277D32E5" w14:textId="77777777" w:rsidR="0039122C" w:rsidRPr="006B54B1" w:rsidRDefault="0039122C" w:rsidP="009725ED">
      <w:pPr>
        <w:widowControl w:val="0"/>
        <w:jc w:val="both"/>
        <w:rPr>
          <w:color w:val="000000" w:themeColor="text1"/>
        </w:rPr>
      </w:pPr>
    </w:p>
    <w:p w14:paraId="5CEF90D4" w14:textId="17C03E1B" w:rsidR="001633C0" w:rsidRPr="006B54B1" w:rsidRDefault="001633C0" w:rsidP="001633C0">
      <w:pPr>
        <w:widowControl w:val="0"/>
        <w:jc w:val="both"/>
        <w:rPr>
          <w:color w:val="000000" w:themeColor="text1"/>
        </w:rPr>
      </w:pPr>
      <w:r w:rsidRPr="006B54B1">
        <w:rPr>
          <w:color w:val="000000" w:themeColor="text1"/>
        </w:rPr>
        <w:t>Inoltre, il settore della distribuzione dei carburanti ha sviluppato una professionalità al servizio dell’automobilista e degli autotrasportatori, e strutture multiservizi su strade e autostrade, finalizzate anche al supporto dell’industria automobilistica negli anni dello sviluppo e dell’affermarsi della motorizzazione di massa.</w:t>
      </w:r>
    </w:p>
    <w:p w14:paraId="4DF57753" w14:textId="77777777" w:rsidR="001633C0" w:rsidRPr="006B54B1" w:rsidRDefault="001633C0" w:rsidP="009725ED">
      <w:pPr>
        <w:widowControl w:val="0"/>
        <w:jc w:val="both"/>
        <w:rPr>
          <w:color w:val="000000" w:themeColor="text1"/>
        </w:rPr>
      </w:pPr>
    </w:p>
    <w:p w14:paraId="4977DA92" w14:textId="53A092CB" w:rsidR="00C926EC" w:rsidRPr="006B54B1" w:rsidRDefault="00C926EC" w:rsidP="009725ED">
      <w:pPr>
        <w:widowControl w:val="0"/>
        <w:jc w:val="both"/>
        <w:rPr>
          <w:color w:val="000000" w:themeColor="text1"/>
        </w:rPr>
      </w:pPr>
      <w:r w:rsidRPr="006B54B1">
        <w:rPr>
          <w:color w:val="000000" w:themeColor="text1"/>
        </w:rPr>
        <w:t>I</w:t>
      </w:r>
      <w:r w:rsidR="001633C0" w:rsidRPr="006B54B1">
        <w:rPr>
          <w:color w:val="000000" w:themeColor="text1"/>
        </w:rPr>
        <w:t>nfine, è giusto rivendicare che i</w:t>
      </w:r>
      <w:r w:rsidRPr="006B54B1">
        <w:rPr>
          <w:color w:val="000000" w:themeColor="text1"/>
        </w:rPr>
        <w:t xml:space="preserve"> benzinai hanno assistito e accompagnato sulle strade le emozioni degli italiani</w:t>
      </w:r>
      <w:r w:rsidR="001633C0" w:rsidRPr="006B54B1">
        <w:rPr>
          <w:color w:val="000000" w:themeColor="text1"/>
        </w:rPr>
        <w:t>,</w:t>
      </w:r>
      <w:r w:rsidRPr="006B54B1">
        <w:rPr>
          <w:color w:val="000000" w:themeColor="text1"/>
        </w:rPr>
        <w:t xml:space="preserve"> che per la prima volta si mettevano alla guida delle loro prime auto, delle utilitarie, delle auto sportive</w:t>
      </w:r>
      <w:r w:rsidR="001633C0" w:rsidRPr="006B54B1">
        <w:rPr>
          <w:color w:val="000000" w:themeColor="text1"/>
        </w:rPr>
        <w:t>,</w:t>
      </w:r>
      <w:r w:rsidRPr="006B54B1">
        <w:rPr>
          <w:color w:val="000000" w:themeColor="text1"/>
        </w:rPr>
        <w:t xml:space="preserve"> e via via di quelle sempre più tecnologiche.</w:t>
      </w:r>
    </w:p>
    <w:p w14:paraId="451B4343" w14:textId="77777777" w:rsidR="001633C0" w:rsidRPr="006B54B1" w:rsidRDefault="001633C0" w:rsidP="009725ED">
      <w:pPr>
        <w:widowControl w:val="0"/>
        <w:jc w:val="both"/>
        <w:rPr>
          <w:color w:val="000000" w:themeColor="text1"/>
        </w:rPr>
      </w:pPr>
    </w:p>
    <w:p w14:paraId="14D7F70A" w14:textId="58D1117A" w:rsidR="00C926EC" w:rsidRPr="006B54B1" w:rsidRDefault="00C926EC" w:rsidP="009725ED">
      <w:pPr>
        <w:widowControl w:val="0"/>
        <w:jc w:val="both"/>
        <w:rPr>
          <w:color w:val="000000" w:themeColor="text1"/>
        </w:rPr>
      </w:pPr>
      <w:r w:rsidRPr="006B54B1">
        <w:rPr>
          <w:color w:val="000000" w:themeColor="text1"/>
        </w:rPr>
        <w:t>Con il parco automobilistico circolante è cambiato di pari passo la strutturazione della rete distributiva.</w:t>
      </w:r>
    </w:p>
    <w:p w14:paraId="712A9EC3" w14:textId="77777777" w:rsidR="001739FB" w:rsidRPr="006B54B1" w:rsidRDefault="001739FB" w:rsidP="009725ED">
      <w:pPr>
        <w:widowControl w:val="0"/>
        <w:jc w:val="both"/>
        <w:rPr>
          <w:color w:val="000000" w:themeColor="text1"/>
        </w:rPr>
      </w:pPr>
    </w:p>
    <w:p w14:paraId="0B198665" w14:textId="0A54AF64" w:rsidR="004D4C84" w:rsidRPr="006B54B1" w:rsidRDefault="001633C0" w:rsidP="009725ED">
      <w:pPr>
        <w:widowControl w:val="0"/>
        <w:jc w:val="both"/>
        <w:rPr>
          <w:color w:val="000000" w:themeColor="text1"/>
        </w:rPr>
      </w:pPr>
      <w:r w:rsidRPr="006B54B1">
        <w:rPr>
          <w:color w:val="000000" w:themeColor="text1"/>
        </w:rPr>
        <w:t>Ed in effetti, n</w:t>
      </w:r>
      <w:r w:rsidR="001739FB" w:rsidRPr="006B54B1">
        <w:rPr>
          <w:color w:val="000000" w:themeColor="text1"/>
        </w:rPr>
        <w:t xml:space="preserve">egli ultimi 20 anni il settore ha vissuto uno stravolgimento, per effetto dei processi di </w:t>
      </w:r>
      <w:r w:rsidR="005158DC" w:rsidRPr="006B54B1">
        <w:rPr>
          <w:color w:val="000000" w:themeColor="text1"/>
        </w:rPr>
        <w:t xml:space="preserve">innovazione e </w:t>
      </w:r>
      <w:r w:rsidR="001739FB" w:rsidRPr="006B54B1">
        <w:rPr>
          <w:color w:val="000000" w:themeColor="text1"/>
        </w:rPr>
        <w:t xml:space="preserve">liberalizzazione, che hanno portato </w:t>
      </w:r>
      <w:r w:rsidR="004D4C84" w:rsidRPr="006B54B1">
        <w:rPr>
          <w:color w:val="000000" w:themeColor="text1"/>
        </w:rPr>
        <w:t xml:space="preserve">alla dismissione di molti impianti delle compagnie petrolifere, che hanno sensibilmente ridotto la loro presenza nel mercato della distribuzione dei carburanti, e </w:t>
      </w:r>
      <w:r w:rsidR="001739FB" w:rsidRPr="006B54B1">
        <w:rPr>
          <w:color w:val="000000" w:themeColor="text1"/>
        </w:rPr>
        <w:t>all</w:t>
      </w:r>
      <w:r w:rsidR="004D4C84" w:rsidRPr="006B54B1">
        <w:rPr>
          <w:color w:val="000000" w:themeColor="text1"/>
        </w:rPr>
        <w:t xml:space="preserve">a conseguente </w:t>
      </w:r>
      <w:r w:rsidR="001739FB" w:rsidRPr="006B54B1">
        <w:rPr>
          <w:color w:val="000000" w:themeColor="text1"/>
        </w:rPr>
        <w:t xml:space="preserve">introduzione delle cosiddette “pompe bianche”, ossia </w:t>
      </w:r>
      <w:r w:rsidR="004D4C84" w:rsidRPr="006B54B1">
        <w:rPr>
          <w:color w:val="000000" w:themeColor="text1"/>
        </w:rPr>
        <w:t xml:space="preserve">di </w:t>
      </w:r>
      <w:r w:rsidR="001739FB" w:rsidRPr="006B54B1">
        <w:rPr>
          <w:color w:val="000000" w:themeColor="text1"/>
        </w:rPr>
        <w:t xml:space="preserve">distributori senza l’insegna di una compagnia petrolifera, </w:t>
      </w:r>
      <w:r w:rsidR="004D4C84" w:rsidRPr="006B54B1">
        <w:rPr>
          <w:color w:val="000000" w:themeColor="text1"/>
        </w:rPr>
        <w:t>spesso appartenenti a società di medi</w:t>
      </w:r>
      <w:r w:rsidR="0010294E" w:rsidRPr="006B54B1">
        <w:rPr>
          <w:color w:val="000000" w:themeColor="text1"/>
        </w:rPr>
        <w:t>o</w:t>
      </w:r>
      <w:r w:rsidR="004D4C84" w:rsidRPr="006B54B1">
        <w:rPr>
          <w:color w:val="000000" w:themeColor="text1"/>
        </w:rPr>
        <w:t>-grandi dimensioni, proprietarie a volte di depositi di carburanti.</w:t>
      </w:r>
    </w:p>
    <w:p w14:paraId="6D45855D" w14:textId="77777777" w:rsidR="004D4C84" w:rsidRPr="006B54B1" w:rsidRDefault="004D4C84" w:rsidP="009725ED">
      <w:pPr>
        <w:widowControl w:val="0"/>
        <w:jc w:val="both"/>
        <w:rPr>
          <w:color w:val="000000" w:themeColor="text1"/>
        </w:rPr>
      </w:pPr>
    </w:p>
    <w:p w14:paraId="1F1A353A" w14:textId="16FFF4A1" w:rsidR="004D4C84" w:rsidRPr="006B54B1" w:rsidRDefault="004D4C84" w:rsidP="009725ED">
      <w:pPr>
        <w:widowControl w:val="0"/>
        <w:jc w:val="both"/>
        <w:rPr>
          <w:color w:val="000000" w:themeColor="text1"/>
        </w:rPr>
      </w:pPr>
      <w:r w:rsidRPr="006B54B1">
        <w:rPr>
          <w:color w:val="000000" w:themeColor="text1"/>
        </w:rPr>
        <w:t xml:space="preserve">Questa evoluzione non è stata priva di ombre, essendosi venuto a creare </w:t>
      </w:r>
      <w:r w:rsidR="001739FB" w:rsidRPr="006B54B1">
        <w:rPr>
          <w:color w:val="000000" w:themeColor="text1"/>
        </w:rPr>
        <w:t xml:space="preserve">un mercato della distribuzione </w:t>
      </w:r>
      <w:r w:rsidRPr="006B54B1">
        <w:rPr>
          <w:color w:val="000000" w:themeColor="text1"/>
        </w:rPr>
        <w:t xml:space="preserve">dei carburanti </w:t>
      </w:r>
      <w:r w:rsidR="001739FB" w:rsidRPr="006B54B1">
        <w:rPr>
          <w:color w:val="000000" w:themeColor="text1"/>
        </w:rPr>
        <w:t xml:space="preserve">opaco e </w:t>
      </w:r>
      <w:r w:rsidRPr="006B54B1">
        <w:rPr>
          <w:color w:val="000000" w:themeColor="text1"/>
        </w:rPr>
        <w:t xml:space="preserve">squilibrato, </w:t>
      </w:r>
      <w:r w:rsidR="00C926EC" w:rsidRPr="006B54B1">
        <w:rPr>
          <w:color w:val="000000" w:themeColor="text1"/>
        </w:rPr>
        <w:t>nel quale</w:t>
      </w:r>
      <w:r w:rsidRPr="006B54B1">
        <w:rPr>
          <w:color w:val="000000" w:themeColor="text1"/>
        </w:rPr>
        <w:t xml:space="preserve"> intermediari senza scrupoli potevano vendere i prodotti petroliferi a prezzi più bassi, in conseguenza del mancato rispetto delle regole fiscali, con danno per i consumatori e la larga maggioranza degli operatori, come gli iscritti a Faib, che rispettano le regole.</w:t>
      </w:r>
    </w:p>
    <w:p w14:paraId="4B78B009" w14:textId="77777777" w:rsidR="004D4C84" w:rsidRPr="006B54B1" w:rsidRDefault="004D4C84" w:rsidP="009725ED">
      <w:pPr>
        <w:widowControl w:val="0"/>
        <w:jc w:val="both"/>
        <w:rPr>
          <w:color w:val="000000" w:themeColor="text1"/>
        </w:rPr>
      </w:pPr>
    </w:p>
    <w:p w14:paraId="70062B6C" w14:textId="66B33C87" w:rsidR="004D4C84" w:rsidRPr="006B54B1" w:rsidRDefault="004D4C84" w:rsidP="009725ED">
      <w:pPr>
        <w:widowControl w:val="0"/>
        <w:jc w:val="both"/>
        <w:rPr>
          <w:color w:val="000000" w:themeColor="text1"/>
        </w:rPr>
      </w:pPr>
      <w:r w:rsidRPr="006B54B1">
        <w:rPr>
          <w:color w:val="000000" w:themeColor="text1"/>
        </w:rPr>
        <w:t>Negli ultimi anni si sta affacciando una sfida ancora più grande, frutto della transizione energetica, ossia di una strategia tesa a ridurre le emissioni in atmosfera, alla luce del cambiamento climatico.</w:t>
      </w:r>
    </w:p>
    <w:p w14:paraId="37BCCC7D" w14:textId="77777777" w:rsidR="004D4C84" w:rsidRPr="006B54B1" w:rsidRDefault="004D4C84" w:rsidP="009725ED">
      <w:pPr>
        <w:widowControl w:val="0"/>
        <w:jc w:val="both"/>
        <w:rPr>
          <w:color w:val="000000" w:themeColor="text1"/>
        </w:rPr>
      </w:pPr>
    </w:p>
    <w:p w14:paraId="60FDB3CC" w14:textId="3D5E31FE" w:rsidR="004D4C84" w:rsidRPr="006B54B1" w:rsidRDefault="005158DC" w:rsidP="009725ED">
      <w:pPr>
        <w:widowControl w:val="0"/>
        <w:jc w:val="both"/>
        <w:rPr>
          <w:color w:val="000000" w:themeColor="text1"/>
        </w:rPr>
      </w:pPr>
      <w:r w:rsidRPr="006B54B1">
        <w:rPr>
          <w:color w:val="000000" w:themeColor="text1"/>
        </w:rPr>
        <w:t xml:space="preserve">In questo senso le statistiche della </w:t>
      </w:r>
      <w:r w:rsidR="004D4C84" w:rsidRPr="006B54B1">
        <w:rPr>
          <w:color w:val="000000" w:themeColor="text1"/>
        </w:rPr>
        <w:t>Banca mondiale</w:t>
      </w:r>
      <w:r w:rsidRPr="006B54B1">
        <w:rPr>
          <w:color w:val="000000" w:themeColor="text1"/>
        </w:rPr>
        <w:t xml:space="preserve"> ci ricordano che</w:t>
      </w:r>
      <w:r w:rsidR="004D4C84" w:rsidRPr="006B54B1">
        <w:rPr>
          <w:color w:val="000000" w:themeColor="text1"/>
        </w:rPr>
        <w:t>:</w:t>
      </w:r>
    </w:p>
    <w:p w14:paraId="7FE77185" w14:textId="77777777" w:rsidR="004D4C84" w:rsidRPr="006B54B1" w:rsidRDefault="004D4C84" w:rsidP="009725ED">
      <w:pPr>
        <w:widowControl w:val="0"/>
        <w:jc w:val="both"/>
        <w:rPr>
          <w:color w:val="000000" w:themeColor="text1"/>
        </w:rPr>
      </w:pPr>
    </w:p>
    <w:p w14:paraId="6CFB0867" w14:textId="7C7D11F3" w:rsidR="004D4C84" w:rsidRPr="006B54B1" w:rsidRDefault="004D4C84" w:rsidP="009725ED">
      <w:pPr>
        <w:widowControl w:val="0"/>
        <w:jc w:val="both"/>
        <w:rPr>
          <w:bCs/>
          <w:iCs/>
          <w:strike/>
          <w:color w:val="000000" w:themeColor="text1"/>
        </w:rPr>
      </w:pPr>
      <w:r w:rsidRPr="006B54B1">
        <w:rPr>
          <w:bCs/>
          <w:iCs/>
          <w:color w:val="000000" w:themeColor="text1"/>
        </w:rPr>
        <w:t>1) Emissioni di CO</w:t>
      </w:r>
      <w:r w:rsidRPr="006B54B1">
        <w:rPr>
          <w:bCs/>
          <w:iCs/>
          <w:color w:val="000000" w:themeColor="text1"/>
          <w:vertAlign w:val="subscript"/>
        </w:rPr>
        <w:t>2</w:t>
      </w:r>
      <w:r w:rsidRPr="006B54B1">
        <w:rPr>
          <w:bCs/>
          <w:iCs/>
          <w:color w:val="000000" w:themeColor="text1"/>
        </w:rPr>
        <w:t>: da 21,3 miliardi di tonnellate di anidride carbonica emesse nel 1990, si è arrivati a 35,6 miliardi nel 2018, quantità che è andata poi decrescendo fino a giungere a 33,6 nel 2020;</w:t>
      </w:r>
      <w:r w:rsidR="00C463D0" w:rsidRPr="006B54B1">
        <w:rPr>
          <w:bCs/>
          <w:iCs/>
          <w:color w:val="000000" w:themeColor="text1"/>
        </w:rPr>
        <w:t xml:space="preserve"> </w:t>
      </w:r>
      <w:r w:rsidR="00DD442F" w:rsidRPr="006B54B1">
        <w:rPr>
          <w:bCs/>
          <w:iCs/>
          <w:color w:val="000000" w:themeColor="text1"/>
        </w:rPr>
        <w:t xml:space="preserve">sebbene le stime sulle emissioni derivanti dai trasporti possano variare occorre ricordare che esse si situano in un range che va dal 4% (cfr studio Faib commissionato a Fleet Mobility- Roma 2021) all’11,9% </w:t>
      </w:r>
      <w:r w:rsidR="0066144C" w:rsidRPr="006B54B1">
        <w:rPr>
          <w:bCs/>
          <w:iCs/>
          <w:color w:val="000000" w:themeColor="text1"/>
        </w:rPr>
        <w:t xml:space="preserve">secondo uno studio pubblicato </w:t>
      </w:r>
      <w:r w:rsidR="00DD442F" w:rsidRPr="006B54B1">
        <w:rPr>
          <w:bCs/>
          <w:iCs/>
          <w:color w:val="000000" w:themeColor="text1"/>
        </w:rPr>
        <w:t>su</w:t>
      </w:r>
      <w:r w:rsidR="0066144C" w:rsidRPr="006B54B1">
        <w:rPr>
          <w:bCs/>
          <w:iCs/>
          <w:color w:val="000000" w:themeColor="text1"/>
        </w:rPr>
        <w:t xml:space="preserve"> Our world</w:t>
      </w:r>
      <w:r w:rsidR="00DD442F" w:rsidRPr="006B54B1">
        <w:rPr>
          <w:bCs/>
          <w:iCs/>
          <w:color w:val="000000" w:themeColor="text1"/>
        </w:rPr>
        <w:t xml:space="preserve"> e che in ogni caso le Bev non sono ad emissioni zero;</w:t>
      </w:r>
    </w:p>
    <w:p w14:paraId="757E58D1" w14:textId="77777777" w:rsidR="003E79E2" w:rsidRPr="006B54B1" w:rsidRDefault="003E79E2" w:rsidP="009725ED">
      <w:pPr>
        <w:widowControl w:val="0"/>
        <w:jc w:val="both"/>
        <w:rPr>
          <w:bCs/>
          <w:iCs/>
          <w:color w:val="000000" w:themeColor="text1"/>
        </w:rPr>
      </w:pPr>
    </w:p>
    <w:p w14:paraId="0B223E71" w14:textId="77777777" w:rsidR="004D4C84" w:rsidRPr="006B54B1" w:rsidRDefault="004D4C84" w:rsidP="009725ED">
      <w:pPr>
        <w:widowControl w:val="0"/>
        <w:jc w:val="both"/>
        <w:rPr>
          <w:bCs/>
          <w:iCs/>
          <w:color w:val="000000" w:themeColor="text1"/>
        </w:rPr>
      </w:pPr>
      <w:r w:rsidRPr="006B54B1">
        <w:rPr>
          <w:bCs/>
          <w:iCs/>
          <w:color w:val="000000" w:themeColor="text1"/>
        </w:rPr>
        <w:t>2) Innalzamento della temperatura media del pianeta: secondo i rapporti dell’Ipcc, l’autorità internazionale in materia di cambiamento climatico, la temperatura superficiale globale è stata di 1,09 [da 0,95 a 1,20] °C più alta nel 2011–2020 rispetto al 1850–1900, con aumenti maggiori sulla terraferma (1,59 [da 1,34 a 1,83] °C) che sull'oceano (0,88 [da 0,68 a 1,01] °C). Si stima che da qui al 2030 (ossia fra pochi anni) si arriverà senz’altro a 1,5 gradi in più rispetto al periodo preindustriale, ma, a giudizio di molti scienziati, si tratta di una stima ottimistica; l’obiettivo è di limitare la crescita del riscaldamento globale entro 1,5-2 gradi da qui al 2050, quando dovrebbe bloccarsi tale trend (grazie alle misure messe in campo);</w:t>
      </w:r>
    </w:p>
    <w:p w14:paraId="3BC239E9" w14:textId="77777777" w:rsidR="003E79E2" w:rsidRPr="006B54B1" w:rsidRDefault="003E79E2" w:rsidP="009725ED">
      <w:pPr>
        <w:widowControl w:val="0"/>
        <w:jc w:val="both"/>
        <w:rPr>
          <w:bCs/>
          <w:iCs/>
          <w:color w:val="000000" w:themeColor="text1"/>
        </w:rPr>
      </w:pPr>
    </w:p>
    <w:p w14:paraId="253476B7" w14:textId="77777777" w:rsidR="004D4C84" w:rsidRPr="006B54B1" w:rsidRDefault="004D4C84" w:rsidP="009725ED">
      <w:pPr>
        <w:widowControl w:val="0"/>
        <w:jc w:val="both"/>
        <w:rPr>
          <w:bCs/>
          <w:iCs/>
          <w:color w:val="000000" w:themeColor="text1"/>
        </w:rPr>
      </w:pPr>
      <w:r w:rsidRPr="006B54B1">
        <w:rPr>
          <w:bCs/>
          <w:iCs/>
          <w:color w:val="000000" w:themeColor="text1"/>
        </w:rPr>
        <w:t>3) Superficie coperta da foreste: a fronte dell’aumento delle emissioni, a peggiorare le cose si è aggiunta la riduzione della superficie terrestre coperta da foreste, che è passata dal 32,5% del 1992 al 31,2% nel 2020;</w:t>
      </w:r>
    </w:p>
    <w:p w14:paraId="68BB0080" w14:textId="77777777" w:rsidR="003E79E2" w:rsidRPr="006B54B1" w:rsidRDefault="003E79E2" w:rsidP="009725ED">
      <w:pPr>
        <w:widowControl w:val="0"/>
        <w:jc w:val="both"/>
        <w:rPr>
          <w:bCs/>
          <w:iCs/>
          <w:color w:val="000000" w:themeColor="text1"/>
        </w:rPr>
      </w:pPr>
    </w:p>
    <w:p w14:paraId="690F2D47" w14:textId="77777777" w:rsidR="004D4C84" w:rsidRPr="006B54B1" w:rsidRDefault="004D4C84" w:rsidP="009725ED">
      <w:pPr>
        <w:widowControl w:val="0"/>
        <w:jc w:val="both"/>
        <w:rPr>
          <w:bCs/>
          <w:iCs/>
          <w:color w:val="000000" w:themeColor="text1"/>
        </w:rPr>
      </w:pPr>
      <w:r w:rsidRPr="006B54B1">
        <w:rPr>
          <w:bCs/>
          <w:iCs/>
          <w:color w:val="000000" w:themeColor="text1"/>
        </w:rPr>
        <w:t>4) Innalzamento del livello del mare: finora, secondo le stime effettuate con i satelliti dalla Nasa, il livello del mare è cresciuto in media, negli ultimi 30 anni (1993-2022), di 3,4 millimetri l’anno, e quindi di 10 centimetri complessivi finora.</w:t>
      </w:r>
    </w:p>
    <w:p w14:paraId="0648E386" w14:textId="77777777" w:rsidR="0010294E" w:rsidRPr="006B54B1" w:rsidRDefault="0010294E" w:rsidP="009725ED">
      <w:pPr>
        <w:widowControl w:val="0"/>
        <w:jc w:val="both"/>
        <w:rPr>
          <w:color w:val="000000" w:themeColor="text1"/>
        </w:rPr>
      </w:pPr>
    </w:p>
    <w:p w14:paraId="354D4048" w14:textId="77160DBF" w:rsidR="004D4C84" w:rsidRPr="006B54B1" w:rsidRDefault="007D7989" w:rsidP="009725ED">
      <w:pPr>
        <w:widowControl w:val="0"/>
        <w:jc w:val="both"/>
        <w:rPr>
          <w:color w:val="000000" w:themeColor="text1"/>
        </w:rPr>
      </w:pPr>
      <w:r w:rsidRPr="006B54B1">
        <w:rPr>
          <w:color w:val="000000" w:themeColor="text1"/>
        </w:rPr>
        <w:t>A fronte del quadro sinteticamente richiamato a livello mondiale</w:t>
      </w:r>
      <w:r w:rsidR="0066144C" w:rsidRPr="006B54B1">
        <w:rPr>
          <w:color w:val="000000" w:themeColor="text1"/>
        </w:rPr>
        <w:t>, gli organismi internazionali hanno</w:t>
      </w:r>
      <w:r w:rsidRPr="006B54B1">
        <w:rPr>
          <w:color w:val="000000" w:themeColor="text1"/>
        </w:rPr>
        <w:t xml:space="preserve"> raccomandat</w:t>
      </w:r>
      <w:r w:rsidR="0066144C" w:rsidRPr="006B54B1">
        <w:rPr>
          <w:color w:val="000000" w:themeColor="text1"/>
        </w:rPr>
        <w:t>o</w:t>
      </w:r>
      <w:r w:rsidR="00E056CF">
        <w:rPr>
          <w:color w:val="000000" w:themeColor="text1"/>
        </w:rPr>
        <w:t xml:space="preserve"> </w:t>
      </w:r>
      <w:r w:rsidR="00A9304C" w:rsidRPr="006B54B1">
        <w:rPr>
          <w:color w:val="000000" w:themeColor="text1"/>
        </w:rPr>
        <w:t>- il progresso scientifico dei prossimi anni ci dirà se giustamente o meno</w:t>
      </w:r>
      <w:r w:rsidR="00E056CF">
        <w:rPr>
          <w:color w:val="000000" w:themeColor="text1"/>
        </w:rPr>
        <w:t xml:space="preserve"> </w:t>
      </w:r>
      <w:r w:rsidR="00A9304C" w:rsidRPr="006B54B1">
        <w:rPr>
          <w:color w:val="000000" w:themeColor="text1"/>
        </w:rPr>
        <w:t>-</w:t>
      </w:r>
      <w:r w:rsidRPr="006B54B1">
        <w:rPr>
          <w:color w:val="000000" w:themeColor="text1"/>
        </w:rPr>
        <w:t xml:space="preserve"> una</w:t>
      </w:r>
      <w:r w:rsidR="004D4C84" w:rsidRPr="006B54B1">
        <w:rPr>
          <w:color w:val="000000" w:themeColor="text1"/>
        </w:rPr>
        <w:t xml:space="preserve"> strategia </w:t>
      </w:r>
      <w:r w:rsidR="0010294E" w:rsidRPr="006B54B1">
        <w:rPr>
          <w:color w:val="000000" w:themeColor="text1"/>
        </w:rPr>
        <w:t xml:space="preserve">di transizione energetica </w:t>
      </w:r>
      <w:r w:rsidRPr="006B54B1">
        <w:rPr>
          <w:color w:val="000000" w:themeColor="text1"/>
        </w:rPr>
        <w:t>con</w:t>
      </w:r>
      <w:r w:rsidR="004D4C84" w:rsidRPr="006B54B1">
        <w:rPr>
          <w:color w:val="000000" w:themeColor="text1"/>
        </w:rPr>
        <w:t xml:space="preserve"> la spinta verso la diffusione di veicoli a 2 e 4 ruote a motorizzazione elettrica</w:t>
      </w:r>
      <w:r w:rsidRPr="006B54B1">
        <w:rPr>
          <w:color w:val="000000" w:themeColor="text1"/>
        </w:rPr>
        <w:t>. Tale strategia</w:t>
      </w:r>
      <w:r w:rsidR="0066144C" w:rsidRPr="006B54B1">
        <w:rPr>
          <w:color w:val="000000" w:themeColor="text1"/>
        </w:rPr>
        <w:t xml:space="preserve"> </w:t>
      </w:r>
      <w:r w:rsidR="00F23A63" w:rsidRPr="006B54B1">
        <w:rPr>
          <w:color w:val="000000" w:themeColor="text1"/>
        </w:rPr>
        <w:t xml:space="preserve">- che </w:t>
      </w:r>
      <w:r w:rsidR="0066144C" w:rsidRPr="006B54B1">
        <w:rPr>
          <w:color w:val="000000" w:themeColor="text1"/>
        </w:rPr>
        <w:t xml:space="preserve">non è comunque risolutiva </w:t>
      </w:r>
      <w:r w:rsidR="00F23A63" w:rsidRPr="006B54B1">
        <w:rPr>
          <w:color w:val="000000" w:themeColor="text1"/>
        </w:rPr>
        <w:t>-</w:t>
      </w:r>
      <w:r w:rsidRPr="006B54B1">
        <w:rPr>
          <w:color w:val="000000" w:themeColor="text1"/>
        </w:rPr>
        <w:t xml:space="preserve"> potrebbe impattare</w:t>
      </w:r>
      <w:r w:rsidR="004D4C84" w:rsidRPr="006B54B1">
        <w:rPr>
          <w:color w:val="000000" w:themeColor="text1"/>
        </w:rPr>
        <w:t xml:space="preserve"> in buona misura (ma non totalmente) </w:t>
      </w:r>
      <w:r w:rsidRPr="006B54B1">
        <w:rPr>
          <w:color w:val="000000" w:themeColor="text1"/>
        </w:rPr>
        <w:t>sul</w:t>
      </w:r>
      <w:r w:rsidR="004D4C84" w:rsidRPr="006B54B1">
        <w:rPr>
          <w:color w:val="000000" w:themeColor="text1"/>
        </w:rPr>
        <w:t xml:space="preserve"> ruolo de</w:t>
      </w:r>
      <w:r w:rsidRPr="006B54B1">
        <w:rPr>
          <w:color w:val="000000" w:themeColor="text1"/>
        </w:rPr>
        <w:t xml:space="preserve">lla </w:t>
      </w:r>
      <w:r w:rsidR="004D4C84" w:rsidRPr="006B54B1">
        <w:rPr>
          <w:color w:val="000000" w:themeColor="text1"/>
        </w:rPr>
        <w:t xml:space="preserve">distribuzione dei carburanti, </w:t>
      </w:r>
      <w:r w:rsidRPr="006B54B1">
        <w:rPr>
          <w:color w:val="000000" w:themeColor="text1"/>
        </w:rPr>
        <w:t>essendo possibile</w:t>
      </w:r>
      <w:r w:rsidR="004D4C84" w:rsidRPr="006B54B1">
        <w:rPr>
          <w:color w:val="000000" w:themeColor="text1"/>
        </w:rPr>
        <w:t xml:space="preserve"> effettuare la ricarica dei veicoli elettrici nei garage privati e nelle strade pubbliche dotate di colonnine elettriche, </w:t>
      </w:r>
      <w:r w:rsidRPr="006B54B1">
        <w:rPr>
          <w:color w:val="000000" w:themeColor="text1"/>
        </w:rPr>
        <w:t>p</w:t>
      </w:r>
      <w:r w:rsidR="004D4C84" w:rsidRPr="006B54B1">
        <w:rPr>
          <w:color w:val="000000" w:themeColor="text1"/>
        </w:rPr>
        <w:t>resenza sempre crescente nel panorama urbano italiano</w:t>
      </w:r>
      <w:r w:rsidRPr="006B54B1">
        <w:rPr>
          <w:color w:val="000000" w:themeColor="text1"/>
        </w:rPr>
        <w:t xml:space="preserve"> ed</w:t>
      </w:r>
      <w:r w:rsidR="004D4C84" w:rsidRPr="006B54B1">
        <w:rPr>
          <w:color w:val="000000" w:themeColor="text1"/>
        </w:rPr>
        <w:t xml:space="preserve"> europeo,</w:t>
      </w:r>
      <w:r w:rsidRPr="006B54B1">
        <w:rPr>
          <w:color w:val="000000" w:themeColor="text1"/>
        </w:rPr>
        <w:t xml:space="preserve"> come vedremo più avanti</w:t>
      </w:r>
      <w:r w:rsidR="004D4C84" w:rsidRPr="006B54B1">
        <w:rPr>
          <w:color w:val="000000" w:themeColor="text1"/>
        </w:rPr>
        <w:t>.</w:t>
      </w:r>
    </w:p>
    <w:p w14:paraId="6FA7D143" w14:textId="77777777" w:rsidR="004D4C84" w:rsidRPr="006B54B1" w:rsidRDefault="004D4C84" w:rsidP="009725ED">
      <w:pPr>
        <w:widowControl w:val="0"/>
        <w:jc w:val="both"/>
        <w:rPr>
          <w:color w:val="000000" w:themeColor="text1"/>
        </w:rPr>
      </w:pPr>
    </w:p>
    <w:p w14:paraId="1413DFA5" w14:textId="179641B0" w:rsidR="004D4C84" w:rsidRPr="006B54B1" w:rsidRDefault="004D4C84" w:rsidP="009725ED">
      <w:pPr>
        <w:widowControl w:val="0"/>
        <w:jc w:val="both"/>
        <w:rPr>
          <w:color w:val="000000" w:themeColor="text1"/>
        </w:rPr>
      </w:pPr>
      <w:r w:rsidRPr="006B54B1">
        <w:rPr>
          <w:color w:val="000000" w:themeColor="text1"/>
        </w:rPr>
        <w:t>Quali sono quindi le prospettive per le imprese che si occupano di vendere carburanti?</w:t>
      </w:r>
      <w:r w:rsidR="00C60A45" w:rsidRPr="006B54B1">
        <w:rPr>
          <w:color w:val="000000" w:themeColor="text1"/>
        </w:rPr>
        <w:t xml:space="preserve"> </w:t>
      </w:r>
    </w:p>
    <w:p w14:paraId="59776A6C" w14:textId="77777777" w:rsidR="004D4C84" w:rsidRPr="006B54B1" w:rsidRDefault="004D4C84" w:rsidP="009725ED">
      <w:pPr>
        <w:widowControl w:val="0"/>
        <w:jc w:val="both"/>
        <w:rPr>
          <w:color w:val="000000" w:themeColor="text1"/>
        </w:rPr>
      </w:pPr>
    </w:p>
    <w:p w14:paraId="553A94E3" w14:textId="41E20B71" w:rsidR="004D4C84" w:rsidRPr="006B54B1" w:rsidRDefault="004D4C84" w:rsidP="009725ED">
      <w:pPr>
        <w:widowControl w:val="0"/>
        <w:jc w:val="both"/>
        <w:rPr>
          <w:color w:val="000000" w:themeColor="text1"/>
        </w:rPr>
      </w:pPr>
      <w:r w:rsidRPr="006B54B1">
        <w:rPr>
          <w:color w:val="000000" w:themeColor="text1"/>
        </w:rPr>
        <w:t xml:space="preserve">Questo rapporto intende proporre una fotografia della realtà </w:t>
      </w:r>
      <w:r w:rsidR="007D7989" w:rsidRPr="006B54B1">
        <w:rPr>
          <w:color w:val="000000" w:themeColor="text1"/>
        </w:rPr>
        <w:t>mondiale e italian</w:t>
      </w:r>
      <w:r w:rsidR="00C60A45" w:rsidRPr="006B54B1">
        <w:rPr>
          <w:color w:val="000000" w:themeColor="text1"/>
        </w:rPr>
        <w:t>a</w:t>
      </w:r>
      <w:r w:rsidR="007D7989" w:rsidRPr="006B54B1">
        <w:rPr>
          <w:color w:val="000000" w:themeColor="text1"/>
        </w:rPr>
        <w:t xml:space="preserve"> </w:t>
      </w:r>
      <w:r w:rsidRPr="006B54B1">
        <w:rPr>
          <w:color w:val="000000" w:themeColor="text1"/>
        </w:rPr>
        <w:t>del mercato petrolifero e della distribuzione dei carburanti</w:t>
      </w:r>
      <w:r w:rsidR="007D7989" w:rsidRPr="006B54B1">
        <w:rPr>
          <w:color w:val="000000" w:themeColor="text1"/>
        </w:rPr>
        <w:t xml:space="preserve"> e delle energie per la mobilità</w:t>
      </w:r>
      <w:r w:rsidRPr="006B54B1">
        <w:rPr>
          <w:color w:val="000000" w:themeColor="text1"/>
        </w:rPr>
        <w:t xml:space="preserve">, </w:t>
      </w:r>
      <w:r w:rsidR="0010294E" w:rsidRPr="006B54B1">
        <w:rPr>
          <w:color w:val="000000" w:themeColor="text1"/>
        </w:rPr>
        <w:t>dal quale si potrà dedurre le strategie necessarie per valorizzare competenze e ruolo del settore della distribuzione in futuro.</w:t>
      </w:r>
    </w:p>
    <w:p w14:paraId="436EB8A2" w14:textId="77777777" w:rsidR="0010294E" w:rsidRPr="006B54B1" w:rsidRDefault="0010294E" w:rsidP="009725ED">
      <w:pPr>
        <w:widowControl w:val="0"/>
        <w:jc w:val="both"/>
        <w:rPr>
          <w:color w:val="000000" w:themeColor="text1"/>
        </w:rPr>
      </w:pPr>
    </w:p>
    <w:p w14:paraId="09ADF579" w14:textId="7A075757" w:rsidR="0010294E" w:rsidRPr="006B54B1" w:rsidRDefault="0010294E" w:rsidP="009725ED">
      <w:pPr>
        <w:widowControl w:val="0"/>
        <w:jc w:val="both"/>
        <w:rPr>
          <w:color w:val="000000" w:themeColor="text1"/>
        </w:rPr>
      </w:pPr>
      <w:r w:rsidRPr="006B54B1">
        <w:rPr>
          <w:color w:val="000000" w:themeColor="text1"/>
        </w:rPr>
        <w:t xml:space="preserve">In questa ottica nelle prossime pagine </w:t>
      </w:r>
      <w:r w:rsidR="00C60A45" w:rsidRPr="006B54B1">
        <w:rPr>
          <w:color w:val="000000" w:themeColor="text1"/>
        </w:rPr>
        <w:t>affronteremo</w:t>
      </w:r>
      <w:r w:rsidRPr="006B54B1">
        <w:rPr>
          <w:color w:val="000000" w:themeColor="text1"/>
        </w:rPr>
        <w:t xml:space="preserve"> i seguenti temi:</w:t>
      </w:r>
    </w:p>
    <w:p w14:paraId="71AED588" w14:textId="77777777" w:rsidR="004D4C84" w:rsidRPr="006B54B1" w:rsidRDefault="004D4C84" w:rsidP="009725ED">
      <w:pPr>
        <w:widowControl w:val="0"/>
        <w:jc w:val="both"/>
        <w:rPr>
          <w:color w:val="000000" w:themeColor="text1"/>
        </w:rPr>
      </w:pPr>
    </w:p>
    <w:p w14:paraId="5B42B38C" w14:textId="06AEA290" w:rsidR="00AB247F" w:rsidRPr="006B54B1" w:rsidRDefault="003E79E2" w:rsidP="009725ED">
      <w:pPr>
        <w:widowControl w:val="0"/>
        <w:jc w:val="both"/>
        <w:rPr>
          <w:color w:val="000000" w:themeColor="text1"/>
        </w:rPr>
      </w:pPr>
      <w:r w:rsidRPr="006B54B1">
        <w:rPr>
          <w:color w:val="000000" w:themeColor="text1"/>
        </w:rPr>
        <w:t>a</w:t>
      </w:r>
      <w:r w:rsidR="00AB247F" w:rsidRPr="006B54B1">
        <w:rPr>
          <w:color w:val="000000" w:themeColor="text1"/>
        </w:rPr>
        <w:t xml:space="preserve">) </w:t>
      </w:r>
      <w:r w:rsidR="00474D69" w:rsidRPr="006B54B1">
        <w:rPr>
          <w:color w:val="000000" w:themeColor="text1"/>
        </w:rPr>
        <w:t>l’evoluzione delle fonti energetiche nel breve e lungo termine</w:t>
      </w:r>
      <w:r w:rsidR="00AB247F" w:rsidRPr="006B54B1">
        <w:rPr>
          <w:color w:val="000000" w:themeColor="text1"/>
        </w:rPr>
        <w:t>;</w:t>
      </w:r>
    </w:p>
    <w:p w14:paraId="28EEE67D" w14:textId="749F2ED3" w:rsidR="00AB247F" w:rsidRPr="006B54B1" w:rsidRDefault="003E79E2" w:rsidP="009725ED">
      <w:pPr>
        <w:widowControl w:val="0"/>
        <w:jc w:val="both"/>
        <w:rPr>
          <w:color w:val="000000" w:themeColor="text1"/>
        </w:rPr>
      </w:pPr>
      <w:r w:rsidRPr="006B54B1">
        <w:rPr>
          <w:color w:val="000000" w:themeColor="text1"/>
        </w:rPr>
        <w:t>b</w:t>
      </w:r>
      <w:r w:rsidR="00AB247F" w:rsidRPr="006B54B1">
        <w:rPr>
          <w:color w:val="000000" w:themeColor="text1"/>
        </w:rPr>
        <w:t xml:space="preserve">) </w:t>
      </w:r>
      <w:r w:rsidR="00F82559" w:rsidRPr="006B54B1">
        <w:rPr>
          <w:color w:val="000000" w:themeColor="text1"/>
        </w:rPr>
        <w:t>le prospettive del mercato mondiale delle materie energetiche fossili</w:t>
      </w:r>
      <w:r w:rsidR="00AB247F" w:rsidRPr="006B54B1">
        <w:rPr>
          <w:color w:val="000000" w:themeColor="text1"/>
        </w:rPr>
        <w:t>;</w:t>
      </w:r>
    </w:p>
    <w:p w14:paraId="700D2113" w14:textId="20225702" w:rsidR="00C279F5" w:rsidRPr="006B54B1" w:rsidRDefault="003E79E2" w:rsidP="009725ED">
      <w:pPr>
        <w:widowControl w:val="0"/>
        <w:jc w:val="both"/>
        <w:rPr>
          <w:color w:val="000000" w:themeColor="text1"/>
        </w:rPr>
      </w:pPr>
      <w:r w:rsidRPr="006B54B1">
        <w:rPr>
          <w:color w:val="000000" w:themeColor="text1"/>
        </w:rPr>
        <w:t>c</w:t>
      </w:r>
      <w:r w:rsidR="00C279F5" w:rsidRPr="006B54B1">
        <w:rPr>
          <w:color w:val="000000" w:themeColor="text1"/>
        </w:rPr>
        <w:t xml:space="preserve">) </w:t>
      </w:r>
      <w:r w:rsidR="00C60A45" w:rsidRPr="006B54B1">
        <w:rPr>
          <w:color w:val="000000" w:themeColor="text1"/>
        </w:rPr>
        <w:t>la dinamica</w:t>
      </w:r>
      <w:r w:rsidR="008014FC" w:rsidRPr="006B54B1">
        <w:rPr>
          <w:color w:val="000000" w:themeColor="text1"/>
        </w:rPr>
        <w:t xml:space="preserve"> del mercato mondiale </w:t>
      </w:r>
      <w:r w:rsidR="00C279F5" w:rsidRPr="006B54B1">
        <w:rPr>
          <w:color w:val="000000" w:themeColor="text1"/>
        </w:rPr>
        <w:t>dei combustibili;</w:t>
      </w:r>
    </w:p>
    <w:p w14:paraId="42BAC3AC" w14:textId="348BE908" w:rsidR="0010294E" w:rsidRPr="006B54B1" w:rsidRDefault="003E79E2" w:rsidP="009725ED">
      <w:pPr>
        <w:widowControl w:val="0"/>
        <w:jc w:val="both"/>
        <w:rPr>
          <w:color w:val="000000" w:themeColor="text1"/>
        </w:rPr>
      </w:pPr>
      <w:r w:rsidRPr="006B54B1">
        <w:rPr>
          <w:color w:val="000000" w:themeColor="text1"/>
        </w:rPr>
        <w:t>d</w:t>
      </w:r>
      <w:r w:rsidR="0010294E" w:rsidRPr="006B54B1">
        <w:rPr>
          <w:color w:val="000000" w:themeColor="text1"/>
        </w:rPr>
        <w:t xml:space="preserve">) </w:t>
      </w:r>
      <w:r w:rsidR="00C60A45" w:rsidRPr="006B54B1">
        <w:rPr>
          <w:color w:val="000000" w:themeColor="text1"/>
        </w:rPr>
        <w:t>le proiezioni</w:t>
      </w:r>
      <w:r w:rsidR="008014FC" w:rsidRPr="006B54B1">
        <w:rPr>
          <w:color w:val="000000" w:themeColor="text1"/>
        </w:rPr>
        <w:t xml:space="preserve"> </w:t>
      </w:r>
      <w:r w:rsidR="0010294E" w:rsidRPr="006B54B1">
        <w:rPr>
          <w:color w:val="000000" w:themeColor="text1"/>
        </w:rPr>
        <w:t>della mobilità elettrica</w:t>
      </w:r>
      <w:r w:rsidR="00874C56" w:rsidRPr="006B54B1">
        <w:rPr>
          <w:color w:val="000000" w:themeColor="text1"/>
        </w:rPr>
        <w:t xml:space="preserve"> nel mondo</w:t>
      </w:r>
      <w:r w:rsidR="0010294E" w:rsidRPr="006B54B1">
        <w:rPr>
          <w:color w:val="000000" w:themeColor="text1"/>
        </w:rPr>
        <w:t>;</w:t>
      </w:r>
    </w:p>
    <w:p w14:paraId="11F17B5F" w14:textId="77777777" w:rsidR="00D97169" w:rsidRPr="006B54B1" w:rsidRDefault="003E79E2" w:rsidP="009725ED">
      <w:pPr>
        <w:widowControl w:val="0"/>
        <w:jc w:val="both"/>
        <w:rPr>
          <w:color w:val="000000" w:themeColor="text1"/>
        </w:rPr>
      </w:pPr>
      <w:r w:rsidRPr="006B54B1">
        <w:rPr>
          <w:color w:val="000000" w:themeColor="text1"/>
        </w:rPr>
        <w:t>e</w:t>
      </w:r>
      <w:r w:rsidR="0010294E" w:rsidRPr="006B54B1">
        <w:rPr>
          <w:color w:val="000000" w:themeColor="text1"/>
        </w:rPr>
        <w:t>) la situazione del mercato della distribuzione dei carburanti in Italia</w:t>
      </w:r>
      <w:r w:rsidR="00D97169" w:rsidRPr="006B54B1">
        <w:rPr>
          <w:color w:val="000000" w:themeColor="text1"/>
        </w:rPr>
        <w:t>;</w:t>
      </w:r>
    </w:p>
    <w:p w14:paraId="7816B5D6" w14:textId="4A5AC722" w:rsidR="00AB247F" w:rsidRPr="006B54B1" w:rsidRDefault="003E79E2" w:rsidP="009725ED">
      <w:pPr>
        <w:widowControl w:val="0"/>
        <w:jc w:val="both"/>
        <w:rPr>
          <w:color w:val="000000" w:themeColor="text1"/>
        </w:rPr>
      </w:pPr>
      <w:r w:rsidRPr="006B54B1">
        <w:rPr>
          <w:color w:val="000000" w:themeColor="text1"/>
        </w:rPr>
        <w:t>f</w:t>
      </w:r>
      <w:r w:rsidR="00D97169" w:rsidRPr="006B54B1">
        <w:rPr>
          <w:color w:val="000000" w:themeColor="text1"/>
        </w:rPr>
        <w:t xml:space="preserve">) le </w:t>
      </w:r>
      <w:r w:rsidR="00C60A45" w:rsidRPr="006B54B1">
        <w:rPr>
          <w:color w:val="000000" w:themeColor="text1"/>
        </w:rPr>
        <w:t>linee evolutive</w:t>
      </w:r>
      <w:r w:rsidR="00D97169" w:rsidRPr="006B54B1">
        <w:rPr>
          <w:color w:val="000000" w:themeColor="text1"/>
        </w:rPr>
        <w:t xml:space="preserve"> del mercato della distribuzione de</w:t>
      </w:r>
      <w:r w:rsidR="00C60A45" w:rsidRPr="006B54B1">
        <w:rPr>
          <w:color w:val="000000" w:themeColor="text1"/>
        </w:rPr>
        <w:t>ll’energia per la mobilità</w:t>
      </w:r>
      <w:r w:rsidR="00D97169" w:rsidRPr="006B54B1">
        <w:rPr>
          <w:color w:val="000000" w:themeColor="text1"/>
        </w:rPr>
        <w:t xml:space="preserve"> in Italia</w:t>
      </w:r>
      <w:r w:rsidR="0010294E" w:rsidRPr="006B54B1">
        <w:rPr>
          <w:color w:val="000000" w:themeColor="text1"/>
        </w:rPr>
        <w:t>.</w:t>
      </w:r>
    </w:p>
    <w:p w14:paraId="1A4ADA24" w14:textId="77777777" w:rsidR="0010294E" w:rsidRPr="006B54B1" w:rsidRDefault="0010294E" w:rsidP="009725ED">
      <w:pPr>
        <w:widowControl w:val="0"/>
        <w:jc w:val="both"/>
        <w:rPr>
          <w:color w:val="000000" w:themeColor="text1"/>
        </w:rPr>
      </w:pPr>
    </w:p>
    <w:p w14:paraId="5B7E70B6" w14:textId="1251310B" w:rsidR="0066144C" w:rsidRPr="006B54B1" w:rsidRDefault="0010294E" w:rsidP="0066144C">
      <w:pPr>
        <w:widowControl w:val="0"/>
        <w:jc w:val="both"/>
        <w:rPr>
          <w:color w:val="000000" w:themeColor="text1"/>
        </w:rPr>
      </w:pPr>
      <w:r w:rsidRPr="006B54B1">
        <w:rPr>
          <w:color w:val="000000" w:themeColor="text1"/>
        </w:rPr>
        <w:lastRenderedPageBreak/>
        <w:t>A seguito di questo esame, alla fine del presente studio, si illustreranno</w:t>
      </w:r>
      <w:r w:rsidR="00816528" w:rsidRPr="006B54B1">
        <w:rPr>
          <w:b/>
          <w:bCs/>
          <w:color w:val="000000" w:themeColor="text1"/>
        </w:rPr>
        <w:t xml:space="preserve"> </w:t>
      </w:r>
      <w:r w:rsidR="00816528" w:rsidRPr="006B54B1">
        <w:rPr>
          <w:bCs/>
          <w:color w:val="000000" w:themeColor="text1"/>
        </w:rPr>
        <w:t>le politiche di riforma e sviluppo del settore della distribuzione dei carburanti</w:t>
      </w:r>
      <w:r w:rsidRPr="006B54B1">
        <w:rPr>
          <w:color w:val="000000" w:themeColor="text1"/>
        </w:rPr>
        <w:t>.</w:t>
      </w:r>
      <w:r w:rsidR="0066144C" w:rsidRPr="006B54B1">
        <w:rPr>
          <w:color w:val="000000" w:themeColor="text1"/>
        </w:rPr>
        <w:t xml:space="preserve"> </w:t>
      </w:r>
    </w:p>
    <w:p w14:paraId="7001B61C" w14:textId="2815606C" w:rsidR="00D8607C" w:rsidRPr="006B54B1" w:rsidRDefault="0066144C" w:rsidP="0066144C">
      <w:pPr>
        <w:rPr>
          <w:b/>
          <w:i/>
          <w:color w:val="000000" w:themeColor="text1"/>
        </w:rPr>
      </w:pPr>
      <w:r w:rsidRPr="006B54B1">
        <w:rPr>
          <w:color w:val="000000" w:themeColor="text1"/>
        </w:rPr>
        <w:br w:type="page"/>
      </w:r>
      <w:r w:rsidRPr="006B54B1">
        <w:rPr>
          <w:b/>
          <w:i/>
          <w:color w:val="000000" w:themeColor="text1"/>
        </w:rPr>
        <w:lastRenderedPageBreak/>
        <w:t>1</w:t>
      </w:r>
      <w:r w:rsidR="00D8607C" w:rsidRPr="006B54B1">
        <w:rPr>
          <w:b/>
          <w:i/>
          <w:color w:val="000000" w:themeColor="text1"/>
        </w:rPr>
        <w:t>. L</w:t>
      </w:r>
      <w:r w:rsidR="00474D69" w:rsidRPr="006B54B1">
        <w:rPr>
          <w:b/>
          <w:i/>
          <w:color w:val="000000" w:themeColor="text1"/>
        </w:rPr>
        <w:t xml:space="preserve">’evoluzione </w:t>
      </w:r>
      <w:r w:rsidR="00D8607C" w:rsidRPr="006B54B1">
        <w:rPr>
          <w:b/>
          <w:i/>
          <w:color w:val="000000" w:themeColor="text1"/>
        </w:rPr>
        <w:t xml:space="preserve">delle fonti energetiche nel breve e lungo termine </w:t>
      </w:r>
    </w:p>
    <w:p w14:paraId="0CB445E3" w14:textId="77777777" w:rsidR="00D8607C" w:rsidRPr="006B54B1" w:rsidRDefault="00D8607C" w:rsidP="009725ED">
      <w:pPr>
        <w:widowControl w:val="0"/>
        <w:jc w:val="both"/>
        <w:rPr>
          <w:color w:val="000000" w:themeColor="text1"/>
        </w:rPr>
      </w:pPr>
    </w:p>
    <w:p w14:paraId="7AE9D6B9" w14:textId="77777777" w:rsidR="00D8607C" w:rsidRPr="006B54B1" w:rsidRDefault="00D8607C" w:rsidP="009725ED">
      <w:pPr>
        <w:widowControl w:val="0"/>
        <w:jc w:val="both"/>
        <w:rPr>
          <w:color w:val="000000" w:themeColor="text1"/>
        </w:rPr>
      </w:pPr>
      <w:r w:rsidRPr="006B54B1">
        <w:rPr>
          <w:color w:val="000000" w:themeColor="text1"/>
        </w:rPr>
        <w:t>Non si può analizzare un settore specifico senza considerare il contesto in cui esso si inserisce.</w:t>
      </w:r>
    </w:p>
    <w:p w14:paraId="77DF7F6C" w14:textId="77777777" w:rsidR="00D8607C" w:rsidRPr="006B54B1" w:rsidRDefault="00D8607C" w:rsidP="009725ED">
      <w:pPr>
        <w:widowControl w:val="0"/>
        <w:jc w:val="both"/>
        <w:rPr>
          <w:color w:val="000000" w:themeColor="text1"/>
        </w:rPr>
      </w:pPr>
      <w:r w:rsidRPr="006B54B1">
        <w:rPr>
          <w:color w:val="000000" w:themeColor="text1"/>
        </w:rPr>
        <w:t>Pertanto, al fine di comprendere la situazione e le prospettive del settore della distribuzione dei carburanti è opportuno partire dal quadro di insieme delle fonti energetiche attuali e future, considerando anche per le fonti fossili le riserve conosciute.</w:t>
      </w:r>
    </w:p>
    <w:p w14:paraId="54285B21" w14:textId="77777777" w:rsidR="003E79E2" w:rsidRPr="006B54B1" w:rsidRDefault="003E79E2" w:rsidP="009725ED">
      <w:pPr>
        <w:widowControl w:val="0"/>
        <w:jc w:val="both"/>
        <w:rPr>
          <w:color w:val="000000" w:themeColor="text1"/>
        </w:rPr>
      </w:pPr>
    </w:p>
    <w:p w14:paraId="2B3CD56F" w14:textId="77777777" w:rsidR="00474D69" w:rsidRPr="006B54B1" w:rsidRDefault="00D8607C" w:rsidP="009725ED">
      <w:pPr>
        <w:widowControl w:val="0"/>
        <w:jc w:val="both"/>
        <w:rPr>
          <w:color w:val="000000" w:themeColor="text1"/>
        </w:rPr>
      </w:pPr>
      <w:r w:rsidRPr="006B54B1">
        <w:rPr>
          <w:color w:val="000000" w:themeColor="text1"/>
        </w:rPr>
        <w:t>Il primo dato riguarda l’evoluzione delle fonti energetiche, che sono indicate nella tabella 1, tratta dal World Energy Outlook 2022 dell’Iea (International Energy Agency), l’agenzia dell’Onu per l’energia</w:t>
      </w:r>
      <w:r w:rsidR="00474D69" w:rsidRPr="006B54B1">
        <w:rPr>
          <w:color w:val="000000" w:themeColor="text1"/>
        </w:rPr>
        <w:t>.</w:t>
      </w:r>
    </w:p>
    <w:p w14:paraId="57D4D1FF" w14:textId="77777777" w:rsidR="00D8607C" w:rsidRPr="006B54B1" w:rsidRDefault="00474D69" w:rsidP="009725ED">
      <w:pPr>
        <w:widowControl w:val="0"/>
        <w:jc w:val="both"/>
        <w:rPr>
          <w:color w:val="000000" w:themeColor="text1"/>
        </w:rPr>
      </w:pPr>
      <w:r w:rsidRPr="006B54B1">
        <w:rPr>
          <w:color w:val="000000" w:themeColor="text1"/>
        </w:rPr>
        <w:t xml:space="preserve">La tabella </w:t>
      </w:r>
      <w:r w:rsidR="00861D70" w:rsidRPr="006B54B1">
        <w:rPr>
          <w:color w:val="000000" w:themeColor="text1"/>
        </w:rPr>
        <w:t>riporta l’</w:t>
      </w:r>
      <w:r w:rsidRPr="006B54B1">
        <w:rPr>
          <w:color w:val="000000" w:themeColor="text1"/>
        </w:rPr>
        <w:t>evoluzione dell’</w:t>
      </w:r>
      <w:r w:rsidR="00861D70" w:rsidRPr="006B54B1">
        <w:rPr>
          <w:color w:val="000000" w:themeColor="text1"/>
        </w:rPr>
        <w:t xml:space="preserve">offerta di energia </w:t>
      </w:r>
      <w:r w:rsidRPr="006B54B1">
        <w:rPr>
          <w:color w:val="000000" w:themeColor="text1"/>
        </w:rPr>
        <w:t>n</w:t>
      </w:r>
      <w:r w:rsidR="00861D70" w:rsidRPr="006B54B1">
        <w:rPr>
          <w:color w:val="000000" w:themeColor="text1"/>
        </w:rPr>
        <w:t xml:space="preserve">egli anni 2010, 2020 e 2021, e le previsioni per i prossimi 3 decenni (2030, 2040, 2050), </w:t>
      </w:r>
      <w:r w:rsidRPr="006B54B1">
        <w:rPr>
          <w:color w:val="000000" w:themeColor="text1"/>
        </w:rPr>
        <w:t>basate sull’ipotesi</w:t>
      </w:r>
      <w:r w:rsidR="00861D70" w:rsidRPr="006B54B1">
        <w:rPr>
          <w:color w:val="000000" w:themeColor="text1"/>
        </w:rPr>
        <w:t xml:space="preserve"> che si attuino le politiche energetiche dichiarate (cd. </w:t>
      </w:r>
      <w:r w:rsidRPr="006B54B1">
        <w:rPr>
          <w:color w:val="000000" w:themeColor="text1"/>
        </w:rPr>
        <w:t>Stated Policies Scenario - STEPS</w:t>
      </w:r>
      <w:r w:rsidR="00861D70" w:rsidRPr="006B54B1">
        <w:rPr>
          <w:color w:val="000000" w:themeColor="text1"/>
        </w:rPr>
        <w:t>)</w:t>
      </w:r>
      <w:r w:rsidR="00D8607C" w:rsidRPr="006B54B1">
        <w:rPr>
          <w:color w:val="000000" w:themeColor="text1"/>
        </w:rPr>
        <w:t xml:space="preserve">. </w:t>
      </w:r>
    </w:p>
    <w:p w14:paraId="1A891934" w14:textId="77777777" w:rsidR="003E79E2" w:rsidRPr="006B54B1" w:rsidRDefault="003E79E2" w:rsidP="009725ED">
      <w:pPr>
        <w:widowControl w:val="0"/>
        <w:jc w:val="both"/>
        <w:rPr>
          <w:color w:val="000000" w:themeColor="text1"/>
        </w:rPr>
      </w:pPr>
    </w:p>
    <w:p w14:paraId="18989325" w14:textId="77777777" w:rsidR="00474D69" w:rsidRPr="006B54B1" w:rsidRDefault="00474D69" w:rsidP="009725ED">
      <w:pPr>
        <w:widowControl w:val="0"/>
        <w:jc w:val="both"/>
        <w:rPr>
          <w:color w:val="000000" w:themeColor="text1"/>
        </w:rPr>
      </w:pPr>
      <w:r w:rsidRPr="006B54B1">
        <w:rPr>
          <w:color w:val="000000" w:themeColor="text1"/>
        </w:rPr>
        <w:t>E’ il caso di precisare che le previsioni sono diverse nel caso si attuassero gli impregni presi nella conferenza di Parigi del 2015, finalizzati a ridurre le emissioni di CO</w:t>
      </w:r>
      <w:r w:rsidRPr="006B54B1">
        <w:rPr>
          <w:color w:val="000000" w:themeColor="text1"/>
          <w:vertAlign w:val="subscript"/>
        </w:rPr>
        <w:t>2</w:t>
      </w:r>
      <w:r w:rsidRPr="006B54B1">
        <w:rPr>
          <w:color w:val="000000" w:themeColor="text1"/>
        </w:rPr>
        <w:t>, in modo da contenere l’aumento della temperatura entro gli 1,5-2 gradi entro il 2050 (cd. Announced Pledges Scenario –APS). Qui di seguito, come già ricordato, si riportano le previsioni realistiche definite “Steps”.</w:t>
      </w:r>
    </w:p>
    <w:p w14:paraId="3051AF36" w14:textId="77777777" w:rsidR="003E79E2" w:rsidRPr="006B54B1" w:rsidRDefault="003E79E2" w:rsidP="009725ED">
      <w:pPr>
        <w:widowControl w:val="0"/>
        <w:jc w:val="both"/>
        <w:rPr>
          <w:color w:val="000000" w:themeColor="text1"/>
        </w:rPr>
      </w:pPr>
    </w:p>
    <w:p w14:paraId="48BB6A02" w14:textId="77777777" w:rsidR="00D8607C" w:rsidRPr="006B54B1" w:rsidRDefault="00861D70" w:rsidP="009725ED">
      <w:pPr>
        <w:widowControl w:val="0"/>
        <w:jc w:val="both"/>
        <w:rPr>
          <w:color w:val="000000" w:themeColor="text1"/>
        </w:rPr>
      </w:pPr>
      <w:r w:rsidRPr="006B54B1">
        <w:rPr>
          <w:color w:val="000000" w:themeColor="text1"/>
        </w:rPr>
        <w:t>Si precisa</w:t>
      </w:r>
      <w:r w:rsidR="00474D69" w:rsidRPr="006B54B1">
        <w:rPr>
          <w:color w:val="000000" w:themeColor="text1"/>
        </w:rPr>
        <w:t xml:space="preserve"> poi</w:t>
      </w:r>
      <w:r w:rsidRPr="006B54B1">
        <w:rPr>
          <w:color w:val="000000" w:themeColor="text1"/>
        </w:rPr>
        <w:t xml:space="preserve"> che i numeri </w:t>
      </w:r>
      <w:r w:rsidR="00474D69" w:rsidRPr="006B54B1">
        <w:rPr>
          <w:color w:val="000000" w:themeColor="text1"/>
        </w:rPr>
        <w:t xml:space="preserve">che indicano la dimensione dell’offerta di energia sono espressi nell’unità di misura energetica </w:t>
      </w:r>
      <w:r w:rsidRPr="006B54B1">
        <w:rPr>
          <w:color w:val="000000" w:themeColor="text1"/>
        </w:rPr>
        <w:t xml:space="preserve">ExaJoule (EJ), </w:t>
      </w:r>
      <w:r w:rsidR="00474D69" w:rsidRPr="006B54B1">
        <w:rPr>
          <w:color w:val="000000" w:themeColor="text1"/>
        </w:rPr>
        <w:t>la cui unità</w:t>
      </w:r>
      <w:r w:rsidRPr="006B54B1">
        <w:rPr>
          <w:color w:val="000000" w:themeColor="text1"/>
        </w:rPr>
        <w:t xml:space="preserve"> equivale a 23,88 milioni di tonnellate di petrolio equivalente</w:t>
      </w:r>
      <w:r w:rsidR="00474D69" w:rsidRPr="006B54B1">
        <w:rPr>
          <w:color w:val="000000" w:themeColor="text1"/>
        </w:rPr>
        <w:t xml:space="preserve"> (1 EJ = 23,99 millions tons oil equivalent)</w:t>
      </w:r>
      <w:r w:rsidRPr="006B54B1">
        <w:rPr>
          <w:color w:val="000000" w:themeColor="text1"/>
        </w:rPr>
        <w:t>.</w:t>
      </w:r>
    </w:p>
    <w:p w14:paraId="58DE9BD4" w14:textId="77777777" w:rsidR="00D8607C" w:rsidRPr="006B54B1" w:rsidRDefault="00D8607C" w:rsidP="009725ED">
      <w:pPr>
        <w:widowControl w:val="0"/>
        <w:jc w:val="both"/>
        <w:rPr>
          <w:color w:val="000000" w:themeColor="text1"/>
        </w:rPr>
      </w:pPr>
    </w:p>
    <w:p w14:paraId="6F0CEA55" w14:textId="77777777" w:rsidR="00D8607C" w:rsidRPr="006B54B1" w:rsidRDefault="00D8607C" w:rsidP="009725ED">
      <w:pPr>
        <w:widowControl w:val="0"/>
        <w:jc w:val="center"/>
        <w:rPr>
          <w:i/>
          <w:color w:val="000000" w:themeColor="text1"/>
        </w:rPr>
      </w:pPr>
      <w:r w:rsidRPr="006B54B1">
        <w:rPr>
          <w:noProof/>
          <w:color w:val="000000" w:themeColor="text1"/>
        </w:rPr>
        <w:drawing>
          <wp:anchor distT="0" distB="0" distL="114300" distR="114300" simplePos="0" relativeHeight="251659264" behindDoc="1" locked="0" layoutInCell="1" allowOverlap="1" wp14:anchorId="309DD362" wp14:editId="31C3164B">
            <wp:simplePos x="0" y="0"/>
            <wp:positionH relativeFrom="column">
              <wp:posOffset>-117427</wp:posOffset>
            </wp:positionH>
            <wp:positionV relativeFrom="paragraph">
              <wp:posOffset>210820</wp:posOffset>
            </wp:positionV>
            <wp:extent cx="6325235" cy="3751580"/>
            <wp:effectExtent l="0" t="0" r="0" b="1270"/>
            <wp:wrapThrough wrapText="bothSides">
              <wp:wrapPolygon edited="0">
                <wp:start x="0" y="0"/>
                <wp:lineTo x="0" y="21498"/>
                <wp:lineTo x="21533" y="21498"/>
                <wp:lineTo x="21533" y="0"/>
                <wp:lineTo x="0" y="0"/>
              </wp:wrapPolygon>
            </wp:wrapThrough>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5235" cy="375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B1">
        <w:rPr>
          <w:i/>
          <w:color w:val="000000" w:themeColor="text1"/>
        </w:rPr>
        <w:t>Tabella 1. L’evoluzione delle fonti energetiche dal 2010 al 2050</w:t>
      </w:r>
    </w:p>
    <w:p w14:paraId="5D86A24F" w14:textId="77777777" w:rsidR="007B2B1A" w:rsidRPr="006B54B1" w:rsidRDefault="004F304E" w:rsidP="009725ED">
      <w:pPr>
        <w:widowControl w:val="0"/>
        <w:jc w:val="both"/>
        <w:rPr>
          <w:i/>
          <w:color w:val="000000" w:themeColor="text1"/>
          <w:sz w:val="20"/>
          <w:szCs w:val="20"/>
          <w:lang w:val="en-GB"/>
        </w:rPr>
      </w:pPr>
      <w:r w:rsidRPr="006B54B1">
        <w:rPr>
          <w:i/>
          <w:color w:val="000000" w:themeColor="text1"/>
          <w:sz w:val="20"/>
          <w:szCs w:val="20"/>
          <w:lang w:val="en-GB"/>
        </w:rPr>
        <w:t>Fonte: World Energy Outlook 2022, Iea - International Energy Agency</w:t>
      </w:r>
      <w:r w:rsidR="007B2B1A" w:rsidRPr="006B54B1">
        <w:rPr>
          <w:i/>
          <w:color w:val="000000" w:themeColor="text1"/>
          <w:sz w:val="20"/>
          <w:szCs w:val="20"/>
          <w:lang w:val="en-GB"/>
        </w:rPr>
        <w:t xml:space="preserve">    CCUS = carbon capture, utilisation and storage</w:t>
      </w:r>
    </w:p>
    <w:p w14:paraId="110D8C0A" w14:textId="77777777" w:rsidR="004F304E" w:rsidRPr="006B54B1" w:rsidRDefault="004F304E" w:rsidP="009725ED">
      <w:pPr>
        <w:widowControl w:val="0"/>
        <w:jc w:val="both"/>
        <w:rPr>
          <w:i/>
          <w:color w:val="000000" w:themeColor="text1"/>
          <w:sz w:val="20"/>
          <w:szCs w:val="20"/>
          <w:lang w:val="en-GB"/>
        </w:rPr>
      </w:pPr>
    </w:p>
    <w:p w14:paraId="4FC21F38" w14:textId="77777777" w:rsidR="00474D69" w:rsidRPr="006B54B1" w:rsidRDefault="00474D69" w:rsidP="009725ED">
      <w:pPr>
        <w:widowControl w:val="0"/>
        <w:jc w:val="both"/>
        <w:rPr>
          <w:color w:val="000000" w:themeColor="text1"/>
        </w:rPr>
      </w:pPr>
      <w:r w:rsidRPr="006B54B1">
        <w:rPr>
          <w:color w:val="000000" w:themeColor="text1"/>
        </w:rPr>
        <w:t>La lettura attenta della tabella permette di effettuare le seguenti osservazioni:</w:t>
      </w:r>
    </w:p>
    <w:p w14:paraId="65347B09" w14:textId="77777777" w:rsidR="00474D69" w:rsidRPr="006B54B1" w:rsidRDefault="00474D69" w:rsidP="009725ED">
      <w:pPr>
        <w:widowControl w:val="0"/>
        <w:jc w:val="both"/>
        <w:rPr>
          <w:color w:val="000000" w:themeColor="text1"/>
        </w:rPr>
      </w:pPr>
    </w:p>
    <w:p w14:paraId="2961045A" w14:textId="77777777" w:rsidR="00474D69" w:rsidRPr="006B54B1" w:rsidRDefault="00474D69" w:rsidP="009725ED">
      <w:pPr>
        <w:widowControl w:val="0"/>
        <w:jc w:val="both"/>
        <w:rPr>
          <w:color w:val="000000" w:themeColor="text1"/>
        </w:rPr>
      </w:pPr>
      <w:r w:rsidRPr="006B54B1">
        <w:rPr>
          <w:color w:val="000000" w:themeColor="text1"/>
        </w:rPr>
        <w:t>1) la quantità di offerta di energia è sempre in crescita</w:t>
      </w:r>
      <w:r w:rsidR="009047D0" w:rsidRPr="006B54B1">
        <w:rPr>
          <w:color w:val="000000" w:themeColor="text1"/>
        </w:rPr>
        <w:t xml:space="preserve">: lo è stato </w:t>
      </w:r>
      <w:r w:rsidRPr="006B54B1">
        <w:rPr>
          <w:color w:val="000000" w:themeColor="text1"/>
        </w:rPr>
        <w:t>in passato</w:t>
      </w:r>
      <w:r w:rsidR="009047D0" w:rsidRPr="006B54B1">
        <w:rPr>
          <w:color w:val="000000" w:themeColor="text1"/>
        </w:rPr>
        <w:t xml:space="preserve"> (era 542 EJ nel 2010 e 624 nel 2021)</w:t>
      </w:r>
      <w:r w:rsidRPr="006B54B1">
        <w:rPr>
          <w:color w:val="000000" w:themeColor="text1"/>
        </w:rPr>
        <w:t xml:space="preserve">, </w:t>
      </w:r>
      <w:r w:rsidR="009047D0" w:rsidRPr="006B54B1">
        <w:rPr>
          <w:color w:val="000000" w:themeColor="text1"/>
        </w:rPr>
        <w:t>e si prevede che accadrà altrettanto i</w:t>
      </w:r>
      <w:r w:rsidRPr="006B54B1">
        <w:rPr>
          <w:color w:val="000000" w:themeColor="text1"/>
        </w:rPr>
        <w:t xml:space="preserve">n futuro; </w:t>
      </w:r>
      <w:r w:rsidR="009047D0" w:rsidRPr="006B54B1">
        <w:rPr>
          <w:color w:val="000000" w:themeColor="text1"/>
        </w:rPr>
        <w:t xml:space="preserve">al riguardo si stima che </w:t>
      </w:r>
      <w:r w:rsidRPr="006B54B1">
        <w:rPr>
          <w:color w:val="000000" w:themeColor="text1"/>
        </w:rPr>
        <w:t xml:space="preserve">nel 2050 vi sarà un’offerta di energia (740 EJ) superiore del </w:t>
      </w:r>
      <w:r w:rsidR="009047D0" w:rsidRPr="006B54B1">
        <w:rPr>
          <w:color w:val="000000" w:themeColor="text1"/>
        </w:rPr>
        <w:t xml:space="preserve">18,5% di quella esistente nel 2021 (624 EJ), l’ultimo anno </w:t>
      </w:r>
      <w:r w:rsidR="009047D0" w:rsidRPr="006B54B1">
        <w:rPr>
          <w:color w:val="000000" w:themeColor="text1"/>
        </w:rPr>
        <w:lastRenderedPageBreak/>
        <w:t>di rilevazione dei dati;</w:t>
      </w:r>
    </w:p>
    <w:p w14:paraId="09F0C2BF" w14:textId="77777777" w:rsidR="009047D0" w:rsidRPr="006B54B1" w:rsidRDefault="009047D0" w:rsidP="009725ED">
      <w:pPr>
        <w:widowControl w:val="0"/>
        <w:jc w:val="both"/>
        <w:rPr>
          <w:color w:val="000000" w:themeColor="text1"/>
        </w:rPr>
      </w:pPr>
    </w:p>
    <w:p w14:paraId="746BC8E3" w14:textId="77777777" w:rsidR="009047D0" w:rsidRPr="006B54B1" w:rsidRDefault="009047D0" w:rsidP="009725ED">
      <w:pPr>
        <w:widowControl w:val="0"/>
        <w:jc w:val="both"/>
        <w:rPr>
          <w:color w:val="000000" w:themeColor="text1"/>
        </w:rPr>
      </w:pPr>
      <w:r w:rsidRPr="006B54B1">
        <w:rPr>
          <w:color w:val="000000" w:themeColor="text1"/>
        </w:rPr>
        <w:t xml:space="preserve">2) il contributo delle energie rinnovabili dovrebbe continuare a crescere, essendo già passate da 45 EJ del 2010 a 74 del 2021, e dovrebbero arrivare a 116 EJ (il 17% dell’offerta di energia, 5 punti in più rispetto alla percentuale del 2021, pari al 12%) nel 2030, e a 215 EJ </w:t>
      </w:r>
      <w:r w:rsidR="004F304E" w:rsidRPr="006B54B1">
        <w:rPr>
          <w:color w:val="000000" w:themeColor="text1"/>
        </w:rPr>
        <w:t xml:space="preserve">(il 29% dell’offerta) </w:t>
      </w:r>
      <w:r w:rsidRPr="006B54B1">
        <w:rPr>
          <w:color w:val="000000" w:themeColor="text1"/>
        </w:rPr>
        <w:t>nel 2050</w:t>
      </w:r>
      <w:r w:rsidR="004F304E" w:rsidRPr="006B54B1">
        <w:rPr>
          <w:color w:val="000000" w:themeColor="text1"/>
        </w:rPr>
        <w:t>;</w:t>
      </w:r>
    </w:p>
    <w:p w14:paraId="6606B2CF" w14:textId="77777777" w:rsidR="00EC5FBD" w:rsidRPr="006B54B1" w:rsidRDefault="00EC5FBD" w:rsidP="009725ED">
      <w:pPr>
        <w:widowControl w:val="0"/>
        <w:jc w:val="both"/>
        <w:rPr>
          <w:color w:val="000000" w:themeColor="text1"/>
        </w:rPr>
      </w:pPr>
    </w:p>
    <w:p w14:paraId="2A06A344" w14:textId="77777777" w:rsidR="00EC5FBD" w:rsidRPr="006B54B1" w:rsidRDefault="00EC5FBD" w:rsidP="009725ED">
      <w:pPr>
        <w:widowControl w:val="0"/>
        <w:jc w:val="both"/>
        <w:rPr>
          <w:color w:val="000000" w:themeColor="text1"/>
        </w:rPr>
      </w:pPr>
      <w:r w:rsidRPr="006B54B1">
        <w:rPr>
          <w:color w:val="000000" w:themeColor="text1"/>
        </w:rPr>
        <w:t>3) all’interno delle fonti energetiche rinnovabili</w:t>
      </w:r>
      <w:r w:rsidR="00DC3E48" w:rsidRPr="006B54B1">
        <w:rPr>
          <w:color w:val="000000" w:themeColor="text1"/>
        </w:rPr>
        <w:t xml:space="preserve"> classiche</w:t>
      </w:r>
      <w:r w:rsidRPr="006B54B1">
        <w:rPr>
          <w:color w:val="000000" w:themeColor="text1"/>
        </w:rPr>
        <w:t>, è prevista una crescita importante del solare (passato da 1 EJ del 2010 a 5 del 2021, con previsione di 18 EJ nel 2030 e 52 nel 2050), e sensibile dell’eolico (passato da 1 EJ del 2010 a 7 del 2021, con previsione di 17 EJ nel 2030 e 38 nel 2050), mentre l’idroelettrico, pur essendo in crescita (12 EJ nel 2010 e 16 nel 2021), non aumenterà ai tassi di solare e</w:t>
      </w:r>
      <w:r w:rsidR="00DC3E48" w:rsidRPr="006B54B1">
        <w:rPr>
          <w:color w:val="000000" w:themeColor="text1"/>
        </w:rPr>
        <w:t>d</w:t>
      </w:r>
      <w:r w:rsidRPr="006B54B1">
        <w:rPr>
          <w:color w:val="000000" w:themeColor="text1"/>
        </w:rPr>
        <w:t xml:space="preserve"> eolico (è prevista la produzione di 18 EJ nel 2030 e di 25 nel 2050);</w:t>
      </w:r>
    </w:p>
    <w:p w14:paraId="5BB2290A" w14:textId="77777777" w:rsidR="00EC5FBD" w:rsidRPr="006B54B1" w:rsidRDefault="00EC5FBD" w:rsidP="009725ED">
      <w:pPr>
        <w:widowControl w:val="0"/>
        <w:jc w:val="both"/>
        <w:rPr>
          <w:color w:val="000000" w:themeColor="text1"/>
        </w:rPr>
      </w:pPr>
    </w:p>
    <w:p w14:paraId="5CDD4D75" w14:textId="77777777" w:rsidR="004F304E" w:rsidRPr="006B54B1" w:rsidRDefault="00EC5FBD" w:rsidP="009725ED">
      <w:pPr>
        <w:widowControl w:val="0"/>
        <w:jc w:val="both"/>
        <w:rPr>
          <w:color w:val="000000" w:themeColor="text1"/>
        </w:rPr>
      </w:pPr>
      <w:r w:rsidRPr="006B54B1">
        <w:rPr>
          <w:color w:val="000000" w:themeColor="text1"/>
        </w:rPr>
        <w:t xml:space="preserve">4) </w:t>
      </w:r>
      <w:r w:rsidR="00DC3E48" w:rsidRPr="006B54B1">
        <w:rPr>
          <w:color w:val="000000" w:themeColor="text1"/>
        </w:rPr>
        <w:t>tra le fonti energetiche rinnovabili più moderne, la parte del leone la farà il “Modern solid bioenergy” che è costituita da biomasse, ossia sottoprodotti dell’agricoltura e prodotti della gestione di foreste, la cui valorizzazione energetica avviene con tecnologie di combustione moderne, che possono essere utilizzate per la produzione sia di energia elettrica, sia di calore; infatti è previsto che il contributo all’offerta di energia, dopo essere passato da 24 EJ del 2010 a 36 del 2021 (6% dell’offerta di energia), arriverà a 46 EJ nel 2030 (7%) e a 62 nel 2050 (8%);</w:t>
      </w:r>
    </w:p>
    <w:p w14:paraId="30F15FC4" w14:textId="77777777" w:rsidR="00DC3E48" w:rsidRPr="006B54B1" w:rsidRDefault="00DC3E48" w:rsidP="009725ED">
      <w:pPr>
        <w:widowControl w:val="0"/>
        <w:jc w:val="both"/>
        <w:rPr>
          <w:color w:val="000000" w:themeColor="text1"/>
        </w:rPr>
      </w:pPr>
    </w:p>
    <w:p w14:paraId="36F3A903" w14:textId="77777777" w:rsidR="000D153C" w:rsidRPr="006B54B1" w:rsidRDefault="000D153C" w:rsidP="009725ED">
      <w:pPr>
        <w:widowControl w:val="0"/>
        <w:jc w:val="both"/>
        <w:rPr>
          <w:color w:val="000000" w:themeColor="text1"/>
        </w:rPr>
      </w:pPr>
      <w:r w:rsidRPr="006B54B1">
        <w:rPr>
          <w:color w:val="000000" w:themeColor="text1"/>
        </w:rPr>
        <w:t>5) un rilievo non trascurabile assumeranno le fonti energetiche definite “Modern liquid bioenergy” e “Modern gaseous bioenergy”, che si basano sull’impiego di sottoprodotti dell’agricoltura e dell’allevamento, i quali, con adeguate tecnologie, consentono di ricavare combustibili liquidi e gassosi, che possono essere impiegati sia per la produzione di energia, sia per la movimentazione dei veicoli; anche in questo caso il contributo di queste fonti all’offerta di energia è crescente, essendo passati dai 2 EJ (liquid) e 1 EJ (gaseous) del 2010, rispettivamente, a 4 e 1 nel 2021, mentre per il futuro si ritiene che contribuiranno nel 2030 per 7 EJ (liquid) e 3 EJ (gaseous), e nel 2050, rispettivamente, per 11 EJ e 9 EJ; in pratica il contributo di queste 2 fonti passerà dal 7% del 2021 al 9% del 2050;</w:t>
      </w:r>
    </w:p>
    <w:p w14:paraId="3CA7A484" w14:textId="77777777" w:rsidR="00DC3E48" w:rsidRPr="006B54B1" w:rsidRDefault="00DC3E48" w:rsidP="009725ED">
      <w:pPr>
        <w:widowControl w:val="0"/>
        <w:jc w:val="both"/>
        <w:rPr>
          <w:color w:val="000000" w:themeColor="text1"/>
        </w:rPr>
      </w:pPr>
    </w:p>
    <w:p w14:paraId="065F4049" w14:textId="77777777" w:rsidR="004F304E" w:rsidRPr="006B54B1" w:rsidRDefault="000D153C" w:rsidP="009725ED">
      <w:pPr>
        <w:widowControl w:val="0"/>
        <w:jc w:val="both"/>
        <w:rPr>
          <w:color w:val="000000" w:themeColor="text1"/>
        </w:rPr>
      </w:pPr>
      <w:r w:rsidRPr="006B54B1">
        <w:rPr>
          <w:color w:val="000000" w:themeColor="text1"/>
        </w:rPr>
        <w:t>6</w:t>
      </w:r>
      <w:r w:rsidR="004F304E" w:rsidRPr="006B54B1">
        <w:rPr>
          <w:color w:val="000000" w:themeColor="text1"/>
        </w:rPr>
        <w:t>) la quantità di energia proveniente dal petrolio dovrebbe crescere leggermente in termini quantitativi, ma ridursi in termini di percentuale dell’offerta: era pari a 173 EJ nel 2010, e a 183 nel 2021, mentre si prevede che arrivi a 197 EJ nel 2030, per rimanere poi stabile a questo livello fino al 2050; vale però la pena segnalare che il contributo del petrolio all’offerta di energia passerà dal 29% del 2021 al 27% del 2050;</w:t>
      </w:r>
    </w:p>
    <w:p w14:paraId="0F31EC51" w14:textId="77777777" w:rsidR="004F304E" w:rsidRPr="006B54B1" w:rsidRDefault="004F304E" w:rsidP="009725ED">
      <w:pPr>
        <w:widowControl w:val="0"/>
        <w:jc w:val="both"/>
        <w:rPr>
          <w:color w:val="000000" w:themeColor="text1"/>
        </w:rPr>
      </w:pPr>
    </w:p>
    <w:p w14:paraId="094390F5" w14:textId="77777777" w:rsidR="004F304E" w:rsidRPr="006B54B1" w:rsidRDefault="000D153C" w:rsidP="009725ED">
      <w:pPr>
        <w:widowControl w:val="0"/>
        <w:jc w:val="both"/>
        <w:rPr>
          <w:color w:val="000000" w:themeColor="text1"/>
        </w:rPr>
      </w:pPr>
      <w:r w:rsidRPr="006B54B1">
        <w:rPr>
          <w:color w:val="000000" w:themeColor="text1"/>
        </w:rPr>
        <w:t>7</w:t>
      </w:r>
      <w:r w:rsidR="004F304E" w:rsidRPr="006B54B1">
        <w:rPr>
          <w:color w:val="000000" w:themeColor="text1"/>
        </w:rPr>
        <w:t xml:space="preserve">) si continuerà a far ricorso alla fonte di energia più inquinante, ossia il carbone, sebbene in misura sempre minore, visto che si ipotizza che si passerà dai 165 EJ del 2021 a 151 nel 2030 e a 111 nel 2050; ancora più sensibile è la riduzione del carbone in termini di percentuale dell’offerta di energia, essendo previsto che dal 26% del 2021 si arriverà al 15% del 2050; </w:t>
      </w:r>
      <w:r w:rsidR="006D241F" w:rsidRPr="006B54B1">
        <w:rPr>
          <w:color w:val="000000" w:themeColor="text1"/>
        </w:rPr>
        <w:t>è</w:t>
      </w:r>
      <w:r w:rsidR="004F304E" w:rsidRPr="006B54B1">
        <w:rPr>
          <w:color w:val="000000" w:themeColor="text1"/>
        </w:rPr>
        <w:t xml:space="preserve"> il caso di segnalare che a questi numeri vanno aggiunti quelli relativi all’uso di carbone con tecnologie che consentono di catturare e confinare le emissioni di CO</w:t>
      </w:r>
      <w:r w:rsidR="004F304E" w:rsidRPr="006B54B1">
        <w:rPr>
          <w:color w:val="000000" w:themeColor="text1"/>
          <w:vertAlign w:val="subscript"/>
        </w:rPr>
        <w:t>2</w:t>
      </w:r>
      <w:r w:rsidR="004F304E" w:rsidRPr="006B54B1">
        <w:rPr>
          <w:color w:val="000000" w:themeColor="text1"/>
        </w:rPr>
        <w:t xml:space="preserve">, che vengono definiti nella tabella “Coal with CCUS”, che però rappresentano un contributo </w:t>
      </w:r>
      <w:r w:rsidR="006D241F" w:rsidRPr="006B54B1">
        <w:rPr>
          <w:color w:val="000000" w:themeColor="text1"/>
        </w:rPr>
        <w:t>quasi nullo, anche in futuro, all’offerta di energia;</w:t>
      </w:r>
      <w:r w:rsidR="004F304E" w:rsidRPr="006B54B1">
        <w:rPr>
          <w:color w:val="000000" w:themeColor="text1"/>
        </w:rPr>
        <w:t xml:space="preserve">  </w:t>
      </w:r>
    </w:p>
    <w:p w14:paraId="001CBCF5" w14:textId="77777777" w:rsidR="006D241F" w:rsidRPr="006B54B1" w:rsidRDefault="006D241F" w:rsidP="009725ED">
      <w:pPr>
        <w:widowControl w:val="0"/>
        <w:jc w:val="both"/>
        <w:rPr>
          <w:color w:val="000000" w:themeColor="text1"/>
        </w:rPr>
      </w:pPr>
    </w:p>
    <w:p w14:paraId="6989AE16" w14:textId="77777777" w:rsidR="006D241F" w:rsidRPr="006B54B1" w:rsidRDefault="000D153C" w:rsidP="009725ED">
      <w:pPr>
        <w:widowControl w:val="0"/>
        <w:jc w:val="both"/>
        <w:rPr>
          <w:color w:val="000000" w:themeColor="text1"/>
        </w:rPr>
      </w:pPr>
      <w:r w:rsidRPr="006B54B1">
        <w:rPr>
          <w:color w:val="000000" w:themeColor="text1"/>
        </w:rPr>
        <w:t>8</w:t>
      </w:r>
      <w:r w:rsidR="006D241F" w:rsidRPr="006B54B1">
        <w:rPr>
          <w:color w:val="000000" w:themeColor="text1"/>
        </w:rPr>
        <w:t>) è previsto in crescita l’utilizzo di energia nucleare, che dopo essere stato stabile nell’ultimo decennio (intorno a 30 EJ), dovrebbe aumentare per arrivare a 37 EJ nel 2030 e a 46 nel 2050, circostanza che però non farà modificare il peso dell’energia nucleare nel panorama delle fonti energetiche, rimanendo la sua quota intorno al 5%;</w:t>
      </w:r>
    </w:p>
    <w:p w14:paraId="61E86CD7" w14:textId="77777777" w:rsidR="006D241F" w:rsidRPr="006B54B1" w:rsidRDefault="006D241F" w:rsidP="009725ED">
      <w:pPr>
        <w:widowControl w:val="0"/>
        <w:jc w:val="both"/>
        <w:rPr>
          <w:color w:val="000000" w:themeColor="text1"/>
        </w:rPr>
      </w:pPr>
    </w:p>
    <w:p w14:paraId="2CA45D15" w14:textId="77777777" w:rsidR="006D241F" w:rsidRPr="006B54B1" w:rsidRDefault="000D153C" w:rsidP="009725ED">
      <w:pPr>
        <w:widowControl w:val="0"/>
        <w:jc w:val="both"/>
        <w:rPr>
          <w:color w:val="000000" w:themeColor="text1"/>
        </w:rPr>
      </w:pPr>
      <w:r w:rsidRPr="006B54B1">
        <w:rPr>
          <w:color w:val="000000" w:themeColor="text1"/>
        </w:rPr>
        <w:t>9</w:t>
      </w:r>
      <w:r w:rsidR="006D241F" w:rsidRPr="006B54B1">
        <w:rPr>
          <w:color w:val="000000" w:themeColor="text1"/>
        </w:rPr>
        <w:t xml:space="preserve">) dovrebbe rimanere costante il consumo di gas naturale in futuro, dopo essere cresciuto sensibilmente nell’ultimo decennio (115 EJ nel 2010 e 146 nel 2021): è infatti previsto che fino al 2050 il gas fornirà energia per poco meno di 150 EJ, con un peso quindi decrescente nel quadro </w:t>
      </w:r>
      <w:r w:rsidR="006D241F" w:rsidRPr="006B54B1">
        <w:rPr>
          <w:color w:val="000000" w:themeColor="text1"/>
        </w:rPr>
        <w:lastRenderedPageBreak/>
        <w:t>dell’offerta di energia, passando infatti dal 23% del 2021 al 20% nel 2050;</w:t>
      </w:r>
    </w:p>
    <w:p w14:paraId="3893B476" w14:textId="77777777" w:rsidR="006D241F" w:rsidRPr="006B54B1" w:rsidRDefault="006D241F" w:rsidP="009725ED">
      <w:pPr>
        <w:widowControl w:val="0"/>
        <w:jc w:val="both"/>
        <w:rPr>
          <w:color w:val="000000" w:themeColor="text1"/>
        </w:rPr>
      </w:pPr>
    </w:p>
    <w:p w14:paraId="157EF7CC" w14:textId="77777777" w:rsidR="006D241F" w:rsidRPr="006B54B1" w:rsidRDefault="000D153C" w:rsidP="009725ED">
      <w:pPr>
        <w:widowControl w:val="0"/>
        <w:jc w:val="both"/>
        <w:rPr>
          <w:color w:val="000000" w:themeColor="text1"/>
        </w:rPr>
      </w:pPr>
      <w:r w:rsidRPr="006B54B1">
        <w:rPr>
          <w:color w:val="000000" w:themeColor="text1"/>
        </w:rPr>
        <w:t>10</w:t>
      </w:r>
      <w:r w:rsidR="006D241F" w:rsidRPr="006B54B1">
        <w:rPr>
          <w:color w:val="000000" w:themeColor="text1"/>
        </w:rPr>
        <w:t xml:space="preserve">) </w:t>
      </w:r>
      <w:r w:rsidR="00DC3E48" w:rsidRPr="006B54B1">
        <w:rPr>
          <w:color w:val="000000" w:themeColor="text1"/>
        </w:rPr>
        <w:t xml:space="preserve">per quanto riguarda </w:t>
      </w:r>
      <w:r w:rsidR="006D241F" w:rsidRPr="006B54B1">
        <w:rPr>
          <w:color w:val="000000" w:themeColor="text1"/>
        </w:rPr>
        <w:t xml:space="preserve">le biomasse, </w:t>
      </w:r>
      <w:r w:rsidR="00DC3E48" w:rsidRPr="006B54B1">
        <w:rPr>
          <w:color w:val="000000" w:themeColor="text1"/>
        </w:rPr>
        <w:t xml:space="preserve">il loro uso tradizionale (es. legna da ardere) </w:t>
      </w:r>
      <w:r w:rsidR="006D241F" w:rsidRPr="006B54B1">
        <w:rPr>
          <w:color w:val="000000" w:themeColor="text1"/>
        </w:rPr>
        <w:t>dovrebbe</w:t>
      </w:r>
      <w:r w:rsidR="00DC3E48" w:rsidRPr="006B54B1">
        <w:rPr>
          <w:color w:val="000000" w:themeColor="text1"/>
        </w:rPr>
        <w:t xml:space="preserve"> vedere ridursi il proprio </w:t>
      </w:r>
      <w:r w:rsidR="006D241F" w:rsidRPr="006B54B1">
        <w:rPr>
          <w:color w:val="000000" w:themeColor="text1"/>
        </w:rPr>
        <w:t xml:space="preserve">contributo nell’offerta energetica, passando dai 25 EJ del 2010 ai 20 del 2030 e ai 18 del 2050, con </w:t>
      </w:r>
      <w:r w:rsidR="00EC5FBD" w:rsidRPr="006B54B1">
        <w:rPr>
          <w:color w:val="000000" w:themeColor="text1"/>
        </w:rPr>
        <w:t>una percentuale che dovrebbe dimezzarsi, passando dagli attuali 4% (2021) al 2% (2050).</w:t>
      </w:r>
    </w:p>
    <w:p w14:paraId="42F51A49" w14:textId="77777777" w:rsidR="00EC5FBD" w:rsidRPr="006B54B1" w:rsidRDefault="00EC5FBD" w:rsidP="009725ED">
      <w:pPr>
        <w:widowControl w:val="0"/>
        <w:jc w:val="both"/>
        <w:rPr>
          <w:color w:val="000000" w:themeColor="text1"/>
        </w:rPr>
      </w:pPr>
    </w:p>
    <w:p w14:paraId="4FFE3FCE" w14:textId="66AAA13E" w:rsidR="00EC5FBD" w:rsidRPr="006B54B1" w:rsidRDefault="00EC5FBD" w:rsidP="009725ED">
      <w:pPr>
        <w:widowControl w:val="0"/>
        <w:jc w:val="both"/>
        <w:rPr>
          <w:color w:val="000000" w:themeColor="text1"/>
        </w:rPr>
      </w:pPr>
      <w:r w:rsidRPr="006B54B1">
        <w:rPr>
          <w:color w:val="000000" w:themeColor="text1"/>
        </w:rPr>
        <w:t>In conclusione, tutto lascia immaginare che l’impegno a ridurre le emissioni che impattano sul clima non limiteranno la produzione di energia, ma spingeranno</w:t>
      </w:r>
      <w:r w:rsidR="00174BBF" w:rsidRPr="006B54B1">
        <w:rPr>
          <w:color w:val="000000" w:themeColor="text1"/>
        </w:rPr>
        <w:t xml:space="preserve"> </w:t>
      </w:r>
      <w:r w:rsidR="00F23A63" w:rsidRPr="006B54B1">
        <w:rPr>
          <w:color w:val="000000" w:themeColor="text1"/>
        </w:rPr>
        <w:t>- seguendo il sano principio della neutralità tecnologica</w:t>
      </w:r>
      <w:r w:rsidR="00174BBF" w:rsidRPr="006B54B1">
        <w:rPr>
          <w:color w:val="000000" w:themeColor="text1"/>
        </w:rPr>
        <w:t xml:space="preserve"> </w:t>
      </w:r>
      <w:r w:rsidR="00F23A63" w:rsidRPr="006B54B1">
        <w:rPr>
          <w:color w:val="000000" w:themeColor="text1"/>
        </w:rPr>
        <w:t>-</w:t>
      </w:r>
      <w:r w:rsidRPr="006B54B1">
        <w:rPr>
          <w:color w:val="000000" w:themeColor="text1"/>
        </w:rPr>
        <w:t xml:space="preserve"> verso un incremento delle fonti rinnovabili</w:t>
      </w:r>
      <w:r w:rsidR="00F23A63" w:rsidRPr="006B54B1">
        <w:rPr>
          <w:color w:val="000000" w:themeColor="text1"/>
        </w:rPr>
        <w:t xml:space="preserve"> nelle loro </w:t>
      </w:r>
      <w:r w:rsidR="00A346C7" w:rsidRPr="006B54B1">
        <w:rPr>
          <w:color w:val="000000" w:themeColor="text1"/>
        </w:rPr>
        <w:t xml:space="preserve">diverse </w:t>
      </w:r>
      <w:r w:rsidR="00F23A63" w:rsidRPr="006B54B1">
        <w:rPr>
          <w:color w:val="000000" w:themeColor="text1"/>
        </w:rPr>
        <w:t>declinazioni</w:t>
      </w:r>
      <w:r w:rsidR="00A9304C" w:rsidRPr="006B54B1">
        <w:rPr>
          <w:color w:val="000000" w:themeColor="text1"/>
        </w:rPr>
        <w:t>,</w:t>
      </w:r>
      <w:r w:rsidR="00F23A63" w:rsidRPr="006B54B1">
        <w:rPr>
          <w:color w:val="000000" w:themeColor="text1"/>
        </w:rPr>
        <w:t xml:space="preserve"> e di quelle </w:t>
      </w:r>
      <w:r w:rsidR="0066144C" w:rsidRPr="006B54B1">
        <w:rPr>
          <w:bCs/>
          <w:color w:val="000000" w:themeColor="text1"/>
        </w:rPr>
        <w:t>sintetiche (</w:t>
      </w:r>
      <w:r w:rsidR="004216F9" w:rsidRPr="006B54B1">
        <w:rPr>
          <w:bCs/>
          <w:color w:val="000000" w:themeColor="text1"/>
        </w:rPr>
        <w:t>e-fuel)</w:t>
      </w:r>
      <w:r w:rsidR="0066144C" w:rsidRPr="006B54B1">
        <w:rPr>
          <w:color w:val="000000" w:themeColor="text1"/>
        </w:rPr>
        <w:t>,</w:t>
      </w:r>
      <w:r w:rsidRPr="006B54B1">
        <w:rPr>
          <w:color w:val="000000" w:themeColor="text1"/>
        </w:rPr>
        <w:t xml:space="preserve"> ed un uso costante di petrolio e gas, ma ridotto per il carbone; continueranno a dare il loro contributo nucleare e biomasse, ma questo sarà sempre più marginale.</w:t>
      </w:r>
    </w:p>
    <w:p w14:paraId="67E2A125" w14:textId="77777777" w:rsidR="00EC5FBD" w:rsidRPr="006B54B1" w:rsidRDefault="00EC5FBD" w:rsidP="009725ED">
      <w:pPr>
        <w:widowControl w:val="0"/>
        <w:jc w:val="both"/>
        <w:rPr>
          <w:color w:val="000000" w:themeColor="text1"/>
        </w:rPr>
      </w:pPr>
    </w:p>
    <w:p w14:paraId="7C4CE413" w14:textId="77777777" w:rsidR="00F82559" w:rsidRPr="006B54B1" w:rsidRDefault="00F82559" w:rsidP="009725ED">
      <w:pPr>
        <w:widowControl w:val="0"/>
        <w:jc w:val="both"/>
        <w:rPr>
          <w:b/>
          <w:i/>
          <w:color w:val="000000" w:themeColor="text1"/>
        </w:rPr>
      </w:pPr>
    </w:p>
    <w:p w14:paraId="2CD6B2BA" w14:textId="77777777" w:rsidR="003E79E2" w:rsidRPr="006B54B1" w:rsidRDefault="003E79E2">
      <w:pPr>
        <w:rPr>
          <w:b/>
          <w:i/>
          <w:color w:val="000000" w:themeColor="text1"/>
        </w:rPr>
      </w:pPr>
      <w:r w:rsidRPr="006B54B1">
        <w:rPr>
          <w:b/>
          <w:i/>
          <w:color w:val="000000" w:themeColor="text1"/>
        </w:rPr>
        <w:br w:type="page"/>
      </w:r>
    </w:p>
    <w:p w14:paraId="43934CEE" w14:textId="10C17212" w:rsidR="000D153C" w:rsidRPr="006B54B1" w:rsidRDefault="000D153C" w:rsidP="009725ED">
      <w:pPr>
        <w:widowControl w:val="0"/>
        <w:jc w:val="both"/>
        <w:rPr>
          <w:b/>
          <w:i/>
          <w:color w:val="000000" w:themeColor="text1"/>
        </w:rPr>
      </w:pPr>
      <w:r w:rsidRPr="006B54B1">
        <w:rPr>
          <w:b/>
          <w:i/>
          <w:color w:val="000000" w:themeColor="text1"/>
        </w:rPr>
        <w:lastRenderedPageBreak/>
        <w:t xml:space="preserve">2. Le prospettive del mercato </w:t>
      </w:r>
      <w:r w:rsidR="00F82559" w:rsidRPr="006B54B1">
        <w:rPr>
          <w:b/>
          <w:i/>
          <w:color w:val="000000" w:themeColor="text1"/>
        </w:rPr>
        <w:t>mondiale delle materie energetiche fossili</w:t>
      </w:r>
      <w:r w:rsidRPr="006B54B1">
        <w:rPr>
          <w:b/>
          <w:i/>
          <w:color w:val="000000" w:themeColor="text1"/>
        </w:rPr>
        <w:t xml:space="preserve"> </w:t>
      </w:r>
    </w:p>
    <w:p w14:paraId="04FB2B9E" w14:textId="77777777" w:rsidR="004F304E" w:rsidRPr="006B54B1" w:rsidRDefault="004F304E" w:rsidP="009725ED">
      <w:pPr>
        <w:widowControl w:val="0"/>
        <w:jc w:val="both"/>
        <w:rPr>
          <w:color w:val="000000" w:themeColor="text1"/>
        </w:rPr>
      </w:pPr>
    </w:p>
    <w:p w14:paraId="32C5081E" w14:textId="77777777" w:rsidR="000D153C" w:rsidRPr="006B54B1" w:rsidRDefault="000D153C" w:rsidP="009725ED">
      <w:pPr>
        <w:widowControl w:val="0"/>
        <w:jc w:val="both"/>
        <w:rPr>
          <w:color w:val="000000" w:themeColor="text1"/>
        </w:rPr>
      </w:pPr>
      <w:r w:rsidRPr="006B54B1">
        <w:rPr>
          <w:color w:val="000000" w:themeColor="text1"/>
        </w:rPr>
        <w:t>Esaminata la situazione attuale e futura delle fonti energetiche, si può esamin</w:t>
      </w:r>
      <w:r w:rsidR="00BC4646" w:rsidRPr="006B54B1">
        <w:rPr>
          <w:color w:val="000000" w:themeColor="text1"/>
        </w:rPr>
        <w:t xml:space="preserve">are con maggior approfondimento le fonti energetiche fossili, </w:t>
      </w:r>
      <w:r w:rsidR="00F82559" w:rsidRPr="006B54B1">
        <w:rPr>
          <w:color w:val="000000" w:themeColor="text1"/>
        </w:rPr>
        <w:t>a cominciare da</w:t>
      </w:r>
      <w:r w:rsidR="00BC4646" w:rsidRPr="006B54B1">
        <w:rPr>
          <w:color w:val="000000" w:themeColor="text1"/>
        </w:rPr>
        <w:t>l petrolio.</w:t>
      </w:r>
    </w:p>
    <w:p w14:paraId="4BD537D2" w14:textId="77777777" w:rsidR="00BC4646" w:rsidRPr="006B54B1" w:rsidRDefault="00BC4646" w:rsidP="009725ED">
      <w:pPr>
        <w:widowControl w:val="0"/>
        <w:jc w:val="both"/>
        <w:rPr>
          <w:color w:val="000000" w:themeColor="text1"/>
        </w:rPr>
      </w:pPr>
    </w:p>
    <w:p w14:paraId="4DCB53B9" w14:textId="16420357" w:rsidR="00BC4646" w:rsidRPr="006B54B1" w:rsidRDefault="00BC4646" w:rsidP="009725ED">
      <w:pPr>
        <w:widowControl w:val="0"/>
        <w:jc w:val="both"/>
        <w:rPr>
          <w:color w:val="000000" w:themeColor="text1"/>
        </w:rPr>
      </w:pPr>
      <w:r w:rsidRPr="006B54B1">
        <w:rPr>
          <w:color w:val="000000" w:themeColor="text1"/>
        </w:rPr>
        <w:t xml:space="preserve">A questo scopo si considereranno i dati contenuti nel World </w:t>
      </w:r>
      <w:r w:rsidR="007B2B1A" w:rsidRPr="006B54B1">
        <w:rPr>
          <w:color w:val="000000" w:themeColor="text1"/>
        </w:rPr>
        <w:t>Oil</w:t>
      </w:r>
      <w:r w:rsidRPr="006B54B1">
        <w:rPr>
          <w:color w:val="000000" w:themeColor="text1"/>
        </w:rPr>
        <w:t xml:space="preserve"> Outlook 2022 dell’Opec</w:t>
      </w:r>
      <w:r w:rsidR="007B2B1A" w:rsidRPr="006B54B1">
        <w:rPr>
          <w:color w:val="000000" w:themeColor="text1"/>
        </w:rPr>
        <w:t>, ed in particolare quelli della tabella 2, che riporta la domanda attuale e attesa di petrolio da parte delle principali aree economiche</w:t>
      </w:r>
      <w:r w:rsidR="000D30CF" w:rsidRPr="006B54B1">
        <w:rPr>
          <w:color w:val="000000" w:themeColor="text1"/>
        </w:rPr>
        <w:t xml:space="preserve"> del pianeta</w:t>
      </w:r>
      <w:r w:rsidRPr="006B54B1">
        <w:rPr>
          <w:color w:val="000000" w:themeColor="text1"/>
        </w:rPr>
        <w:t xml:space="preserve">. </w:t>
      </w:r>
    </w:p>
    <w:p w14:paraId="0C57B148" w14:textId="77777777" w:rsidR="007B2B1A" w:rsidRPr="006B54B1" w:rsidRDefault="007B2B1A" w:rsidP="009725ED">
      <w:pPr>
        <w:widowControl w:val="0"/>
        <w:jc w:val="both"/>
        <w:rPr>
          <w:color w:val="000000" w:themeColor="text1"/>
        </w:rPr>
      </w:pPr>
    </w:p>
    <w:p w14:paraId="1B38DF2A" w14:textId="77777777" w:rsidR="007B2B1A" w:rsidRPr="006B54B1" w:rsidRDefault="007B2B1A" w:rsidP="009725ED">
      <w:pPr>
        <w:widowControl w:val="0"/>
        <w:jc w:val="center"/>
        <w:rPr>
          <w:color w:val="000000" w:themeColor="text1"/>
        </w:rPr>
      </w:pPr>
      <w:r w:rsidRPr="006B54B1">
        <w:rPr>
          <w:noProof/>
          <w:color w:val="000000" w:themeColor="text1"/>
        </w:rPr>
        <w:drawing>
          <wp:anchor distT="0" distB="0" distL="114300" distR="114300" simplePos="0" relativeHeight="251661312" behindDoc="1" locked="0" layoutInCell="1" allowOverlap="1" wp14:anchorId="243AFDDC" wp14:editId="0629A6C2">
            <wp:simplePos x="0" y="0"/>
            <wp:positionH relativeFrom="column">
              <wp:posOffset>-87924</wp:posOffset>
            </wp:positionH>
            <wp:positionV relativeFrom="paragraph">
              <wp:posOffset>211455</wp:posOffset>
            </wp:positionV>
            <wp:extent cx="6325235" cy="4953000"/>
            <wp:effectExtent l="0" t="0" r="0" b="0"/>
            <wp:wrapThrough wrapText="bothSides">
              <wp:wrapPolygon edited="0">
                <wp:start x="0" y="0"/>
                <wp:lineTo x="0" y="21517"/>
                <wp:lineTo x="21533" y="21517"/>
                <wp:lineTo x="21533"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5235"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B1">
        <w:rPr>
          <w:i/>
          <w:color w:val="000000" w:themeColor="text1"/>
        </w:rPr>
        <w:t>Tabella 2. L’evoluzione della domanda di petrolio dal 2021 al 2045</w:t>
      </w:r>
    </w:p>
    <w:p w14:paraId="6FD61716" w14:textId="77777777" w:rsidR="007B2B1A" w:rsidRPr="006B54B1" w:rsidRDefault="007B2B1A" w:rsidP="009725ED">
      <w:pPr>
        <w:widowControl w:val="0"/>
        <w:jc w:val="both"/>
        <w:rPr>
          <w:i/>
          <w:color w:val="000000" w:themeColor="text1"/>
          <w:sz w:val="20"/>
          <w:szCs w:val="20"/>
        </w:rPr>
      </w:pPr>
      <w:r w:rsidRPr="006B54B1">
        <w:rPr>
          <w:i/>
          <w:color w:val="000000" w:themeColor="text1"/>
          <w:sz w:val="20"/>
          <w:szCs w:val="20"/>
        </w:rPr>
        <w:t xml:space="preserve">Fonte: World Oil Outlook 2022, Opec    </w:t>
      </w:r>
    </w:p>
    <w:p w14:paraId="0340961D" w14:textId="77777777" w:rsidR="007B2B1A" w:rsidRPr="006B54B1" w:rsidRDefault="007B2B1A" w:rsidP="009725ED">
      <w:pPr>
        <w:widowControl w:val="0"/>
        <w:jc w:val="both"/>
        <w:rPr>
          <w:i/>
          <w:color w:val="000000" w:themeColor="text1"/>
          <w:sz w:val="20"/>
          <w:szCs w:val="20"/>
        </w:rPr>
      </w:pPr>
    </w:p>
    <w:p w14:paraId="5FCB9865" w14:textId="420929D6" w:rsidR="007B2B1A" w:rsidRPr="006B54B1" w:rsidRDefault="007B2B1A" w:rsidP="009725ED">
      <w:pPr>
        <w:widowControl w:val="0"/>
        <w:jc w:val="both"/>
        <w:rPr>
          <w:color w:val="000000" w:themeColor="text1"/>
        </w:rPr>
      </w:pPr>
      <w:r w:rsidRPr="006B54B1">
        <w:rPr>
          <w:color w:val="000000" w:themeColor="text1"/>
        </w:rPr>
        <w:t xml:space="preserve">La tabella sopra riportata mostra che la domanda di petrolio </w:t>
      </w:r>
      <w:r w:rsidR="00695E20" w:rsidRPr="006B54B1">
        <w:rPr>
          <w:color w:val="000000" w:themeColor="text1"/>
        </w:rPr>
        <w:t xml:space="preserve">annuale </w:t>
      </w:r>
      <w:r w:rsidRPr="006B54B1">
        <w:rPr>
          <w:color w:val="000000" w:themeColor="text1"/>
        </w:rPr>
        <w:t>crescerà moderatamente fino al 2025, per poi stabilizzarsi intorno a 100 milioni di barili (</w:t>
      </w:r>
      <w:r w:rsidR="00014583" w:rsidRPr="006B54B1">
        <w:rPr>
          <w:color w:val="000000" w:themeColor="text1"/>
        </w:rPr>
        <w:t>ciascuno dei quali contiene 159 litri) di petrolio al giorno. In ogni caso, rispetto alla domanda del 2021, quella del 2045 dovrebbe essere più alta del 12,3%. Vale la pena rilevare che l’Iea ha previsto che l’offerta di petrolio nel 2050 sarà del 7,6% più alta rispetto a quella del 2021.</w:t>
      </w:r>
    </w:p>
    <w:p w14:paraId="20A24DF0" w14:textId="77777777" w:rsidR="00014583" w:rsidRPr="006B54B1" w:rsidRDefault="00014583" w:rsidP="009725ED">
      <w:pPr>
        <w:widowControl w:val="0"/>
        <w:jc w:val="both"/>
        <w:rPr>
          <w:color w:val="000000" w:themeColor="text1"/>
        </w:rPr>
      </w:pPr>
    </w:p>
    <w:p w14:paraId="0D94A23E" w14:textId="77777777" w:rsidR="00014583" w:rsidRPr="006B54B1" w:rsidRDefault="00014583" w:rsidP="009725ED">
      <w:pPr>
        <w:widowControl w:val="0"/>
        <w:jc w:val="both"/>
        <w:rPr>
          <w:color w:val="000000" w:themeColor="text1"/>
        </w:rPr>
      </w:pPr>
      <w:r w:rsidRPr="006B54B1">
        <w:rPr>
          <w:color w:val="000000" w:themeColor="text1"/>
        </w:rPr>
        <w:t>La quota della domanda proveniente dai paesi Ocse (34 paesi, in pratica quasi tutti quelli europei, del Nord America, incluso il Messico e il Cile, dell’Oceania, Turchia, Giappone e Corea del Sud) si ridurrà sensibilmente, passando dal 43,6% del 2021 al 28,6% nel 2045</w:t>
      </w:r>
      <w:r w:rsidR="00F82559" w:rsidRPr="006B54B1">
        <w:rPr>
          <w:color w:val="000000" w:themeColor="text1"/>
        </w:rPr>
        <w:t>.</w:t>
      </w:r>
    </w:p>
    <w:p w14:paraId="1A20E4E4" w14:textId="77777777" w:rsidR="00F82559" w:rsidRPr="006B54B1" w:rsidRDefault="00F82559" w:rsidP="009725ED">
      <w:pPr>
        <w:widowControl w:val="0"/>
        <w:jc w:val="both"/>
        <w:rPr>
          <w:color w:val="000000" w:themeColor="text1"/>
        </w:rPr>
      </w:pPr>
    </w:p>
    <w:p w14:paraId="7AF9B36D" w14:textId="77777777" w:rsidR="00F82559" w:rsidRPr="006B54B1" w:rsidRDefault="00F82559" w:rsidP="009725ED">
      <w:pPr>
        <w:widowControl w:val="0"/>
        <w:jc w:val="both"/>
        <w:rPr>
          <w:color w:val="000000" w:themeColor="text1"/>
        </w:rPr>
      </w:pPr>
      <w:r w:rsidRPr="006B54B1">
        <w:rPr>
          <w:color w:val="000000" w:themeColor="text1"/>
        </w:rPr>
        <w:lastRenderedPageBreak/>
        <w:t xml:space="preserve">A raddoppiare la domanda sarà l’India, </w:t>
      </w:r>
      <w:r w:rsidR="00695E20" w:rsidRPr="006B54B1">
        <w:rPr>
          <w:color w:val="000000" w:themeColor="text1"/>
        </w:rPr>
        <w:t>che aumenterà</w:t>
      </w:r>
      <w:r w:rsidRPr="006B54B1">
        <w:rPr>
          <w:color w:val="000000" w:themeColor="text1"/>
        </w:rPr>
        <w:t xml:space="preserve"> dall’attuale livello di 4,8 mboe/d (2021) a 11 (2045), mentre la Cina </w:t>
      </w:r>
      <w:r w:rsidR="00695E20" w:rsidRPr="006B54B1">
        <w:rPr>
          <w:color w:val="000000" w:themeColor="text1"/>
        </w:rPr>
        <w:t>incrementerà</w:t>
      </w:r>
      <w:r w:rsidRPr="006B54B1">
        <w:rPr>
          <w:color w:val="000000" w:themeColor="text1"/>
        </w:rPr>
        <w:t xml:space="preserve"> il suo fabbisogno solo moderatamente (da 14,2 mboe/d a 16,5). Grande sarà l’aumento della domanda da parte dei Paesi in Via di Sviluppo (Pvs), che nel 2021 hanno assorbito 17,6 mboe/d, mentre nel 2045 ne dovrebbero richiedere 26,8.</w:t>
      </w:r>
    </w:p>
    <w:p w14:paraId="58654A11" w14:textId="77777777" w:rsidR="00F82559" w:rsidRPr="006B54B1" w:rsidRDefault="00F82559" w:rsidP="009725ED">
      <w:pPr>
        <w:widowControl w:val="0"/>
        <w:jc w:val="both"/>
        <w:rPr>
          <w:color w:val="000000" w:themeColor="text1"/>
        </w:rPr>
      </w:pPr>
    </w:p>
    <w:p w14:paraId="40D7568D" w14:textId="276E1C48" w:rsidR="00F82559" w:rsidRPr="006B54B1" w:rsidRDefault="00F82559" w:rsidP="009725ED">
      <w:pPr>
        <w:widowControl w:val="0"/>
        <w:jc w:val="both"/>
        <w:rPr>
          <w:color w:val="000000" w:themeColor="text1"/>
        </w:rPr>
      </w:pPr>
      <w:bookmarkStart w:id="0" w:name="_Hlk146113839"/>
      <w:r w:rsidRPr="006B54B1">
        <w:rPr>
          <w:color w:val="000000" w:themeColor="text1"/>
        </w:rPr>
        <w:t xml:space="preserve">In conclusione, </w:t>
      </w:r>
      <w:r w:rsidR="004A07BC" w:rsidRPr="006B54B1">
        <w:rPr>
          <w:color w:val="000000" w:themeColor="text1"/>
        </w:rPr>
        <w:t xml:space="preserve">se da una parte </w:t>
      </w:r>
      <w:r w:rsidRPr="006B54B1">
        <w:rPr>
          <w:color w:val="000000" w:themeColor="text1"/>
        </w:rPr>
        <w:t>anche le previsioni dell’Opec portano a ritenere che non ci sarà, da qui ai prossimi 20 anni, una “rottamazione” del petrolio</w:t>
      </w:r>
      <w:r w:rsidR="004A07BC" w:rsidRPr="006B54B1">
        <w:rPr>
          <w:color w:val="000000" w:themeColor="text1"/>
        </w:rPr>
        <w:t>, dall’altra</w:t>
      </w:r>
      <w:r w:rsidR="00174BBF" w:rsidRPr="006B54B1">
        <w:rPr>
          <w:color w:val="000000" w:themeColor="text1"/>
        </w:rPr>
        <w:t>,</w:t>
      </w:r>
      <w:r w:rsidR="004A07BC" w:rsidRPr="006B54B1">
        <w:rPr>
          <w:color w:val="000000" w:themeColor="text1"/>
        </w:rPr>
        <w:t xml:space="preserve"> è però da not</w:t>
      </w:r>
      <w:r w:rsidR="00174BBF" w:rsidRPr="006B54B1">
        <w:rPr>
          <w:color w:val="000000" w:themeColor="text1"/>
        </w:rPr>
        <w:t xml:space="preserve">are la consistente contrazione </w:t>
      </w:r>
      <w:r w:rsidR="004A07BC" w:rsidRPr="006B54B1">
        <w:rPr>
          <w:color w:val="000000" w:themeColor="text1"/>
        </w:rPr>
        <w:t>che questa fonte subirà nei paesi Ocse e in Europa</w:t>
      </w:r>
      <w:r w:rsidR="00174BBF" w:rsidRPr="006B54B1">
        <w:rPr>
          <w:color w:val="000000" w:themeColor="text1"/>
        </w:rPr>
        <w:t>, incluso</w:t>
      </w:r>
      <w:r w:rsidR="004A07BC" w:rsidRPr="006B54B1">
        <w:rPr>
          <w:color w:val="000000" w:themeColor="text1"/>
        </w:rPr>
        <w:t xml:space="preserve"> nel nostro Paese, registrando una flessione stimabile intorno al 15%.</w:t>
      </w:r>
    </w:p>
    <w:p w14:paraId="20203A0A" w14:textId="77777777" w:rsidR="00F82559" w:rsidRPr="006B54B1" w:rsidRDefault="00F82559" w:rsidP="009725ED">
      <w:pPr>
        <w:widowControl w:val="0"/>
        <w:jc w:val="both"/>
        <w:rPr>
          <w:color w:val="000000" w:themeColor="text1"/>
        </w:rPr>
      </w:pPr>
    </w:p>
    <w:bookmarkEnd w:id="0"/>
    <w:p w14:paraId="0F5F4ACE" w14:textId="77777777" w:rsidR="00F82559" w:rsidRPr="006B54B1" w:rsidRDefault="00F82559" w:rsidP="009725ED">
      <w:pPr>
        <w:widowControl w:val="0"/>
        <w:jc w:val="both"/>
        <w:rPr>
          <w:color w:val="000000" w:themeColor="text1"/>
        </w:rPr>
      </w:pPr>
      <w:r w:rsidRPr="006B54B1">
        <w:rPr>
          <w:color w:val="000000" w:themeColor="text1"/>
        </w:rPr>
        <w:t xml:space="preserve">Secondo l’Opec ci sarà invece una caduta </w:t>
      </w:r>
      <w:r w:rsidR="00695E20" w:rsidRPr="006B54B1">
        <w:rPr>
          <w:color w:val="000000" w:themeColor="text1"/>
        </w:rPr>
        <w:t xml:space="preserve">sensibile </w:t>
      </w:r>
      <w:r w:rsidRPr="006B54B1">
        <w:rPr>
          <w:color w:val="000000" w:themeColor="text1"/>
        </w:rPr>
        <w:t xml:space="preserve">della domanda di carbone, come segnalano i dati della tabella 3, anche essi presi dal World Oil Outlook 2022 dell’Opec. </w:t>
      </w:r>
    </w:p>
    <w:p w14:paraId="55C58B04" w14:textId="77777777" w:rsidR="00F82559" w:rsidRPr="006B54B1" w:rsidRDefault="00F82559" w:rsidP="009725ED">
      <w:pPr>
        <w:widowControl w:val="0"/>
        <w:jc w:val="both"/>
        <w:rPr>
          <w:color w:val="000000" w:themeColor="text1"/>
        </w:rPr>
      </w:pPr>
    </w:p>
    <w:p w14:paraId="1672EB8D" w14:textId="77777777" w:rsidR="00F82559" w:rsidRPr="006B54B1" w:rsidRDefault="00695E20" w:rsidP="009725ED">
      <w:pPr>
        <w:widowControl w:val="0"/>
        <w:jc w:val="center"/>
        <w:rPr>
          <w:i/>
          <w:color w:val="000000" w:themeColor="text1"/>
        </w:rPr>
      </w:pPr>
      <w:r w:rsidRPr="006B54B1">
        <w:rPr>
          <w:noProof/>
          <w:color w:val="000000" w:themeColor="text1"/>
        </w:rPr>
        <w:drawing>
          <wp:anchor distT="0" distB="0" distL="114300" distR="114300" simplePos="0" relativeHeight="251663360" behindDoc="1" locked="0" layoutInCell="1" allowOverlap="1" wp14:anchorId="06EF1F0C" wp14:editId="1E86B62D">
            <wp:simplePos x="0" y="0"/>
            <wp:positionH relativeFrom="column">
              <wp:posOffset>-105508</wp:posOffset>
            </wp:positionH>
            <wp:positionV relativeFrom="paragraph">
              <wp:posOffset>227965</wp:posOffset>
            </wp:positionV>
            <wp:extent cx="6320790" cy="3904615"/>
            <wp:effectExtent l="0" t="0" r="3810" b="635"/>
            <wp:wrapThrough wrapText="bothSides">
              <wp:wrapPolygon edited="0">
                <wp:start x="0" y="0"/>
                <wp:lineTo x="0" y="21498"/>
                <wp:lineTo x="21548" y="21498"/>
                <wp:lineTo x="21548"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0790" cy="390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559" w:rsidRPr="006B54B1">
        <w:rPr>
          <w:i/>
          <w:color w:val="000000" w:themeColor="text1"/>
        </w:rPr>
        <w:t>Tabella 3. L’evoluzione della domanda di carbone dal 2021 al 2045</w:t>
      </w:r>
    </w:p>
    <w:p w14:paraId="51C3448E" w14:textId="77777777" w:rsidR="00695E20" w:rsidRPr="006B54B1" w:rsidRDefault="00695E20" w:rsidP="009725ED">
      <w:pPr>
        <w:widowControl w:val="0"/>
        <w:jc w:val="both"/>
        <w:rPr>
          <w:i/>
          <w:color w:val="000000" w:themeColor="text1"/>
          <w:sz w:val="20"/>
          <w:szCs w:val="20"/>
        </w:rPr>
      </w:pPr>
      <w:r w:rsidRPr="006B54B1">
        <w:rPr>
          <w:i/>
          <w:color w:val="000000" w:themeColor="text1"/>
          <w:sz w:val="20"/>
          <w:szCs w:val="20"/>
        </w:rPr>
        <w:t xml:space="preserve">Fonte: World Oil Outlook 2022, Opec    </w:t>
      </w:r>
    </w:p>
    <w:p w14:paraId="4B29EE9A" w14:textId="77777777" w:rsidR="00695E20" w:rsidRPr="006B54B1" w:rsidRDefault="00695E20" w:rsidP="009725ED">
      <w:pPr>
        <w:widowControl w:val="0"/>
        <w:jc w:val="both"/>
        <w:rPr>
          <w:i/>
          <w:color w:val="000000" w:themeColor="text1"/>
          <w:sz w:val="20"/>
          <w:szCs w:val="20"/>
        </w:rPr>
      </w:pPr>
    </w:p>
    <w:p w14:paraId="22B35CD1" w14:textId="77777777" w:rsidR="003D5D13" w:rsidRPr="006B54B1" w:rsidRDefault="00695E20" w:rsidP="009725ED">
      <w:pPr>
        <w:widowControl w:val="0"/>
        <w:jc w:val="both"/>
        <w:rPr>
          <w:color w:val="000000" w:themeColor="text1"/>
        </w:rPr>
      </w:pPr>
      <w:r w:rsidRPr="006B54B1">
        <w:rPr>
          <w:color w:val="000000" w:themeColor="text1"/>
        </w:rPr>
        <w:t xml:space="preserve">Come si vede, dai 74 mboe/d del 2021, la domanda di carbone a livello mondiale si porterà nel 2045 a 58,2, il che significa una riduzione del 16,5% nei prossimi 25 anni. </w:t>
      </w:r>
      <w:r w:rsidR="003D5D13" w:rsidRPr="006B54B1">
        <w:rPr>
          <w:color w:val="000000" w:themeColor="text1"/>
        </w:rPr>
        <w:t xml:space="preserve">L’Iea ha invece previsto una riduzione del ricorso al carbone tra il 2021 e il 2050 del 32,7%.  </w:t>
      </w:r>
    </w:p>
    <w:p w14:paraId="55FC93B8" w14:textId="77777777" w:rsidR="003D5D13" w:rsidRPr="006B54B1" w:rsidRDefault="003D5D13" w:rsidP="009725ED">
      <w:pPr>
        <w:widowControl w:val="0"/>
        <w:jc w:val="both"/>
        <w:rPr>
          <w:color w:val="000000" w:themeColor="text1"/>
        </w:rPr>
      </w:pPr>
    </w:p>
    <w:p w14:paraId="55BBD2DC" w14:textId="77777777" w:rsidR="00695E20" w:rsidRPr="006B54B1" w:rsidRDefault="00695E20" w:rsidP="009725ED">
      <w:pPr>
        <w:widowControl w:val="0"/>
        <w:jc w:val="both"/>
        <w:rPr>
          <w:color w:val="000000" w:themeColor="text1"/>
        </w:rPr>
      </w:pPr>
      <w:r w:rsidRPr="006B54B1">
        <w:rPr>
          <w:color w:val="000000" w:themeColor="text1"/>
        </w:rPr>
        <w:t xml:space="preserve">Saranno i paesi Ocse a farsi carico principalmente della riduzione, visto che la loro quota nella domanda mondiale passerà dal 19,3% al 11,2%. Mentre la Cina ridurrà sensibilmente i consumi di carbone (da 40,3 mboe/d del 2021 a 26,1 del 2045), l’India, invece, aumenterà i suoi consumi della materia prima energetica fossile allo stato solido in modo significativo, passando dagli 8 mboe/d del 2021 a 13,1 nel 2045. </w:t>
      </w:r>
    </w:p>
    <w:p w14:paraId="219513AC" w14:textId="77777777" w:rsidR="00695E20" w:rsidRPr="006B54B1" w:rsidRDefault="00695E20" w:rsidP="009725ED">
      <w:pPr>
        <w:widowControl w:val="0"/>
        <w:jc w:val="both"/>
        <w:rPr>
          <w:color w:val="000000" w:themeColor="text1"/>
        </w:rPr>
      </w:pPr>
    </w:p>
    <w:p w14:paraId="6F20677A" w14:textId="77777777" w:rsidR="00695E20" w:rsidRPr="006B54B1" w:rsidRDefault="00695E20" w:rsidP="009725ED">
      <w:pPr>
        <w:widowControl w:val="0"/>
        <w:jc w:val="both"/>
        <w:rPr>
          <w:color w:val="000000" w:themeColor="text1"/>
        </w:rPr>
      </w:pPr>
      <w:r w:rsidRPr="006B54B1">
        <w:rPr>
          <w:color w:val="000000" w:themeColor="text1"/>
        </w:rPr>
        <w:t>La riduzione della domanda di carbone è compensata dalla maggiore richiesta di gas naturale, la cui evoluzione è fotografata dalla tabella 4.</w:t>
      </w:r>
    </w:p>
    <w:p w14:paraId="492EA3CA" w14:textId="77777777" w:rsidR="00695E20" w:rsidRPr="006B54B1" w:rsidRDefault="00695E20" w:rsidP="009725ED">
      <w:pPr>
        <w:widowControl w:val="0"/>
        <w:jc w:val="center"/>
        <w:rPr>
          <w:color w:val="000000" w:themeColor="text1"/>
        </w:rPr>
      </w:pPr>
    </w:p>
    <w:p w14:paraId="1D4E4896" w14:textId="77777777" w:rsidR="00695E20" w:rsidRPr="006B54B1" w:rsidRDefault="00695E20" w:rsidP="009725ED">
      <w:pPr>
        <w:widowControl w:val="0"/>
        <w:jc w:val="center"/>
        <w:rPr>
          <w:i/>
          <w:color w:val="000000" w:themeColor="text1"/>
        </w:rPr>
      </w:pPr>
      <w:r w:rsidRPr="006B54B1">
        <w:rPr>
          <w:noProof/>
          <w:color w:val="000000" w:themeColor="text1"/>
        </w:rPr>
        <w:lastRenderedPageBreak/>
        <w:drawing>
          <wp:anchor distT="0" distB="0" distL="114300" distR="114300" simplePos="0" relativeHeight="251665408" behindDoc="1" locked="0" layoutInCell="1" allowOverlap="1" wp14:anchorId="31079345" wp14:editId="0AA99D61">
            <wp:simplePos x="0" y="0"/>
            <wp:positionH relativeFrom="column">
              <wp:posOffset>-87923</wp:posOffset>
            </wp:positionH>
            <wp:positionV relativeFrom="paragraph">
              <wp:posOffset>253218</wp:posOffset>
            </wp:positionV>
            <wp:extent cx="6331585" cy="4085590"/>
            <wp:effectExtent l="0" t="0" r="0" b="0"/>
            <wp:wrapThrough wrapText="bothSides">
              <wp:wrapPolygon edited="0">
                <wp:start x="0" y="0"/>
                <wp:lineTo x="0" y="21452"/>
                <wp:lineTo x="21511" y="21452"/>
                <wp:lineTo x="21511"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1585" cy="408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B1">
        <w:rPr>
          <w:i/>
          <w:color w:val="000000" w:themeColor="text1"/>
        </w:rPr>
        <w:t>Tabella 4. L’evoluzione della domanda di gas naturale dal 2021 al 2045</w:t>
      </w:r>
    </w:p>
    <w:p w14:paraId="5F4371EA" w14:textId="77777777" w:rsidR="00C279F5" w:rsidRPr="006B54B1" w:rsidRDefault="00C279F5" w:rsidP="009725ED">
      <w:pPr>
        <w:widowControl w:val="0"/>
        <w:jc w:val="both"/>
        <w:rPr>
          <w:i/>
          <w:color w:val="000000" w:themeColor="text1"/>
          <w:sz w:val="20"/>
          <w:szCs w:val="20"/>
        </w:rPr>
      </w:pPr>
      <w:r w:rsidRPr="006B54B1">
        <w:rPr>
          <w:i/>
          <w:color w:val="000000" w:themeColor="text1"/>
          <w:sz w:val="20"/>
          <w:szCs w:val="20"/>
        </w:rPr>
        <w:t xml:space="preserve">Fonte: World Oil Outlook 2022, Opec    </w:t>
      </w:r>
    </w:p>
    <w:p w14:paraId="39760C87" w14:textId="77777777" w:rsidR="00695E20" w:rsidRPr="006B54B1" w:rsidRDefault="00695E20" w:rsidP="009725ED">
      <w:pPr>
        <w:widowControl w:val="0"/>
        <w:jc w:val="center"/>
        <w:rPr>
          <w:i/>
          <w:color w:val="000000" w:themeColor="text1"/>
        </w:rPr>
      </w:pPr>
    </w:p>
    <w:p w14:paraId="00CB6DD0" w14:textId="77777777" w:rsidR="00695E20" w:rsidRPr="006B54B1" w:rsidRDefault="00C279F5" w:rsidP="009725ED">
      <w:pPr>
        <w:widowControl w:val="0"/>
        <w:jc w:val="both"/>
        <w:rPr>
          <w:color w:val="000000" w:themeColor="text1"/>
        </w:rPr>
      </w:pPr>
      <w:r w:rsidRPr="006B54B1">
        <w:rPr>
          <w:color w:val="000000" w:themeColor="text1"/>
        </w:rPr>
        <w:t>Come si può osservare, mentre l’uso del carbone dovrebbe ridursi nel periodo 2021-2045 del 16,5%, quello del gas naturale dovrebbe invece crescere del 18,9%.</w:t>
      </w:r>
      <w:r w:rsidR="003D5D13" w:rsidRPr="006B54B1">
        <w:rPr>
          <w:color w:val="000000" w:themeColor="text1"/>
        </w:rPr>
        <w:t xml:space="preserve"> Riguardo a quest’ultima fonte energetica, si rammenta che l’Iea ha previsto invece una sostanziale stabilità dell’offerta da qui al 2050.</w:t>
      </w:r>
    </w:p>
    <w:p w14:paraId="17408514" w14:textId="77777777" w:rsidR="00C279F5" w:rsidRPr="006B54B1" w:rsidRDefault="00C279F5" w:rsidP="009725ED">
      <w:pPr>
        <w:widowControl w:val="0"/>
        <w:jc w:val="both"/>
        <w:rPr>
          <w:color w:val="000000" w:themeColor="text1"/>
        </w:rPr>
      </w:pPr>
    </w:p>
    <w:p w14:paraId="213E12CE" w14:textId="6BA0CC15" w:rsidR="00C279F5" w:rsidRPr="006B54B1" w:rsidRDefault="00C279F5" w:rsidP="009725ED">
      <w:pPr>
        <w:widowControl w:val="0"/>
        <w:jc w:val="both"/>
        <w:rPr>
          <w:color w:val="000000" w:themeColor="text1"/>
        </w:rPr>
      </w:pPr>
      <w:r w:rsidRPr="006B54B1">
        <w:rPr>
          <w:color w:val="000000" w:themeColor="text1"/>
        </w:rPr>
        <w:t>Pertanto</w:t>
      </w:r>
      <w:r w:rsidR="004A07BC" w:rsidRPr="006B54B1">
        <w:rPr>
          <w:color w:val="000000" w:themeColor="text1"/>
        </w:rPr>
        <w:t>,</w:t>
      </w:r>
      <w:r w:rsidRPr="006B54B1">
        <w:rPr>
          <w:color w:val="000000" w:themeColor="text1"/>
        </w:rPr>
        <w:t xml:space="preserve"> ci dovrebbe essere il sorpasso del gas nei confronti del carbone. Se nel 2021 la domanda di carbone a livello mondiale è di 74,7 mboe/d e quella del gas naturale di 66,4, nel 2030 vi dovrebbe essere il sorpasso, visto che si prevede una domanda di carbone di 70,7 mboe/d e di gas naturale di 74,9. Nel 2045 la differenza della domanda dovrebbe essere molto più ampia, in quanto si stima una domanda di carbone di 58,2 mboe/d e di 85,3 di gas naturale. </w:t>
      </w:r>
    </w:p>
    <w:p w14:paraId="65643333" w14:textId="77777777" w:rsidR="00C279F5" w:rsidRPr="006B54B1" w:rsidRDefault="00C279F5" w:rsidP="009725ED">
      <w:pPr>
        <w:widowControl w:val="0"/>
        <w:jc w:val="both"/>
        <w:rPr>
          <w:color w:val="000000" w:themeColor="text1"/>
        </w:rPr>
      </w:pPr>
    </w:p>
    <w:p w14:paraId="500D233A" w14:textId="77777777" w:rsidR="00C279F5" w:rsidRPr="006B54B1" w:rsidRDefault="00C279F5" w:rsidP="009725ED">
      <w:pPr>
        <w:widowControl w:val="0"/>
        <w:jc w:val="both"/>
        <w:rPr>
          <w:color w:val="000000" w:themeColor="text1"/>
        </w:rPr>
      </w:pPr>
      <w:r w:rsidRPr="006B54B1">
        <w:rPr>
          <w:color w:val="000000" w:themeColor="text1"/>
        </w:rPr>
        <w:t>La crescita della domanda proverrà principalmente dalla Cina (dagli attuali 5,5 mboe/d arriverà a 9,9), e dai Pvs (da 10,1 mboe/d a 18,9), mentre i paesi Ocse manterranno costante il loro fabbisogno di gas naturale.</w:t>
      </w:r>
    </w:p>
    <w:p w14:paraId="230D3540" w14:textId="77777777" w:rsidR="00C279F5" w:rsidRPr="006B54B1" w:rsidRDefault="00C279F5" w:rsidP="009725ED">
      <w:pPr>
        <w:widowControl w:val="0"/>
        <w:jc w:val="both"/>
        <w:rPr>
          <w:color w:val="000000" w:themeColor="text1"/>
        </w:rPr>
      </w:pPr>
    </w:p>
    <w:p w14:paraId="4CC08F2C" w14:textId="12C2437C" w:rsidR="00C279F5" w:rsidRPr="006B54B1" w:rsidRDefault="00C279F5" w:rsidP="009725ED">
      <w:pPr>
        <w:widowControl w:val="0"/>
        <w:jc w:val="both"/>
        <w:rPr>
          <w:color w:val="000000" w:themeColor="text1"/>
        </w:rPr>
      </w:pPr>
      <w:r w:rsidRPr="006B54B1">
        <w:rPr>
          <w:color w:val="000000" w:themeColor="text1"/>
        </w:rPr>
        <w:t>In conclusione</w:t>
      </w:r>
      <w:r w:rsidR="004A07BC" w:rsidRPr="006B54B1">
        <w:rPr>
          <w:color w:val="000000" w:themeColor="text1"/>
        </w:rPr>
        <w:t>,</w:t>
      </w:r>
      <w:r w:rsidRPr="006B54B1">
        <w:rPr>
          <w:color w:val="000000" w:themeColor="text1"/>
        </w:rPr>
        <w:t xml:space="preserve"> l’Opec prevede una domanda stabile di petrolio che da qui al 2045 dovrebbe aggirarsi intorno a 100 mboe/d, una riduzione di quella di carbone, che dovrebbe passare dai 74,7 mboe/d del 2021 a 58,2, e un aumento di quella del gas naturale, che dovrebbe arrivare a 85,3 mboe/d dai 66,4 attuali. </w:t>
      </w:r>
    </w:p>
    <w:p w14:paraId="12416A4C" w14:textId="77777777" w:rsidR="00C279F5" w:rsidRPr="006B54B1" w:rsidRDefault="00C279F5" w:rsidP="009725ED">
      <w:pPr>
        <w:widowControl w:val="0"/>
        <w:jc w:val="both"/>
        <w:rPr>
          <w:color w:val="000000" w:themeColor="text1"/>
        </w:rPr>
      </w:pPr>
    </w:p>
    <w:p w14:paraId="72979AE1" w14:textId="77777777" w:rsidR="00C279F5" w:rsidRPr="006B54B1" w:rsidRDefault="00C279F5" w:rsidP="009725ED">
      <w:pPr>
        <w:widowControl w:val="0"/>
        <w:jc w:val="both"/>
        <w:rPr>
          <w:color w:val="000000" w:themeColor="text1"/>
        </w:rPr>
      </w:pPr>
    </w:p>
    <w:p w14:paraId="3D1DAF90" w14:textId="77777777" w:rsidR="003E79E2" w:rsidRPr="006B54B1" w:rsidRDefault="003E79E2">
      <w:pPr>
        <w:rPr>
          <w:b/>
          <w:i/>
          <w:color w:val="000000" w:themeColor="text1"/>
        </w:rPr>
      </w:pPr>
      <w:r w:rsidRPr="006B54B1">
        <w:rPr>
          <w:b/>
          <w:i/>
          <w:color w:val="000000" w:themeColor="text1"/>
        </w:rPr>
        <w:br w:type="page"/>
      </w:r>
    </w:p>
    <w:p w14:paraId="36E4EAAD" w14:textId="3FB1E221" w:rsidR="00C279F5" w:rsidRPr="006B54B1" w:rsidRDefault="00C279F5" w:rsidP="009725ED">
      <w:pPr>
        <w:widowControl w:val="0"/>
        <w:jc w:val="both"/>
        <w:rPr>
          <w:b/>
          <w:i/>
          <w:color w:val="000000" w:themeColor="text1"/>
        </w:rPr>
      </w:pPr>
      <w:r w:rsidRPr="006B54B1">
        <w:rPr>
          <w:b/>
          <w:i/>
          <w:color w:val="000000" w:themeColor="text1"/>
        </w:rPr>
        <w:lastRenderedPageBreak/>
        <w:t xml:space="preserve">3. </w:t>
      </w:r>
      <w:r w:rsidR="00154FEF" w:rsidRPr="006B54B1">
        <w:rPr>
          <w:b/>
          <w:i/>
          <w:color w:val="000000" w:themeColor="text1"/>
        </w:rPr>
        <w:t>L</w:t>
      </w:r>
      <w:r w:rsidR="004A07BC" w:rsidRPr="006B54B1">
        <w:rPr>
          <w:b/>
          <w:i/>
          <w:color w:val="000000" w:themeColor="text1"/>
        </w:rPr>
        <w:t>a dinamica</w:t>
      </w:r>
      <w:r w:rsidR="008014FC" w:rsidRPr="006B54B1">
        <w:rPr>
          <w:b/>
          <w:i/>
          <w:color w:val="000000" w:themeColor="text1"/>
        </w:rPr>
        <w:t xml:space="preserve"> del mercato mondiale </w:t>
      </w:r>
      <w:r w:rsidRPr="006B54B1">
        <w:rPr>
          <w:b/>
          <w:i/>
          <w:color w:val="000000" w:themeColor="text1"/>
        </w:rPr>
        <w:t>dei combustibili</w:t>
      </w:r>
    </w:p>
    <w:p w14:paraId="070BADA4" w14:textId="77777777" w:rsidR="00903D18" w:rsidRPr="006B54B1" w:rsidRDefault="00903D18" w:rsidP="009725ED">
      <w:pPr>
        <w:widowControl w:val="0"/>
        <w:jc w:val="both"/>
        <w:rPr>
          <w:b/>
          <w:i/>
          <w:color w:val="000000" w:themeColor="text1"/>
        </w:rPr>
      </w:pPr>
    </w:p>
    <w:p w14:paraId="6611284B" w14:textId="77777777" w:rsidR="00903D18" w:rsidRPr="006B54B1" w:rsidRDefault="00903D18" w:rsidP="009725ED">
      <w:pPr>
        <w:widowControl w:val="0"/>
        <w:jc w:val="both"/>
        <w:rPr>
          <w:color w:val="000000" w:themeColor="text1"/>
        </w:rPr>
      </w:pPr>
      <w:r w:rsidRPr="006B54B1">
        <w:rPr>
          <w:color w:val="000000" w:themeColor="text1"/>
        </w:rPr>
        <w:t>Esaminata la situazione e le prospettive dell’offerta di energia per le principali fonti energetiche, e la domanda delle 3 materie prime energetiche di origine fossile (petrolio, carbone, gas), si può passare ad esaminare il mercato dei combustibili.</w:t>
      </w:r>
    </w:p>
    <w:p w14:paraId="3B43BC88" w14:textId="77777777" w:rsidR="00903D18" w:rsidRPr="006B54B1" w:rsidRDefault="00903D18" w:rsidP="009725ED">
      <w:pPr>
        <w:widowControl w:val="0"/>
        <w:jc w:val="both"/>
        <w:rPr>
          <w:color w:val="000000" w:themeColor="text1"/>
        </w:rPr>
      </w:pPr>
    </w:p>
    <w:p w14:paraId="30A48DD7" w14:textId="77777777" w:rsidR="00903D18" w:rsidRPr="006B54B1" w:rsidRDefault="00903D18" w:rsidP="009725ED">
      <w:pPr>
        <w:widowControl w:val="0"/>
        <w:jc w:val="both"/>
        <w:rPr>
          <w:color w:val="000000" w:themeColor="text1"/>
        </w:rPr>
      </w:pPr>
      <w:r w:rsidRPr="006B54B1">
        <w:rPr>
          <w:color w:val="000000" w:themeColor="text1"/>
        </w:rPr>
        <w:t>In questa ottica si riporta qui di seguito la tabella 5 sulla domanda di prodotti petroliferi in funzione del settore che li impiega (le 4 modalità di trasporti, ossia stradale, aereo, ferroviario e marino, l’industria, e gli altri usi, che sono prevalentemente quelli domestici).</w:t>
      </w:r>
    </w:p>
    <w:p w14:paraId="33E2422E" w14:textId="77777777" w:rsidR="00903D18" w:rsidRPr="006B54B1" w:rsidRDefault="00903D18" w:rsidP="009725ED">
      <w:pPr>
        <w:widowControl w:val="0"/>
        <w:jc w:val="both"/>
        <w:rPr>
          <w:b/>
          <w:i/>
          <w:color w:val="000000" w:themeColor="text1"/>
        </w:rPr>
      </w:pPr>
    </w:p>
    <w:p w14:paraId="0A11A6B8" w14:textId="77777777" w:rsidR="00903D18" w:rsidRPr="006B54B1" w:rsidRDefault="00903D18" w:rsidP="009725ED">
      <w:pPr>
        <w:widowControl w:val="0"/>
        <w:jc w:val="center"/>
        <w:rPr>
          <w:i/>
          <w:color w:val="000000" w:themeColor="text1"/>
        </w:rPr>
      </w:pPr>
      <w:r w:rsidRPr="006B54B1">
        <w:rPr>
          <w:b/>
          <w:i/>
          <w:noProof/>
          <w:color w:val="000000" w:themeColor="text1"/>
        </w:rPr>
        <w:drawing>
          <wp:anchor distT="0" distB="0" distL="114300" distR="114300" simplePos="0" relativeHeight="251667456" behindDoc="1" locked="0" layoutInCell="1" allowOverlap="1" wp14:anchorId="28074784" wp14:editId="3A4F4C0D">
            <wp:simplePos x="0" y="0"/>
            <wp:positionH relativeFrom="column">
              <wp:posOffset>-79131</wp:posOffset>
            </wp:positionH>
            <wp:positionV relativeFrom="paragraph">
              <wp:posOffset>227134</wp:posOffset>
            </wp:positionV>
            <wp:extent cx="6322695" cy="3830955"/>
            <wp:effectExtent l="0" t="0" r="1905" b="0"/>
            <wp:wrapThrough wrapText="bothSides">
              <wp:wrapPolygon edited="0">
                <wp:start x="0" y="0"/>
                <wp:lineTo x="0" y="21482"/>
                <wp:lineTo x="21541" y="21482"/>
                <wp:lineTo x="21541"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2695" cy="3830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B1">
        <w:rPr>
          <w:i/>
          <w:color w:val="000000" w:themeColor="text1"/>
        </w:rPr>
        <w:t>Tabella 5. L’evoluzione della domanda di prodotti petroliferi dal 2021 al 2045</w:t>
      </w:r>
    </w:p>
    <w:p w14:paraId="6235A9AC" w14:textId="77777777" w:rsidR="00903D18" w:rsidRPr="006B54B1" w:rsidRDefault="00903D18" w:rsidP="009725ED">
      <w:pPr>
        <w:widowControl w:val="0"/>
        <w:jc w:val="both"/>
        <w:rPr>
          <w:i/>
          <w:color w:val="000000" w:themeColor="text1"/>
          <w:sz w:val="20"/>
          <w:szCs w:val="20"/>
        </w:rPr>
      </w:pPr>
      <w:r w:rsidRPr="006B54B1">
        <w:rPr>
          <w:i/>
          <w:color w:val="000000" w:themeColor="text1"/>
          <w:sz w:val="20"/>
          <w:szCs w:val="20"/>
        </w:rPr>
        <w:t xml:space="preserve">Fonte: World Oil Outlook 2022, Opec    </w:t>
      </w:r>
    </w:p>
    <w:p w14:paraId="3FBB1A9A" w14:textId="77777777" w:rsidR="00903D18" w:rsidRPr="006B54B1" w:rsidRDefault="00903D18" w:rsidP="009725ED">
      <w:pPr>
        <w:widowControl w:val="0"/>
        <w:jc w:val="center"/>
        <w:rPr>
          <w:i/>
          <w:color w:val="000000" w:themeColor="text1"/>
        </w:rPr>
      </w:pPr>
    </w:p>
    <w:p w14:paraId="07F86E19" w14:textId="77777777" w:rsidR="00903D18" w:rsidRPr="006B54B1" w:rsidRDefault="00C6737D" w:rsidP="009725ED">
      <w:pPr>
        <w:widowControl w:val="0"/>
        <w:jc w:val="both"/>
        <w:rPr>
          <w:color w:val="000000" w:themeColor="text1"/>
        </w:rPr>
      </w:pPr>
      <w:bookmarkStart w:id="1" w:name="_Hlk146113868"/>
      <w:r w:rsidRPr="006B54B1">
        <w:rPr>
          <w:color w:val="000000" w:themeColor="text1"/>
        </w:rPr>
        <w:t>Secondo l’</w:t>
      </w:r>
      <w:r w:rsidR="00720359" w:rsidRPr="006B54B1">
        <w:rPr>
          <w:color w:val="000000" w:themeColor="text1"/>
        </w:rPr>
        <w:t xml:space="preserve">Opec, la domanda di prodotti petroliferi per il trasporto stradale, ossia i combustibili (benzina, diesel), non solo non si ridurrà, ma perfino crescerà negli anni successivi al 2021, passando da 43,2 mb/d (milioni di barili al giorno) a 47 nel 2045. E’ previsto poi il raddoppio della domanda di combustibili aeronautici. Nel complesso si prevede un aumento della domanda di prodotti petroliferi destinati al settore dei trasporti del 8,8% tra il 2021 e il 2045. Minore sarà l’aumento dei prodotti petroliferi destinati all’industria (4,2%, passando da 26,6 mb/d a 30,8), mentre la domanda di prodotti per altri usi, come quelli domestici, dovrebbe rimanere stabile intono ai 16 mb/d. </w:t>
      </w:r>
    </w:p>
    <w:bookmarkEnd w:id="1"/>
    <w:p w14:paraId="60A47AFD" w14:textId="77777777" w:rsidR="00720359" w:rsidRPr="006B54B1" w:rsidRDefault="00720359" w:rsidP="009725ED">
      <w:pPr>
        <w:widowControl w:val="0"/>
        <w:jc w:val="both"/>
        <w:rPr>
          <w:color w:val="000000" w:themeColor="text1"/>
        </w:rPr>
      </w:pPr>
    </w:p>
    <w:p w14:paraId="210F27CF" w14:textId="77777777" w:rsidR="00720359" w:rsidRPr="006B54B1" w:rsidRDefault="00720359" w:rsidP="009725ED">
      <w:pPr>
        <w:widowControl w:val="0"/>
        <w:jc w:val="both"/>
        <w:rPr>
          <w:color w:val="000000" w:themeColor="text1"/>
        </w:rPr>
      </w:pPr>
      <w:r w:rsidRPr="006B54B1">
        <w:rPr>
          <w:color w:val="000000" w:themeColor="text1"/>
        </w:rPr>
        <w:t>Per quanto riguarda i prodotti petroliferi per il trasporto su strada, può essere interessante considerare l’evoluzione del numero di auto per il trasporto di passeggeri che viene ipotizzato dall’Opec.</w:t>
      </w:r>
    </w:p>
    <w:p w14:paraId="5D76F941" w14:textId="77777777" w:rsidR="00720359" w:rsidRPr="006B54B1" w:rsidRDefault="00702D74" w:rsidP="009725ED">
      <w:pPr>
        <w:widowControl w:val="0"/>
        <w:jc w:val="both"/>
        <w:rPr>
          <w:color w:val="000000" w:themeColor="text1"/>
        </w:rPr>
      </w:pPr>
      <w:r w:rsidRPr="006B54B1">
        <w:rPr>
          <w:color w:val="000000" w:themeColor="text1"/>
        </w:rPr>
        <w:t>La tabella successiva mostra il trend crescente atteso per le auto a livello mondiale.</w:t>
      </w:r>
    </w:p>
    <w:p w14:paraId="38451046" w14:textId="77777777" w:rsidR="00702D74" w:rsidRPr="006B54B1" w:rsidRDefault="00702D74" w:rsidP="009725ED">
      <w:pPr>
        <w:widowControl w:val="0"/>
        <w:jc w:val="both"/>
        <w:rPr>
          <w:color w:val="000000" w:themeColor="text1"/>
        </w:rPr>
      </w:pPr>
    </w:p>
    <w:p w14:paraId="4C8E2937" w14:textId="77777777" w:rsidR="00702D74" w:rsidRPr="006B54B1" w:rsidRDefault="00702D74" w:rsidP="009725ED">
      <w:pPr>
        <w:widowControl w:val="0"/>
        <w:jc w:val="center"/>
        <w:rPr>
          <w:i/>
          <w:color w:val="000000" w:themeColor="text1"/>
        </w:rPr>
      </w:pPr>
      <w:r w:rsidRPr="006B54B1">
        <w:rPr>
          <w:b/>
          <w:i/>
          <w:noProof/>
          <w:color w:val="000000" w:themeColor="text1"/>
        </w:rPr>
        <w:lastRenderedPageBreak/>
        <w:drawing>
          <wp:anchor distT="0" distB="0" distL="114300" distR="114300" simplePos="0" relativeHeight="251669504" behindDoc="1" locked="0" layoutInCell="1" allowOverlap="1" wp14:anchorId="0F2551F0" wp14:editId="25C5150B">
            <wp:simplePos x="0" y="0"/>
            <wp:positionH relativeFrom="column">
              <wp:posOffset>-148737</wp:posOffset>
            </wp:positionH>
            <wp:positionV relativeFrom="paragraph">
              <wp:posOffset>227330</wp:posOffset>
            </wp:positionV>
            <wp:extent cx="6331585" cy="3724275"/>
            <wp:effectExtent l="0" t="0" r="0" b="9525"/>
            <wp:wrapThrough wrapText="bothSides">
              <wp:wrapPolygon edited="0">
                <wp:start x="0" y="0"/>
                <wp:lineTo x="0" y="21545"/>
                <wp:lineTo x="21511" y="21545"/>
                <wp:lineTo x="21511" y="0"/>
                <wp:lineTo x="0" y="0"/>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1585"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B1">
        <w:rPr>
          <w:i/>
          <w:color w:val="000000" w:themeColor="text1"/>
        </w:rPr>
        <w:t>Tabella 6. L’evoluzione del numero di auto a livello mondiale dal 2021 al 2045</w:t>
      </w:r>
    </w:p>
    <w:p w14:paraId="04D01061" w14:textId="77777777" w:rsidR="00702D74" w:rsidRPr="006B54B1" w:rsidRDefault="00702D74" w:rsidP="009725ED">
      <w:pPr>
        <w:widowControl w:val="0"/>
        <w:jc w:val="both"/>
        <w:rPr>
          <w:i/>
          <w:color w:val="000000" w:themeColor="text1"/>
          <w:sz w:val="20"/>
          <w:szCs w:val="20"/>
        </w:rPr>
      </w:pPr>
      <w:r w:rsidRPr="006B54B1">
        <w:rPr>
          <w:i/>
          <w:color w:val="000000" w:themeColor="text1"/>
          <w:sz w:val="20"/>
          <w:szCs w:val="20"/>
        </w:rPr>
        <w:t xml:space="preserve">Fonte: World Oil Outlook 2022, Opec    </w:t>
      </w:r>
    </w:p>
    <w:p w14:paraId="3D111435" w14:textId="77777777" w:rsidR="00702D74" w:rsidRPr="006B54B1" w:rsidRDefault="00702D74" w:rsidP="009725ED">
      <w:pPr>
        <w:widowControl w:val="0"/>
        <w:jc w:val="both"/>
        <w:rPr>
          <w:color w:val="000000" w:themeColor="text1"/>
        </w:rPr>
      </w:pPr>
    </w:p>
    <w:p w14:paraId="53410D38" w14:textId="77777777" w:rsidR="00702D74" w:rsidRPr="006B54B1" w:rsidRDefault="00702D74" w:rsidP="009725ED">
      <w:pPr>
        <w:widowControl w:val="0"/>
        <w:jc w:val="both"/>
        <w:rPr>
          <w:color w:val="000000" w:themeColor="text1"/>
        </w:rPr>
      </w:pPr>
      <w:r w:rsidRPr="006B54B1">
        <w:rPr>
          <w:color w:val="000000" w:themeColor="text1"/>
        </w:rPr>
        <w:t xml:space="preserve">Dunque, ci si attende una crescita sensibile del numero di auto, che dovrebbero passare dagli attuali 1,22 miliardi (2021) a 2,04 miliardi del 2045, con una progressione costante di incremento nei prossimi 25 anni. </w:t>
      </w:r>
    </w:p>
    <w:p w14:paraId="01A500A1" w14:textId="77777777" w:rsidR="00702D74" w:rsidRPr="006B54B1" w:rsidRDefault="00702D74" w:rsidP="009725ED">
      <w:pPr>
        <w:widowControl w:val="0"/>
        <w:jc w:val="both"/>
        <w:rPr>
          <w:color w:val="000000" w:themeColor="text1"/>
        </w:rPr>
      </w:pPr>
    </w:p>
    <w:p w14:paraId="3215C774" w14:textId="599D0313" w:rsidR="00702D74" w:rsidRPr="006B54B1" w:rsidRDefault="00702D74" w:rsidP="009725ED">
      <w:pPr>
        <w:widowControl w:val="0"/>
        <w:jc w:val="both"/>
        <w:rPr>
          <w:color w:val="000000" w:themeColor="text1"/>
        </w:rPr>
      </w:pPr>
      <w:r w:rsidRPr="006B54B1">
        <w:rPr>
          <w:color w:val="000000" w:themeColor="text1"/>
        </w:rPr>
        <w:t xml:space="preserve">Il numero di auto private </w:t>
      </w:r>
      <w:r w:rsidR="00EB5C1F" w:rsidRPr="006B54B1">
        <w:rPr>
          <w:color w:val="000000" w:themeColor="text1"/>
        </w:rPr>
        <w:t>dovrebbe raddoppiare</w:t>
      </w:r>
      <w:r w:rsidRPr="006B54B1">
        <w:rPr>
          <w:color w:val="000000" w:themeColor="text1"/>
        </w:rPr>
        <w:t xml:space="preserve"> in 25 anni in Cina (da 198 milioni a 441), e nei Pvs (da 233 milioni a 450) e perfino quintuplicare</w:t>
      </w:r>
      <w:r w:rsidR="001D03A3" w:rsidRPr="006B54B1">
        <w:rPr>
          <w:color w:val="000000" w:themeColor="text1"/>
        </w:rPr>
        <w:t xml:space="preserve"> in India (da 35 milioni a 175), mentre in Europa esso dovrebbe restare costante intorno a 260 milioni. </w:t>
      </w:r>
    </w:p>
    <w:p w14:paraId="08917201" w14:textId="77777777" w:rsidR="00702D74" w:rsidRPr="006B54B1" w:rsidRDefault="00702D74" w:rsidP="009725ED">
      <w:pPr>
        <w:widowControl w:val="0"/>
        <w:jc w:val="both"/>
        <w:rPr>
          <w:color w:val="000000" w:themeColor="text1"/>
        </w:rPr>
      </w:pPr>
    </w:p>
    <w:p w14:paraId="4ECF4C91" w14:textId="77777777" w:rsidR="00702D74" w:rsidRPr="006B54B1" w:rsidRDefault="00702D74" w:rsidP="009725ED">
      <w:pPr>
        <w:widowControl w:val="0"/>
        <w:jc w:val="both"/>
        <w:rPr>
          <w:color w:val="000000" w:themeColor="text1"/>
        </w:rPr>
      </w:pPr>
      <w:r w:rsidRPr="006B54B1">
        <w:rPr>
          <w:color w:val="000000" w:themeColor="text1"/>
        </w:rPr>
        <w:t xml:space="preserve">Stresso trend di crescita è atteso per i veicoli commerciali, che dovrebbero passare dai 257 milioni del 2021 a 492 del 2045. </w:t>
      </w:r>
    </w:p>
    <w:p w14:paraId="01B941B7" w14:textId="77777777" w:rsidR="00702D74" w:rsidRPr="006B54B1" w:rsidRDefault="00702D74" w:rsidP="009725ED">
      <w:pPr>
        <w:widowControl w:val="0"/>
        <w:jc w:val="both"/>
        <w:rPr>
          <w:color w:val="000000" w:themeColor="text1"/>
        </w:rPr>
      </w:pPr>
    </w:p>
    <w:p w14:paraId="3B1ABBFC" w14:textId="77777777" w:rsidR="00702D74" w:rsidRPr="006B54B1" w:rsidRDefault="00702D74" w:rsidP="009725ED">
      <w:pPr>
        <w:widowControl w:val="0"/>
        <w:jc w:val="both"/>
        <w:rPr>
          <w:color w:val="000000" w:themeColor="text1"/>
        </w:rPr>
      </w:pPr>
      <w:r w:rsidRPr="006B54B1">
        <w:rPr>
          <w:color w:val="000000" w:themeColor="text1"/>
        </w:rPr>
        <w:t>Nessuna sorpresa quindi che l’Opec preveda a livello mondiale trend di crescita sia per la benzina, sia per il diesel, come risulta dalla tabella 7.</w:t>
      </w:r>
    </w:p>
    <w:p w14:paraId="0BAA765D" w14:textId="77777777" w:rsidR="00702D74" w:rsidRPr="006B54B1" w:rsidRDefault="00702D74" w:rsidP="009725ED">
      <w:pPr>
        <w:widowControl w:val="0"/>
        <w:jc w:val="both"/>
        <w:rPr>
          <w:color w:val="000000" w:themeColor="text1"/>
        </w:rPr>
      </w:pPr>
    </w:p>
    <w:p w14:paraId="258B80AA" w14:textId="77777777" w:rsidR="00702D74" w:rsidRPr="006B54B1" w:rsidRDefault="00702D74" w:rsidP="009725ED">
      <w:pPr>
        <w:widowControl w:val="0"/>
        <w:jc w:val="both"/>
        <w:rPr>
          <w:color w:val="000000" w:themeColor="text1"/>
        </w:rPr>
      </w:pPr>
      <w:r w:rsidRPr="006B54B1">
        <w:rPr>
          <w:color w:val="000000" w:themeColor="text1"/>
        </w:rPr>
        <w:t>Si constata, infatti, che per la benzina (gasoline) ci si attende una crescita della domanda dai 25,7 mb/d del 2021 a 27,6 del 2045, sebbene in realtà, il trend dovrebbe essere in crescita fino al 2025, per poi stabilizzarsi fino al 2045 quando i consumi saranno perfino leggermente inferiori a quelli del 2025.</w:t>
      </w:r>
    </w:p>
    <w:p w14:paraId="73D3BA0B" w14:textId="77777777" w:rsidR="00702D74" w:rsidRPr="006B54B1" w:rsidRDefault="00702D74" w:rsidP="009725ED">
      <w:pPr>
        <w:widowControl w:val="0"/>
        <w:jc w:val="both"/>
        <w:rPr>
          <w:color w:val="000000" w:themeColor="text1"/>
        </w:rPr>
      </w:pPr>
    </w:p>
    <w:p w14:paraId="1C95325B" w14:textId="77777777" w:rsidR="00702D74" w:rsidRPr="006B54B1" w:rsidRDefault="008014FC" w:rsidP="009725ED">
      <w:pPr>
        <w:widowControl w:val="0"/>
        <w:jc w:val="both"/>
        <w:rPr>
          <w:color w:val="000000" w:themeColor="text1"/>
        </w:rPr>
      </w:pPr>
      <w:r w:rsidRPr="006B54B1">
        <w:rPr>
          <w:color w:val="000000" w:themeColor="text1"/>
        </w:rPr>
        <w:t xml:space="preserve">Stesso discorso per il diesel, per il quale dagli attuali 27,6 mbd (2021), che è un quantitativo leggermente superiore a quello della benzina, la domanda dovrebbe arrivare a 30,1 nel 2045. </w:t>
      </w:r>
    </w:p>
    <w:p w14:paraId="22B9985D" w14:textId="77777777" w:rsidR="00702D74" w:rsidRPr="006B54B1" w:rsidRDefault="00702D74" w:rsidP="009725ED">
      <w:pPr>
        <w:widowControl w:val="0"/>
        <w:jc w:val="both"/>
        <w:rPr>
          <w:color w:val="000000" w:themeColor="text1"/>
        </w:rPr>
      </w:pPr>
    </w:p>
    <w:p w14:paraId="4516F051" w14:textId="77777777" w:rsidR="00702D74" w:rsidRPr="006B54B1" w:rsidRDefault="008014FC" w:rsidP="009725ED">
      <w:pPr>
        <w:widowControl w:val="0"/>
        <w:jc w:val="both"/>
        <w:rPr>
          <w:color w:val="000000" w:themeColor="text1"/>
        </w:rPr>
      </w:pPr>
      <w:bookmarkStart w:id="2" w:name="_Hlk146113898"/>
      <w:r w:rsidRPr="006B54B1">
        <w:rPr>
          <w:color w:val="000000" w:themeColor="text1"/>
        </w:rPr>
        <w:t>In conclusione, secondo le previsioni dell’Opec, che a livello di trend sono confermate dell’agenzia dell’Onu Iea, il mondo utilizzerà i combustibili provenienti dal petrolio ancora nei prossimi 25 anni.</w:t>
      </w:r>
    </w:p>
    <w:p w14:paraId="72E63872" w14:textId="77777777" w:rsidR="00154FEF" w:rsidRPr="006B54B1" w:rsidRDefault="00154FEF" w:rsidP="009725ED">
      <w:pPr>
        <w:widowControl w:val="0"/>
        <w:jc w:val="both"/>
        <w:rPr>
          <w:color w:val="000000" w:themeColor="text1"/>
        </w:rPr>
      </w:pPr>
    </w:p>
    <w:bookmarkEnd w:id="2"/>
    <w:p w14:paraId="5E529C12" w14:textId="7A36D045" w:rsidR="00154FEF" w:rsidRPr="006B54B1" w:rsidRDefault="00174BBF" w:rsidP="009725ED">
      <w:pPr>
        <w:widowControl w:val="0"/>
        <w:jc w:val="both"/>
        <w:rPr>
          <w:color w:val="000000" w:themeColor="text1"/>
        </w:rPr>
      </w:pPr>
      <w:r w:rsidRPr="006B54B1">
        <w:rPr>
          <w:color w:val="000000" w:themeColor="text1"/>
        </w:rPr>
        <w:t xml:space="preserve">Il mantenimento di un ruolo importante del petrolio potrebbe costituire il presupposto per </w:t>
      </w:r>
      <w:r w:rsidR="00154FEF" w:rsidRPr="006B54B1">
        <w:rPr>
          <w:color w:val="000000" w:themeColor="text1"/>
        </w:rPr>
        <w:t>mantenere alte le quotazioni internazionali del prezzo del barile</w:t>
      </w:r>
      <w:r w:rsidRPr="006B54B1">
        <w:rPr>
          <w:color w:val="000000" w:themeColor="text1"/>
        </w:rPr>
        <w:t>,</w:t>
      </w:r>
      <w:r w:rsidR="00154FEF" w:rsidRPr="006B54B1">
        <w:rPr>
          <w:color w:val="000000" w:themeColor="text1"/>
        </w:rPr>
        <w:t xml:space="preserve"> </w:t>
      </w:r>
      <w:r w:rsidRPr="006B54B1">
        <w:rPr>
          <w:color w:val="000000" w:themeColor="text1"/>
        </w:rPr>
        <w:t>che potrebbe essere quindi ancora</w:t>
      </w:r>
      <w:r w:rsidR="00154FEF" w:rsidRPr="006B54B1">
        <w:rPr>
          <w:color w:val="000000" w:themeColor="text1"/>
        </w:rPr>
        <w:t xml:space="preserve"> </w:t>
      </w:r>
      <w:r w:rsidRPr="006B54B1">
        <w:rPr>
          <w:color w:val="000000" w:themeColor="text1"/>
        </w:rPr>
        <w:t>soggetto alle possibili</w:t>
      </w:r>
      <w:r w:rsidR="00154FEF" w:rsidRPr="006B54B1">
        <w:rPr>
          <w:color w:val="000000" w:themeColor="text1"/>
        </w:rPr>
        <w:t xml:space="preserve"> </w:t>
      </w:r>
      <w:r w:rsidRPr="006B54B1">
        <w:rPr>
          <w:color w:val="000000" w:themeColor="text1"/>
        </w:rPr>
        <w:t>pressioni</w:t>
      </w:r>
      <w:r w:rsidR="00154FEF" w:rsidRPr="006B54B1">
        <w:rPr>
          <w:color w:val="000000" w:themeColor="text1"/>
        </w:rPr>
        <w:t xml:space="preserve"> speculative dei mercati mondiali.</w:t>
      </w:r>
    </w:p>
    <w:p w14:paraId="62303962" w14:textId="77777777" w:rsidR="00154FEF" w:rsidRPr="006B54B1" w:rsidRDefault="00154FEF" w:rsidP="009725ED">
      <w:pPr>
        <w:widowControl w:val="0"/>
        <w:jc w:val="both"/>
        <w:rPr>
          <w:b/>
          <w:bCs/>
          <w:color w:val="000000" w:themeColor="text1"/>
        </w:rPr>
      </w:pPr>
    </w:p>
    <w:p w14:paraId="65EE66C1" w14:textId="223A49EA" w:rsidR="008014FC" w:rsidRPr="006B54B1" w:rsidRDefault="00154FEF" w:rsidP="009725ED">
      <w:pPr>
        <w:widowControl w:val="0"/>
        <w:jc w:val="both"/>
        <w:rPr>
          <w:color w:val="000000" w:themeColor="text1"/>
        </w:rPr>
      </w:pPr>
      <w:r w:rsidRPr="006B54B1">
        <w:rPr>
          <w:color w:val="000000" w:themeColor="text1"/>
        </w:rPr>
        <w:t>P</w:t>
      </w:r>
      <w:r w:rsidR="008014FC" w:rsidRPr="006B54B1">
        <w:rPr>
          <w:color w:val="000000" w:themeColor="text1"/>
        </w:rPr>
        <w:t>er completare il quadro occorre ora esaminare l’evoluzione e le prospettive dei veicoli a motorizzazione elettrica.</w:t>
      </w:r>
    </w:p>
    <w:p w14:paraId="05E8E4E4" w14:textId="77777777" w:rsidR="00702D74" w:rsidRPr="006B54B1" w:rsidRDefault="00702D74" w:rsidP="009725ED">
      <w:pPr>
        <w:widowControl w:val="0"/>
        <w:jc w:val="both"/>
        <w:rPr>
          <w:color w:val="000000" w:themeColor="text1"/>
        </w:rPr>
      </w:pPr>
    </w:p>
    <w:p w14:paraId="52A1AC16" w14:textId="77777777" w:rsidR="00702D74" w:rsidRPr="006B54B1" w:rsidRDefault="00702D74" w:rsidP="009725ED">
      <w:pPr>
        <w:widowControl w:val="0"/>
        <w:jc w:val="center"/>
        <w:rPr>
          <w:i/>
          <w:color w:val="000000" w:themeColor="text1"/>
        </w:rPr>
      </w:pPr>
      <w:r w:rsidRPr="006B54B1">
        <w:rPr>
          <w:noProof/>
          <w:color w:val="000000" w:themeColor="text1"/>
        </w:rPr>
        <w:drawing>
          <wp:anchor distT="0" distB="0" distL="114300" distR="114300" simplePos="0" relativeHeight="251671552" behindDoc="1" locked="0" layoutInCell="1" allowOverlap="1" wp14:anchorId="14C50AF6" wp14:editId="6642292D">
            <wp:simplePos x="0" y="0"/>
            <wp:positionH relativeFrom="column">
              <wp:posOffset>-79130</wp:posOffset>
            </wp:positionH>
            <wp:positionV relativeFrom="paragraph">
              <wp:posOffset>236220</wp:posOffset>
            </wp:positionV>
            <wp:extent cx="6331585" cy="3621405"/>
            <wp:effectExtent l="0" t="0" r="0" b="0"/>
            <wp:wrapThrough wrapText="bothSides">
              <wp:wrapPolygon edited="0">
                <wp:start x="0" y="0"/>
                <wp:lineTo x="0" y="21475"/>
                <wp:lineTo x="21511" y="21475"/>
                <wp:lineTo x="21511" y="0"/>
                <wp:lineTo x="0" y="0"/>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158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B1">
        <w:rPr>
          <w:i/>
          <w:color w:val="000000" w:themeColor="text1"/>
        </w:rPr>
        <w:t>Tabella 7. L’evoluzione della domanda di benzina, diesel e altri carburanti dal 2021 al 2045</w:t>
      </w:r>
    </w:p>
    <w:p w14:paraId="1F5396BF" w14:textId="77777777" w:rsidR="00702D74" w:rsidRPr="006B54B1" w:rsidRDefault="00702D74" w:rsidP="009725ED">
      <w:pPr>
        <w:widowControl w:val="0"/>
        <w:jc w:val="both"/>
        <w:rPr>
          <w:i/>
          <w:color w:val="000000" w:themeColor="text1"/>
          <w:sz w:val="20"/>
          <w:szCs w:val="20"/>
        </w:rPr>
      </w:pPr>
      <w:r w:rsidRPr="006B54B1">
        <w:rPr>
          <w:i/>
          <w:color w:val="000000" w:themeColor="text1"/>
          <w:sz w:val="20"/>
          <w:szCs w:val="20"/>
        </w:rPr>
        <w:t xml:space="preserve">Fonte: World Oil Outlook 2022, Opec    </w:t>
      </w:r>
    </w:p>
    <w:p w14:paraId="64CACD30" w14:textId="77777777" w:rsidR="00702D74" w:rsidRPr="006B54B1" w:rsidRDefault="00702D74" w:rsidP="009725ED">
      <w:pPr>
        <w:widowControl w:val="0"/>
        <w:jc w:val="center"/>
        <w:rPr>
          <w:color w:val="000000" w:themeColor="text1"/>
        </w:rPr>
      </w:pPr>
    </w:p>
    <w:p w14:paraId="532EA64B" w14:textId="77777777" w:rsidR="008014FC" w:rsidRPr="006B54B1" w:rsidRDefault="008014FC" w:rsidP="009725ED">
      <w:pPr>
        <w:widowControl w:val="0"/>
        <w:jc w:val="both"/>
        <w:rPr>
          <w:b/>
          <w:i/>
          <w:color w:val="000000" w:themeColor="text1"/>
        </w:rPr>
      </w:pPr>
    </w:p>
    <w:p w14:paraId="3FAE6EC0" w14:textId="77777777" w:rsidR="003E79E2" w:rsidRPr="006B54B1" w:rsidRDefault="003E79E2">
      <w:pPr>
        <w:rPr>
          <w:b/>
          <w:i/>
          <w:color w:val="000000" w:themeColor="text1"/>
        </w:rPr>
      </w:pPr>
      <w:r w:rsidRPr="006B54B1">
        <w:rPr>
          <w:b/>
          <w:i/>
          <w:color w:val="000000" w:themeColor="text1"/>
        </w:rPr>
        <w:br w:type="page"/>
      </w:r>
    </w:p>
    <w:p w14:paraId="21DB9DFC" w14:textId="623AFB95" w:rsidR="008014FC" w:rsidRPr="006B54B1" w:rsidRDefault="008014FC" w:rsidP="009725ED">
      <w:pPr>
        <w:widowControl w:val="0"/>
        <w:jc w:val="both"/>
        <w:rPr>
          <w:b/>
          <w:i/>
          <w:color w:val="000000" w:themeColor="text1"/>
        </w:rPr>
      </w:pPr>
      <w:r w:rsidRPr="006B54B1">
        <w:rPr>
          <w:b/>
          <w:i/>
          <w:color w:val="000000" w:themeColor="text1"/>
        </w:rPr>
        <w:lastRenderedPageBreak/>
        <w:t>4. L</w:t>
      </w:r>
      <w:r w:rsidR="00405EBF" w:rsidRPr="006B54B1">
        <w:rPr>
          <w:b/>
          <w:i/>
          <w:color w:val="000000" w:themeColor="text1"/>
        </w:rPr>
        <w:t>e proiezioni</w:t>
      </w:r>
      <w:r w:rsidRPr="006B54B1">
        <w:rPr>
          <w:b/>
          <w:i/>
          <w:color w:val="000000" w:themeColor="text1"/>
        </w:rPr>
        <w:t xml:space="preserve"> della mobilità elettrica</w:t>
      </w:r>
      <w:r w:rsidR="00874C56" w:rsidRPr="006B54B1">
        <w:rPr>
          <w:b/>
          <w:i/>
          <w:color w:val="000000" w:themeColor="text1"/>
        </w:rPr>
        <w:t xml:space="preserve"> nel mondo</w:t>
      </w:r>
    </w:p>
    <w:p w14:paraId="0148850C" w14:textId="77777777" w:rsidR="008014FC" w:rsidRPr="006B54B1" w:rsidRDefault="008014FC" w:rsidP="009725ED">
      <w:pPr>
        <w:widowControl w:val="0"/>
        <w:jc w:val="both"/>
        <w:rPr>
          <w:b/>
          <w:i/>
          <w:color w:val="000000" w:themeColor="text1"/>
        </w:rPr>
      </w:pPr>
    </w:p>
    <w:p w14:paraId="5624CF30" w14:textId="77777777" w:rsidR="008014FC" w:rsidRPr="006B54B1" w:rsidRDefault="008014FC" w:rsidP="009725ED">
      <w:pPr>
        <w:widowControl w:val="0"/>
        <w:tabs>
          <w:tab w:val="left" w:pos="2000"/>
        </w:tabs>
        <w:jc w:val="both"/>
        <w:rPr>
          <w:color w:val="000000" w:themeColor="text1"/>
        </w:rPr>
      </w:pPr>
      <w:r w:rsidRPr="006B54B1">
        <w:rPr>
          <w:color w:val="000000" w:themeColor="text1"/>
        </w:rPr>
        <w:t>L’Agenzia dell’Onu I</w:t>
      </w:r>
      <w:r w:rsidR="009E570D" w:rsidRPr="006B54B1">
        <w:rPr>
          <w:color w:val="000000" w:themeColor="text1"/>
        </w:rPr>
        <w:t>ea</w:t>
      </w:r>
      <w:r w:rsidRPr="006B54B1">
        <w:rPr>
          <w:color w:val="000000" w:themeColor="text1"/>
        </w:rPr>
        <w:t xml:space="preserve"> (International Energy Agency) ha pubblicato </w:t>
      </w:r>
      <w:r w:rsidR="009E570D" w:rsidRPr="006B54B1">
        <w:rPr>
          <w:color w:val="000000" w:themeColor="text1"/>
        </w:rPr>
        <w:t xml:space="preserve">ad aprile 2023 </w:t>
      </w:r>
      <w:r w:rsidRPr="006B54B1">
        <w:rPr>
          <w:color w:val="000000" w:themeColor="text1"/>
        </w:rPr>
        <w:t>un rapporto, il Global EV Outlook 202</w:t>
      </w:r>
      <w:r w:rsidR="001D03A3" w:rsidRPr="006B54B1">
        <w:rPr>
          <w:color w:val="000000" w:themeColor="text1"/>
        </w:rPr>
        <w:t>3</w:t>
      </w:r>
      <w:r w:rsidRPr="006B54B1">
        <w:rPr>
          <w:color w:val="000000" w:themeColor="text1"/>
        </w:rPr>
        <w:t xml:space="preserve"> </w:t>
      </w:r>
      <w:r w:rsidR="009E570D" w:rsidRPr="006B54B1">
        <w:rPr>
          <w:color w:val="000000" w:themeColor="text1"/>
        </w:rPr>
        <w:t>(</w:t>
      </w:r>
      <w:r w:rsidRPr="006B54B1">
        <w:rPr>
          <w:color w:val="000000" w:themeColor="text1"/>
        </w:rPr>
        <w:t>da cui sono tratt</w:t>
      </w:r>
      <w:r w:rsidR="009E570D" w:rsidRPr="006B54B1">
        <w:rPr>
          <w:color w:val="000000" w:themeColor="text1"/>
        </w:rPr>
        <w:t>e</w:t>
      </w:r>
      <w:r w:rsidRPr="006B54B1">
        <w:rPr>
          <w:color w:val="000000" w:themeColor="text1"/>
        </w:rPr>
        <w:t xml:space="preserve"> </w:t>
      </w:r>
      <w:r w:rsidR="009E570D" w:rsidRPr="006B54B1">
        <w:rPr>
          <w:color w:val="000000" w:themeColor="text1"/>
        </w:rPr>
        <w:t>tabelle e</w:t>
      </w:r>
      <w:r w:rsidRPr="006B54B1">
        <w:rPr>
          <w:color w:val="000000" w:themeColor="text1"/>
        </w:rPr>
        <w:t xml:space="preserve"> grafici riportati in questo paragrafo), con il quale si fa il punto sulla diffusione dei veicoli elettrici, e delle infrastrutture necessarie per il loro utilizzo (</w:t>
      </w:r>
      <w:r w:rsidR="009E570D" w:rsidRPr="006B54B1">
        <w:rPr>
          <w:color w:val="000000" w:themeColor="text1"/>
        </w:rPr>
        <w:t>es.</w:t>
      </w:r>
      <w:r w:rsidRPr="006B54B1">
        <w:rPr>
          <w:color w:val="000000" w:themeColor="text1"/>
        </w:rPr>
        <w:t xml:space="preserve"> punti di ricarica delle batterie)</w:t>
      </w:r>
      <w:r w:rsidR="001D03A3" w:rsidRPr="006B54B1">
        <w:rPr>
          <w:color w:val="000000" w:themeColor="text1"/>
        </w:rPr>
        <w:t xml:space="preserve"> nel mondo</w:t>
      </w:r>
      <w:r w:rsidRPr="006B54B1">
        <w:rPr>
          <w:color w:val="000000" w:themeColor="text1"/>
        </w:rPr>
        <w:t xml:space="preserve">. </w:t>
      </w:r>
    </w:p>
    <w:p w14:paraId="5D2D3642" w14:textId="77777777" w:rsidR="00B22CEA" w:rsidRPr="006B54B1" w:rsidRDefault="00B22CEA" w:rsidP="009725ED">
      <w:pPr>
        <w:widowControl w:val="0"/>
        <w:tabs>
          <w:tab w:val="left" w:pos="2000"/>
        </w:tabs>
        <w:jc w:val="both"/>
        <w:rPr>
          <w:color w:val="000000" w:themeColor="text1"/>
        </w:rPr>
      </w:pPr>
    </w:p>
    <w:p w14:paraId="526124AB" w14:textId="77777777" w:rsidR="00715B7B" w:rsidRPr="006B54B1" w:rsidRDefault="008014FC" w:rsidP="00405EBF">
      <w:pPr>
        <w:widowControl w:val="0"/>
        <w:tabs>
          <w:tab w:val="left" w:pos="2000"/>
        </w:tabs>
        <w:jc w:val="both"/>
        <w:rPr>
          <w:color w:val="000000" w:themeColor="text1"/>
        </w:rPr>
      </w:pPr>
      <w:r w:rsidRPr="006B54B1">
        <w:rPr>
          <w:color w:val="000000" w:themeColor="text1"/>
        </w:rPr>
        <w:t>Al riguardo l’I</w:t>
      </w:r>
      <w:r w:rsidR="009E570D" w:rsidRPr="006B54B1">
        <w:rPr>
          <w:color w:val="000000" w:themeColor="text1"/>
        </w:rPr>
        <w:t>ea</w:t>
      </w:r>
      <w:r w:rsidRPr="006B54B1">
        <w:rPr>
          <w:color w:val="000000" w:themeColor="text1"/>
        </w:rPr>
        <w:t xml:space="preserve"> fa notare che i veicoli elettrici sono tra 2 e 4 volte più efficienti rispetto a quelli con motore a combustione interna, sebbene si ammetta</w:t>
      </w:r>
      <w:r w:rsidR="00174BBF" w:rsidRPr="006B54B1">
        <w:rPr>
          <w:color w:val="000000" w:themeColor="text1"/>
        </w:rPr>
        <w:t xml:space="preserve"> – è il caso di sottolinearlo </w:t>
      </w:r>
      <w:r w:rsidR="00405EBF" w:rsidRPr="006B54B1">
        <w:rPr>
          <w:color w:val="000000" w:themeColor="text1"/>
        </w:rPr>
        <w:t>-</w:t>
      </w:r>
      <w:r w:rsidRPr="006B54B1">
        <w:rPr>
          <w:color w:val="000000" w:themeColor="text1"/>
        </w:rPr>
        <w:t xml:space="preserve"> che la loro utilità, in rapporto alla riduzione delle emissioni, dipende dalle modalità di produzione dell’energia elettrica. </w:t>
      </w:r>
    </w:p>
    <w:p w14:paraId="71D532B3" w14:textId="77777777" w:rsidR="00715B7B" w:rsidRPr="006B54B1" w:rsidRDefault="00715B7B" w:rsidP="00405EBF">
      <w:pPr>
        <w:widowControl w:val="0"/>
        <w:tabs>
          <w:tab w:val="left" w:pos="2000"/>
        </w:tabs>
        <w:jc w:val="both"/>
        <w:rPr>
          <w:color w:val="000000" w:themeColor="text1"/>
        </w:rPr>
      </w:pPr>
    </w:p>
    <w:p w14:paraId="2A8774C5" w14:textId="73C89A52" w:rsidR="008014FC" w:rsidRPr="006B54B1" w:rsidRDefault="008014FC" w:rsidP="00405EBF">
      <w:pPr>
        <w:widowControl w:val="0"/>
        <w:tabs>
          <w:tab w:val="left" w:pos="2000"/>
        </w:tabs>
        <w:jc w:val="both"/>
        <w:rPr>
          <w:color w:val="000000" w:themeColor="text1"/>
        </w:rPr>
      </w:pPr>
      <w:r w:rsidRPr="006B54B1">
        <w:rPr>
          <w:color w:val="000000" w:themeColor="text1"/>
        </w:rPr>
        <w:t>In altre parole, se si usano centrali a carbone per produrre energia elettrica</w:t>
      </w:r>
      <w:r w:rsidR="00405EBF" w:rsidRPr="006B54B1">
        <w:rPr>
          <w:color w:val="000000" w:themeColor="text1"/>
        </w:rPr>
        <w:t xml:space="preserve"> o i combustibili fossili</w:t>
      </w:r>
      <w:r w:rsidRPr="006B54B1">
        <w:rPr>
          <w:color w:val="000000" w:themeColor="text1"/>
        </w:rPr>
        <w:t>,</w:t>
      </w:r>
      <w:r w:rsidR="00405EBF" w:rsidRPr="006B54B1">
        <w:rPr>
          <w:color w:val="000000" w:themeColor="text1"/>
        </w:rPr>
        <w:t xml:space="preserve"> come avviene generalmente oggi,</w:t>
      </w:r>
      <w:r w:rsidRPr="006B54B1">
        <w:rPr>
          <w:color w:val="000000" w:themeColor="text1"/>
        </w:rPr>
        <w:t xml:space="preserve"> i vantaggi della motorizzazione elettrica, in termini di tutela dell’ambiente</w:t>
      </w:r>
      <w:r w:rsidR="00405EBF" w:rsidRPr="006B54B1">
        <w:rPr>
          <w:color w:val="000000" w:themeColor="text1"/>
        </w:rPr>
        <w:t xml:space="preserve"> e di abbattimento della CO2</w:t>
      </w:r>
      <w:r w:rsidRPr="006B54B1">
        <w:rPr>
          <w:color w:val="000000" w:themeColor="text1"/>
        </w:rPr>
        <w:t>, si riducono in modo rilevante.</w:t>
      </w:r>
    </w:p>
    <w:p w14:paraId="29976789" w14:textId="77777777" w:rsidR="00B22CEA" w:rsidRPr="006B54B1" w:rsidRDefault="00B22CEA" w:rsidP="009725ED">
      <w:pPr>
        <w:widowControl w:val="0"/>
        <w:tabs>
          <w:tab w:val="left" w:pos="2000"/>
        </w:tabs>
        <w:jc w:val="both"/>
        <w:rPr>
          <w:color w:val="000000" w:themeColor="text1"/>
        </w:rPr>
      </w:pPr>
    </w:p>
    <w:p w14:paraId="306BAE90" w14:textId="77777777" w:rsidR="009E570D" w:rsidRPr="006B54B1" w:rsidRDefault="008014FC" w:rsidP="009725ED">
      <w:pPr>
        <w:widowControl w:val="0"/>
        <w:tabs>
          <w:tab w:val="left" w:pos="2000"/>
        </w:tabs>
        <w:jc w:val="both"/>
        <w:rPr>
          <w:color w:val="000000" w:themeColor="text1"/>
        </w:rPr>
      </w:pPr>
      <w:r w:rsidRPr="006B54B1">
        <w:rPr>
          <w:color w:val="000000" w:themeColor="text1"/>
        </w:rPr>
        <w:t>Il primo dato importante che emerge da questo studio dell’I</w:t>
      </w:r>
      <w:r w:rsidR="009E570D" w:rsidRPr="006B54B1">
        <w:rPr>
          <w:color w:val="000000" w:themeColor="text1"/>
        </w:rPr>
        <w:t>ea</w:t>
      </w:r>
      <w:r w:rsidRPr="006B54B1">
        <w:rPr>
          <w:color w:val="000000" w:themeColor="text1"/>
        </w:rPr>
        <w:t xml:space="preserve"> è che a fine 202</w:t>
      </w:r>
      <w:r w:rsidR="009E570D" w:rsidRPr="006B54B1">
        <w:rPr>
          <w:color w:val="000000" w:themeColor="text1"/>
        </w:rPr>
        <w:t>2</w:t>
      </w:r>
      <w:r w:rsidRPr="006B54B1">
        <w:rPr>
          <w:color w:val="000000" w:themeColor="text1"/>
        </w:rPr>
        <w:t xml:space="preserve"> vi erano nel mondo circa </w:t>
      </w:r>
      <w:r w:rsidR="009E570D" w:rsidRPr="006B54B1">
        <w:rPr>
          <w:color w:val="000000" w:themeColor="text1"/>
        </w:rPr>
        <w:t>26</w:t>
      </w:r>
      <w:r w:rsidRPr="006B54B1">
        <w:rPr>
          <w:color w:val="000000" w:themeColor="text1"/>
        </w:rPr>
        <w:t xml:space="preserve"> milioni di auto elettriche</w:t>
      </w:r>
      <w:r w:rsidR="009E570D" w:rsidRPr="006B54B1">
        <w:rPr>
          <w:color w:val="000000" w:themeColor="text1"/>
        </w:rPr>
        <w:t xml:space="preserve"> (+60% rispetto al 2021</w:t>
      </w:r>
      <w:r w:rsidR="005111A4" w:rsidRPr="006B54B1">
        <w:rPr>
          <w:color w:val="000000" w:themeColor="text1"/>
        </w:rPr>
        <w:t>)</w:t>
      </w:r>
      <w:r w:rsidR="009E570D" w:rsidRPr="006B54B1">
        <w:rPr>
          <w:color w:val="000000" w:themeColor="text1"/>
        </w:rPr>
        <w:t xml:space="preserve">, e questo grazie ai 10 milioni di EV (Electric Vehicles) venduti nel mondo nel </w:t>
      </w:r>
      <w:r w:rsidR="005111A4" w:rsidRPr="006B54B1">
        <w:rPr>
          <w:color w:val="000000" w:themeColor="text1"/>
        </w:rPr>
        <w:t xml:space="preserve">solo </w:t>
      </w:r>
      <w:r w:rsidR="009E570D" w:rsidRPr="006B54B1">
        <w:rPr>
          <w:color w:val="000000" w:themeColor="text1"/>
        </w:rPr>
        <w:t>2022, che costituiscono orma</w:t>
      </w:r>
      <w:r w:rsidR="005111A4" w:rsidRPr="006B54B1">
        <w:rPr>
          <w:color w:val="000000" w:themeColor="text1"/>
        </w:rPr>
        <w:t>i</w:t>
      </w:r>
      <w:r w:rsidR="009E570D" w:rsidRPr="006B54B1">
        <w:rPr>
          <w:color w:val="000000" w:themeColor="text1"/>
        </w:rPr>
        <w:t xml:space="preserve"> il 14% di tutte le auto </w:t>
      </w:r>
      <w:r w:rsidR="00B22CEA" w:rsidRPr="006B54B1">
        <w:rPr>
          <w:color w:val="000000" w:themeColor="text1"/>
        </w:rPr>
        <w:t>immesse sul mercato</w:t>
      </w:r>
      <w:r w:rsidR="009E570D" w:rsidRPr="006B54B1">
        <w:rPr>
          <w:color w:val="000000" w:themeColor="text1"/>
        </w:rPr>
        <w:t xml:space="preserve"> </w:t>
      </w:r>
      <w:r w:rsidR="005111A4" w:rsidRPr="006B54B1">
        <w:rPr>
          <w:color w:val="000000" w:themeColor="text1"/>
        </w:rPr>
        <w:t>globalmente</w:t>
      </w:r>
      <w:r w:rsidR="009E570D" w:rsidRPr="006B54B1">
        <w:rPr>
          <w:color w:val="000000" w:themeColor="text1"/>
        </w:rPr>
        <w:t xml:space="preserve"> (mentre nel 2021 </w:t>
      </w:r>
      <w:r w:rsidR="005111A4" w:rsidRPr="006B54B1">
        <w:rPr>
          <w:color w:val="000000" w:themeColor="text1"/>
        </w:rPr>
        <w:t>tale percentuale era del</w:t>
      </w:r>
      <w:r w:rsidR="009E570D" w:rsidRPr="006B54B1">
        <w:rPr>
          <w:color w:val="000000" w:themeColor="text1"/>
        </w:rPr>
        <w:t xml:space="preserve"> 9%).</w:t>
      </w:r>
    </w:p>
    <w:p w14:paraId="2E14A234" w14:textId="77777777" w:rsidR="00981CA0" w:rsidRPr="006B54B1" w:rsidRDefault="00981CA0" w:rsidP="009725ED">
      <w:pPr>
        <w:widowControl w:val="0"/>
        <w:tabs>
          <w:tab w:val="left" w:pos="2000"/>
        </w:tabs>
        <w:jc w:val="both"/>
        <w:rPr>
          <w:color w:val="000000" w:themeColor="text1"/>
        </w:rPr>
      </w:pPr>
    </w:p>
    <w:p w14:paraId="689F8133" w14:textId="77777777" w:rsidR="00B22CEA" w:rsidRPr="006B54B1" w:rsidRDefault="00981CA0" w:rsidP="009725ED">
      <w:pPr>
        <w:widowControl w:val="0"/>
        <w:tabs>
          <w:tab w:val="left" w:pos="2000"/>
        </w:tabs>
        <w:jc w:val="both"/>
        <w:rPr>
          <w:color w:val="000000" w:themeColor="text1"/>
        </w:rPr>
      </w:pPr>
      <w:r w:rsidRPr="006B54B1">
        <w:rPr>
          <w:color w:val="000000" w:themeColor="text1"/>
        </w:rPr>
        <w:t>Per il 2023 le stime dell’Iea indicano che le vendite saliranno a 14 milioni di auto ad alimentazione elettrica.</w:t>
      </w:r>
    </w:p>
    <w:p w14:paraId="4A2C7956" w14:textId="77777777" w:rsidR="00981CA0" w:rsidRPr="006B54B1" w:rsidRDefault="00981CA0" w:rsidP="009725ED">
      <w:pPr>
        <w:widowControl w:val="0"/>
        <w:tabs>
          <w:tab w:val="left" w:pos="2000"/>
        </w:tabs>
        <w:jc w:val="both"/>
        <w:rPr>
          <w:color w:val="000000" w:themeColor="text1"/>
        </w:rPr>
      </w:pPr>
    </w:p>
    <w:p w14:paraId="2737C317" w14:textId="55C7F1C6" w:rsidR="005111A4" w:rsidRPr="006B54B1" w:rsidRDefault="00981CA0" w:rsidP="009725ED">
      <w:pPr>
        <w:widowControl w:val="0"/>
        <w:tabs>
          <w:tab w:val="left" w:pos="2000"/>
        </w:tabs>
        <w:jc w:val="both"/>
        <w:rPr>
          <w:color w:val="000000" w:themeColor="text1"/>
        </w:rPr>
      </w:pPr>
      <w:r w:rsidRPr="006B54B1">
        <w:rPr>
          <w:color w:val="000000" w:themeColor="text1"/>
        </w:rPr>
        <w:t>Nel mondo vi sono ormai 500 diversi modelli con motorizzazione elettrica.</w:t>
      </w:r>
      <w:r w:rsidR="00E056CF">
        <w:rPr>
          <w:color w:val="000000" w:themeColor="text1"/>
        </w:rPr>
        <w:t xml:space="preserve"> </w:t>
      </w:r>
      <w:r w:rsidRPr="006B54B1">
        <w:rPr>
          <w:color w:val="000000" w:themeColor="text1"/>
        </w:rPr>
        <w:t>I</w:t>
      </w:r>
      <w:r w:rsidR="005111A4" w:rsidRPr="006B54B1">
        <w:rPr>
          <w:color w:val="000000" w:themeColor="text1"/>
        </w:rPr>
        <w:t xml:space="preserve">l 70% delle auto elettriche </w:t>
      </w:r>
      <w:r w:rsidRPr="006B54B1">
        <w:rPr>
          <w:color w:val="000000" w:themeColor="text1"/>
        </w:rPr>
        <w:t xml:space="preserve">circolanti </w:t>
      </w:r>
      <w:r w:rsidR="005111A4" w:rsidRPr="006B54B1">
        <w:rPr>
          <w:color w:val="000000" w:themeColor="text1"/>
        </w:rPr>
        <w:t xml:space="preserve">sono alimentate da una batteria ricaricabile (BEV-Battery Electric Vehicle), </w:t>
      </w:r>
      <w:r w:rsidR="00B22CEA" w:rsidRPr="006B54B1">
        <w:rPr>
          <w:color w:val="000000" w:themeColor="text1"/>
        </w:rPr>
        <w:t xml:space="preserve">e la quota rimanente è </w:t>
      </w:r>
      <w:r w:rsidR="005111A4" w:rsidRPr="006B54B1">
        <w:rPr>
          <w:color w:val="000000" w:themeColor="text1"/>
        </w:rPr>
        <w:t xml:space="preserve">invece </w:t>
      </w:r>
      <w:r w:rsidR="00B22CEA" w:rsidRPr="006B54B1">
        <w:rPr>
          <w:color w:val="000000" w:themeColor="text1"/>
        </w:rPr>
        <w:t xml:space="preserve">costituita da auto </w:t>
      </w:r>
      <w:r w:rsidR="005111A4" w:rsidRPr="006B54B1">
        <w:rPr>
          <w:color w:val="000000" w:themeColor="text1"/>
        </w:rPr>
        <w:t xml:space="preserve">ibride (PHEV </w:t>
      </w:r>
      <w:r w:rsidRPr="006B54B1">
        <w:rPr>
          <w:color w:val="000000" w:themeColor="text1"/>
        </w:rPr>
        <w:t>–</w:t>
      </w:r>
      <w:r w:rsidR="005111A4" w:rsidRPr="006B54B1">
        <w:rPr>
          <w:color w:val="000000" w:themeColor="text1"/>
        </w:rPr>
        <w:t xml:space="preserve"> Plug-in Hybrid Electric Vehicle).</w:t>
      </w:r>
    </w:p>
    <w:p w14:paraId="214423F2" w14:textId="77777777" w:rsidR="00B22CEA" w:rsidRPr="006B54B1" w:rsidRDefault="00B22CEA" w:rsidP="009725ED">
      <w:pPr>
        <w:widowControl w:val="0"/>
        <w:tabs>
          <w:tab w:val="left" w:pos="2000"/>
        </w:tabs>
        <w:jc w:val="both"/>
        <w:rPr>
          <w:color w:val="000000" w:themeColor="text1"/>
        </w:rPr>
      </w:pPr>
    </w:p>
    <w:p w14:paraId="4E23C58B" w14:textId="77777777" w:rsidR="005111A4" w:rsidRPr="006B54B1" w:rsidRDefault="005111A4" w:rsidP="009725ED">
      <w:pPr>
        <w:widowControl w:val="0"/>
        <w:tabs>
          <w:tab w:val="left" w:pos="2000"/>
        </w:tabs>
        <w:jc w:val="both"/>
        <w:rPr>
          <w:color w:val="000000" w:themeColor="text1"/>
        </w:rPr>
      </w:pPr>
      <w:r w:rsidRPr="006B54B1">
        <w:rPr>
          <w:color w:val="000000" w:themeColor="text1"/>
        </w:rPr>
        <w:t>Il numero maggiore di auto elettriche si trova in Cina, dove circolano 13,8 milioni di mezzi, più del 50% del parco di EV mondiale (53% per la precisione).</w:t>
      </w:r>
      <w:r w:rsidR="00C56D33" w:rsidRPr="006B54B1">
        <w:rPr>
          <w:color w:val="000000" w:themeColor="text1"/>
        </w:rPr>
        <w:t xml:space="preserve"> Nel 2022 la percentuale di auto elettriche sul totale delle nuove auto acquistate ha raggiunto il livello record del 29%.</w:t>
      </w:r>
    </w:p>
    <w:p w14:paraId="4D5E3C0A" w14:textId="77777777" w:rsidR="00B22CEA" w:rsidRPr="006B54B1" w:rsidRDefault="00B22CEA" w:rsidP="009725ED">
      <w:pPr>
        <w:widowControl w:val="0"/>
        <w:tabs>
          <w:tab w:val="left" w:pos="2000"/>
        </w:tabs>
        <w:jc w:val="both"/>
        <w:rPr>
          <w:color w:val="000000" w:themeColor="text1"/>
        </w:rPr>
      </w:pPr>
    </w:p>
    <w:p w14:paraId="33321D9B" w14:textId="77777777" w:rsidR="005111A4" w:rsidRPr="006B54B1" w:rsidRDefault="005111A4" w:rsidP="009725ED">
      <w:pPr>
        <w:widowControl w:val="0"/>
        <w:tabs>
          <w:tab w:val="left" w:pos="2000"/>
        </w:tabs>
        <w:jc w:val="both"/>
        <w:rPr>
          <w:color w:val="000000" w:themeColor="text1"/>
        </w:rPr>
      </w:pPr>
      <w:r w:rsidRPr="006B54B1">
        <w:rPr>
          <w:color w:val="000000" w:themeColor="text1"/>
        </w:rPr>
        <w:t xml:space="preserve">L’Europa resta il secondo mercato nel mondo per le auto elettriche, rappresentando il 25% delle vendite </w:t>
      </w:r>
      <w:r w:rsidR="00F90DFB" w:rsidRPr="006B54B1">
        <w:rPr>
          <w:color w:val="000000" w:themeColor="text1"/>
        </w:rPr>
        <w:t xml:space="preserve">(2,5 milioni nel 2022) </w:t>
      </w:r>
      <w:r w:rsidRPr="006B54B1">
        <w:rPr>
          <w:color w:val="000000" w:themeColor="text1"/>
        </w:rPr>
        <w:t>e il 30% dello stock</w:t>
      </w:r>
      <w:r w:rsidR="00F90DFB" w:rsidRPr="006B54B1">
        <w:rPr>
          <w:color w:val="000000" w:themeColor="text1"/>
        </w:rPr>
        <w:t xml:space="preserve"> (8,5 milioni di auto nel 2022)</w:t>
      </w:r>
      <w:r w:rsidRPr="006B54B1">
        <w:rPr>
          <w:color w:val="000000" w:themeColor="text1"/>
        </w:rPr>
        <w:t xml:space="preserve">. </w:t>
      </w:r>
      <w:r w:rsidR="00B22CEA" w:rsidRPr="006B54B1">
        <w:rPr>
          <w:color w:val="000000" w:themeColor="text1"/>
        </w:rPr>
        <w:t xml:space="preserve">Infatti, il 21% delle auto nuove vendute era in Europa con motorizzazione elettrica. Si tratta di una quota importante, se si considera che nel 2019 tale percentuale era solo del 3%. </w:t>
      </w:r>
    </w:p>
    <w:p w14:paraId="24A69236" w14:textId="77777777" w:rsidR="00B22CEA" w:rsidRPr="006B54B1" w:rsidRDefault="00B22CEA" w:rsidP="009725ED">
      <w:pPr>
        <w:widowControl w:val="0"/>
        <w:tabs>
          <w:tab w:val="left" w:pos="2000"/>
        </w:tabs>
        <w:jc w:val="both"/>
        <w:rPr>
          <w:color w:val="000000" w:themeColor="text1"/>
        </w:rPr>
      </w:pPr>
    </w:p>
    <w:p w14:paraId="2543DF5C" w14:textId="77777777" w:rsidR="00B22CEA" w:rsidRPr="006B54B1" w:rsidRDefault="00B22CEA" w:rsidP="009725ED">
      <w:pPr>
        <w:widowControl w:val="0"/>
        <w:tabs>
          <w:tab w:val="left" w:pos="2000"/>
        </w:tabs>
        <w:jc w:val="both"/>
        <w:rPr>
          <w:color w:val="000000" w:themeColor="text1"/>
        </w:rPr>
      </w:pPr>
      <w:r w:rsidRPr="006B54B1">
        <w:rPr>
          <w:color w:val="000000" w:themeColor="text1"/>
        </w:rPr>
        <w:t>In alcuni paesi europei la percentuale di auto elettriche sul totale di auto nuove era nel 2022 perfino maggioritaria, come in Norvegia (l’88% delle auto nuove vendute nel 2022 era elettrico), e Svezia (54%), mentre percentuali più alte della media si sono registrate in Germania (31%) e Gran Bretagna (23%).</w:t>
      </w:r>
    </w:p>
    <w:p w14:paraId="37DC99AC" w14:textId="77777777" w:rsidR="00B22CEA" w:rsidRPr="006B54B1" w:rsidRDefault="00B22CEA" w:rsidP="009725ED">
      <w:pPr>
        <w:widowControl w:val="0"/>
        <w:tabs>
          <w:tab w:val="left" w:pos="2000"/>
        </w:tabs>
        <w:jc w:val="both"/>
        <w:rPr>
          <w:color w:val="000000" w:themeColor="text1"/>
        </w:rPr>
      </w:pPr>
    </w:p>
    <w:p w14:paraId="25003FBE" w14:textId="77777777" w:rsidR="00B22CEA" w:rsidRPr="006B54B1" w:rsidRDefault="00B22CEA" w:rsidP="009725ED">
      <w:pPr>
        <w:widowControl w:val="0"/>
        <w:tabs>
          <w:tab w:val="left" w:pos="2000"/>
        </w:tabs>
        <w:jc w:val="both"/>
        <w:rPr>
          <w:color w:val="000000" w:themeColor="text1"/>
        </w:rPr>
      </w:pPr>
      <w:r w:rsidRPr="006B54B1">
        <w:rPr>
          <w:color w:val="000000" w:themeColor="text1"/>
        </w:rPr>
        <w:t xml:space="preserve">Il terzo mercato per le auto elettriche è rappresentato dagli Stati Uniti, in cui circolano 3 milioni di vetture a motorizzazione elettrica, ma la percentuale di EV sul totale di auto vendute rimane più contenuta rispetto all’Europa, essendo solo del 8% nel 2022. </w:t>
      </w:r>
    </w:p>
    <w:p w14:paraId="159A10DA" w14:textId="77777777" w:rsidR="009E570D" w:rsidRPr="006B54B1" w:rsidRDefault="009E570D" w:rsidP="009725ED">
      <w:pPr>
        <w:widowControl w:val="0"/>
        <w:tabs>
          <w:tab w:val="left" w:pos="2000"/>
        </w:tabs>
        <w:jc w:val="both"/>
        <w:rPr>
          <w:color w:val="000000" w:themeColor="text1"/>
        </w:rPr>
      </w:pPr>
    </w:p>
    <w:p w14:paraId="528530D8" w14:textId="77777777" w:rsidR="00B22CEA" w:rsidRPr="006B54B1" w:rsidRDefault="00B22CEA" w:rsidP="009725ED">
      <w:pPr>
        <w:widowControl w:val="0"/>
        <w:tabs>
          <w:tab w:val="left" w:pos="2000"/>
        </w:tabs>
        <w:jc w:val="both"/>
        <w:rPr>
          <w:color w:val="000000" w:themeColor="text1"/>
        </w:rPr>
      </w:pPr>
      <w:r w:rsidRPr="006B54B1">
        <w:rPr>
          <w:color w:val="000000" w:themeColor="text1"/>
        </w:rPr>
        <w:t>La progressione della presenza di EV nel mondo è perfettamente visualizzata dal grafico 1, posto qui di seguito.</w:t>
      </w:r>
    </w:p>
    <w:p w14:paraId="5AAFAA68" w14:textId="77777777" w:rsidR="009E570D" w:rsidRPr="006B54B1" w:rsidRDefault="009E570D" w:rsidP="009725ED">
      <w:pPr>
        <w:widowControl w:val="0"/>
        <w:tabs>
          <w:tab w:val="left" w:pos="2000"/>
        </w:tabs>
        <w:jc w:val="both"/>
        <w:rPr>
          <w:color w:val="000000" w:themeColor="text1"/>
        </w:rPr>
      </w:pPr>
    </w:p>
    <w:p w14:paraId="20292CC1" w14:textId="77777777" w:rsidR="008014FC" w:rsidRPr="006B54B1" w:rsidRDefault="00C56D33" w:rsidP="009725ED">
      <w:pPr>
        <w:widowControl w:val="0"/>
        <w:tabs>
          <w:tab w:val="left" w:pos="2000"/>
        </w:tabs>
        <w:jc w:val="center"/>
        <w:rPr>
          <w:color w:val="000000" w:themeColor="text1"/>
        </w:rPr>
      </w:pPr>
      <w:r w:rsidRPr="006B54B1">
        <w:rPr>
          <w:noProof/>
          <w:color w:val="000000" w:themeColor="text1"/>
        </w:rPr>
        <w:lastRenderedPageBreak/>
        <w:drawing>
          <wp:anchor distT="0" distB="0" distL="114300" distR="114300" simplePos="0" relativeHeight="251683840" behindDoc="1" locked="0" layoutInCell="1" allowOverlap="1" wp14:anchorId="13328AD4" wp14:editId="15049493">
            <wp:simplePos x="0" y="0"/>
            <wp:positionH relativeFrom="column">
              <wp:posOffset>-158262</wp:posOffset>
            </wp:positionH>
            <wp:positionV relativeFrom="paragraph">
              <wp:posOffset>251460</wp:posOffset>
            </wp:positionV>
            <wp:extent cx="6323965" cy="3407410"/>
            <wp:effectExtent l="0" t="0" r="635" b="2540"/>
            <wp:wrapThrough wrapText="bothSides">
              <wp:wrapPolygon edited="0">
                <wp:start x="0" y="0"/>
                <wp:lineTo x="0" y="21495"/>
                <wp:lineTo x="21537" y="21495"/>
                <wp:lineTo x="21537" y="0"/>
                <wp:lineTo x="0"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3965" cy="340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CEA" w:rsidRPr="006B54B1">
        <w:rPr>
          <w:i/>
          <w:color w:val="000000" w:themeColor="text1"/>
        </w:rPr>
        <w:t>Grafico</w:t>
      </w:r>
      <w:r w:rsidR="008014FC" w:rsidRPr="006B54B1">
        <w:rPr>
          <w:i/>
          <w:color w:val="000000" w:themeColor="text1"/>
        </w:rPr>
        <w:t xml:space="preserve"> 1. La diffusione di veicoli elettrici nel </w:t>
      </w:r>
      <w:r w:rsidRPr="006B54B1">
        <w:rPr>
          <w:i/>
          <w:color w:val="000000" w:themeColor="text1"/>
        </w:rPr>
        <w:t xml:space="preserve">mondo negli anni </w:t>
      </w:r>
      <w:r w:rsidR="008014FC" w:rsidRPr="006B54B1">
        <w:rPr>
          <w:i/>
          <w:color w:val="000000" w:themeColor="text1"/>
        </w:rPr>
        <w:t>2010-202</w:t>
      </w:r>
      <w:r w:rsidRPr="006B54B1">
        <w:rPr>
          <w:i/>
          <w:color w:val="000000" w:themeColor="text1"/>
        </w:rPr>
        <w:t>2</w:t>
      </w:r>
    </w:p>
    <w:p w14:paraId="66A69AD6" w14:textId="77777777" w:rsidR="00C56D33" w:rsidRPr="006B54B1" w:rsidRDefault="00C56D33" w:rsidP="009725ED">
      <w:pPr>
        <w:widowControl w:val="0"/>
        <w:jc w:val="both"/>
        <w:rPr>
          <w:i/>
          <w:color w:val="000000" w:themeColor="text1"/>
          <w:sz w:val="20"/>
          <w:szCs w:val="20"/>
        </w:rPr>
      </w:pPr>
      <w:r w:rsidRPr="006B54B1">
        <w:rPr>
          <w:i/>
          <w:color w:val="000000" w:themeColor="text1"/>
          <w:sz w:val="20"/>
          <w:szCs w:val="20"/>
        </w:rPr>
        <w:t xml:space="preserve">Fonte: Global EV Outlook 2023, Iea    </w:t>
      </w:r>
    </w:p>
    <w:p w14:paraId="208F02D3" w14:textId="77777777" w:rsidR="008014FC" w:rsidRPr="006B54B1" w:rsidRDefault="008014FC" w:rsidP="009725ED">
      <w:pPr>
        <w:widowControl w:val="0"/>
        <w:tabs>
          <w:tab w:val="left" w:pos="2000"/>
        </w:tabs>
        <w:jc w:val="both"/>
        <w:rPr>
          <w:color w:val="000000" w:themeColor="text1"/>
        </w:rPr>
      </w:pPr>
    </w:p>
    <w:p w14:paraId="296C0E87" w14:textId="77777777" w:rsidR="008014FC" w:rsidRPr="006B54B1" w:rsidRDefault="00C56D33" w:rsidP="009725ED">
      <w:pPr>
        <w:widowControl w:val="0"/>
        <w:tabs>
          <w:tab w:val="left" w:pos="2000"/>
        </w:tabs>
        <w:jc w:val="both"/>
        <w:rPr>
          <w:color w:val="000000" w:themeColor="text1"/>
        </w:rPr>
      </w:pPr>
      <w:r w:rsidRPr="006B54B1">
        <w:rPr>
          <w:color w:val="000000" w:themeColor="text1"/>
        </w:rPr>
        <w:t>Il grafico 2 evidenzia invece il trend delle vendite (visualizzato da colonne) e della quota di mercato di auto nuove con motorizzazione elettrica (visualizzato da cerchietti) a livello mondiale, e nei primi 3 mercati (Cina, Europa, Usa).</w:t>
      </w:r>
    </w:p>
    <w:p w14:paraId="31761B86" w14:textId="77777777" w:rsidR="008014FC" w:rsidRPr="006B54B1" w:rsidRDefault="008014FC" w:rsidP="009725ED">
      <w:pPr>
        <w:widowControl w:val="0"/>
        <w:tabs>
          <w:tab w:val="left" w:pos="2000"/>
        </w:tabs>
        <w:jc w:val="both"/>
        <w:rPr>
          <w:color w:val="000000" w:themeColor="text1"/>
        </w:rPr>
      </w:pPr>
    </w:p>
    <w:p w14:paraId="1B0AAC4A" w14:textId="77777777" w:rsidR="00C56D33" w:rsidRPr="006B54B1" w:rsidRDefault="00C56D33" w:rsidP="009725ED">
      <w:pPr>
        <w:widowControl w:val="0"/>
        <w:tabs>
          <w:tab w:val="left" w:pos="2000"/>
        </w:tabs>
        <w:jc w:val="both"/>
        <w:rPr>
          <w:color w:val="000000" w:themeColor="text1"/>
        </w:rPr>
      </w:pPr>
      <w:r w:rsidRPr="006B54B1">
        <w:rPr>
          <w:color w:val="000000" w:themeColor="text1"/>
        </w:rPr>
        <w:t xml:space="preserve">Osservando il grafico 2 si comprendono le diverse dimensioni dei 3 mercati principali, e il diverso ritmo di diffusione degli EV. </w:t>
      </w:r>
    </w:p>
    <w:p w14:paraId="038046BD" w14:textId="77777777" w:rsidR="008014FC" w:rsidRPr="006B54B1" w:rsidRDefault="008014FC" w:rsidP="009725ED">
      <w:pPr>
        <w:widowControl w:val="0"/>
        <w:tabs>
          <w:tab w:val="left" w:pos="2000"/>
        </w:tabs>
        <w:jc w:val="both"/>
        <w:rPr>
          <w:color w:val="000000" w:themeColor="text1"/>
        </w:rPr>
      </w:pPr>
    </w:p>
    <w:p w14:paraId="6B266872" w14:textId="77777777" w:rsidR="008014FC" w:rsidRPr="006B54B1" w:rsidRDefault="00C56D33" w:rsidP="009725ED">
      <w:pPr>
        <w:widowControl w:val="0"/>
        <w:tabs>
          <w:tab w:val="left" w:pos="2000"/>
        </w:tabs>
        <w:jc w:val="center"/>
        <w:rPr>
          <w:i/>
          <w:color w:val="000000" w:themeColor="text1"/>
        </w:rPr>
      </w:pPr>
      <w:r w:rsidRPr="006B54B1">
        <w:rPr>
          <w:noProof/>
          <w:color w:val="000000" w:themeColor="text1"/>
        </w:rPr>
        <w:drawing>
          <wp:anchor distT="0" distB="0" distL="114300" distR="114300" simplePos="0" relativeHeight="251685888" behindDoc="1" locked="0" layoutInCell="1" allowOverlap="1" wp14:anchorId="6BC48FA9" wp14:editId="6EC83270">
            <wp:simplePos x="0" y="0"/>
            <wp:positionH relativeFrom="column">
              <wp:posOffset>-70338</wp:posOffset>
            </wp:positionH>
            <wp:positionV relativeFrom="paragraph">
              <wp:posOffset>226841</wp:posOffset>
            </wp:positionV>
            <wp:extent cx="6329680" cy="2519680"/>
            <wp:effectExtent l="0" t="0" r="0" b="0"/>
            <wp:wrapThrough wrapText="bothSides">
              <wp:wrapPolygon edited="0">
                <wp:start x="0" y="0"/>
                <wp:lineTo x="0" y="21393"/>
                <wp:lineTo x="21518" y="21393"/>
                <wp:lineTo x="21518" y="0"/>
                <wp:lineTo x="0"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968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B1">
        <w:rPr>
          <w:i/>
          <w:color w:val="000000" w:themeColor="text1"/>
        </w:rPr>
        <w:t>Grafico 2. Il trend di vendite di veicoli elettrici e della loro quota di mercato negli anni 2018-2022</w:t>
      </w:r>
    </w:p>
    <w:p w14:paraId="3B81C890" w14:textId="77777777" w:rsidR="009725ED" w:rsidRPr="006B54B1" w:rsidRDefault="009725ED" w:rsidP="009725ED">
      <w:pPr>
        <w:widowControl w:val="0"/>
        <w:jc w:val="both"/>
        <w:rPr>
          <w:i/>
          <w:color w:val="000000" w:themeColor="text1"/>
          <w:sz w:val="20"/>
          <w:szCs w:val="20"/>
        </w:rPr>
      </w:pPr>
      <w:r w:rsidRPr="006B54B1">
        <w:rPr>
          <w:i/>
          <w:color w:val="000000" w:themeColor="text1"/>
          <w:sz w:val="20"/>
          <w:szCs w:val="20"/>
        </w:rPr>
        <w:t xml:space="preserve">Fonte: Global EV Outlook 2023, Iea    </w:t>
      </w:r>
    </w:p>
    <w:p w14:paraId="7CF80C8F" w14:textId="77777777" w:rsidR="009725ED" w:rsidRPr="006B54B1" w:rsidRDefault="009725ED" w:rsidP="009725ED">
      <w:pPr>
        <w:widowControl w:val="0"/>
        <w:tabs>
          <w:tab w:val="left" w:pos="2000"/>
        </w:tabs>
        <w:jc w:val="both"/>
        <w:rPr>
          <w:color w:val="000000" w:themeColor="text1"/>
        </w:rPr>
      </w:pPr>
    </w:p>
    <w:p w14:paraId="5306B865" w14:textId="77777777" w:rsidR="00C56D33" w:rsidRPr="006B54B1" w:rsidRDefault="00981CA0" w:rsidP="009725ED">
      <w:pPr>
        <w:widowControl w:val="0"/>
        <w:tabs>
          <w:tab w:val="left" w:pos="2000"/>
        </w:tabs>
        <w:jc w:val="both"/>
        <w:rPr>
          <w:color w:val="000000" w:themeColor="text1"/>
        </w:rPr>
      </w:pPr>
      <w:r w:rsidRPr="006B54B1">
        <w:rPr>
          <w:color w:val="000000" w:themeColor="text1"/>
        </w:rPr>
        <w:t xml:space="preserve">Per quanto riguarda i costi e l’autonomia delle auto elettriche vendute nel 2022, l’Iea indica con il seguente grafico 3 il profilo </w:t>
      </w:r>
      <w:r w:rsidR="009725ED" w:rsidRPr="006B54B1">
        <w:rPr>
          <w:color w:val="000000" w:themeColor="text1"/>
        </w:rPr>
        <w:t xml:space="preserve">medio </w:t>
      </w:r>
      <w:r w:rsidRPr="006B54B1">
        <w:rPr>
          <w:color w:val="000000" w:themeColor="text1"/>
        </w:rPr>
        <w:t>delle auto elettriche</w:t>
      </w:r>
      <w:r w:rsidR="009725ED" w:rsidRPr="006B54B1">
        <w:rPr>
          <w:color w:val="000000" w:themeColor="text1"/>
        </w:rPr>
        <w:t>, suddivise per segmento (auto piccole, medie grandi, Suv)</w:t>
      </w:r>
      <w:r w:rsidRPr="006B54B1">
        <w:rPr>
          <w:color w:val="000000" w:themeColor="text1"/>
        </w:rPr>
        <w:t xml:space="preserve"> per i 3 principali mercati. </w:t>
      </w:r>
    </w:p>
    <w:p w14:paraId="43DCCAA4" w14:textId="77777777" w:rsidR="00C56D33" w:rsidRPr="006B54B1" w:rsidRDefault="00C56D33" w:rsidP="009725ED">
      <w:pPr>
        <w:widowControl w:val="0"/>
        <w:tabs>
          <w:tab w:val="left" w:pos="2000"/>
        </w:tabs>
        <w:jc w:val="center"/>
        <w:rPr>
          <w:color w:val="000000" w:themeColor="text1"/>
        </w:rPr>
      </w:pPr>
    </w:p>
    <w:p w14:paraId="0856C827" w14:textId="77777777" w:rsidR="00981CA0" w:rsidRPr="006B54B1" w:rsidRDefault="00981CA0" w:rsidP="009725ED">
      <w:pPr>
        <w:widowControl w:val="0"/>
        <w:tabs>
          <w:tab w:val="left" w:pos="2000"/>
        </w:tabs>
        <w:jc w:val="center"/>
        <w:rPr>
          <w:i/>
          <w:color w:val="000000" w:themeColor="text1"/>
        </w:rPr>
      </w:pPr>
      <w:r w:rsidRPr="006B54B1">
        <w:rPr>
          <w:i/>
          <w:noProof/>
          <w:color w:val="000000" w:themeColor="text1"/>
        </w:rPr>
        <w:lastRenderedPageBreak/>
        <w:drawing>
          <wp:anchor distT="0" distB="0" distL="114300" distR="114300" simplePos="0" relativeHeight="251687936" behindDoc="1" locked="0" layoutInCell="1" allowOverlap="1" wp14:anchorId="1143F032" wp14:editId="76626B3A">
            <wp:simplePos x="0" y="0"/>
            <wp:positionH relativeFrom="column">
              <wp:posOffset>-141458</wp:posOffset>
            </wp:positionH>
            <wp:positionV relativeFrom="paragraph">
              <wp:posOffset>228600</wp:posOffset>
            </wp:positionV>
            <wp:extent cx="6330950" cy="2865755"/>
            <wp:effectExtent l="0" t="0" r="0" b="0"/>
            <wp:wrapThrough wrapText="bothSides">
              <wp:wrapPolygon edited="0">
                <wp:start x="0" y="0"/>
                <wp:lineTo x="0" y="21394"/>
                <wp:lineTo x="21513" y="21394"/>
                <wp:lineTo x="21513" y="0"/>
                <wp:lineTo x="0" y="0"/>
              </wp:wrapPolygon>
            </wp:wrapThrough>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0950" cy="286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B1">
        <w:rPr>
          <w:i/>
          <w:color w:val="000000" w:themeColor="text1"/>
        </w:rPr>
        <w:t>Grafico 3. Costi e autonomia medi dei veicoli elettrici nei 3 principali mercati nel 2022</w:t>
      </w:r>
    </w:p>
    <w:p w14:paraId="04493A17" w14:textId="77777777" w:rsidR="009725ED" w:rsidRPr="006B54B1" w:rsidRDefault="009725ED" w:rsidP="009725ED">
      <w:pPr>
        <w:widowControl w:val="0"/>
        <w:jc w:val="both"/>
        <w:rPr>
          <w:i/>
          <w:color w:val="000000" w:themeColor="text1"/>
          <w:sz w:val="20"/>
          <w:szCs w:val="20"/>
        </w:rPr>
      </w:pPr>
      <w:r w:rsidRPr="006B54B1">
        <w:rPr>
          <w:i/>
          <w:color w:val="000000" w:themeColor="text1"/>
          <w:sz w:val="20"/>
          <w:szCs w:val="20"/>
        </w:rPr>
        <w:t xml:space="preserve">Fonte: Global EV Outlook 2023, Iea    </w:t>
      </w:r>
    </w:p>
    <w:p w14:paraId="0846477F" w14:textId="77777777" w:rsidR="009725ED" w:rsidRPr="006B54B1" w:rsidRDefault="009725ED" w:rsidP="009725ED">
      <w:pPr>
        <w:widowControl w:val="0"/>
        <w:tabs>
          <w:tab w:val="left" w:pos="2000"/>
        </w:tabs>
        <w:jc w:val="both"/>
        <w:rPr>
          <w:color w:val="000000" w:themeColor="text1"/>
        </w:rPr>
      </w:pPr>
    </w:p>
    <w:p w14:paraId="0B317D06" w14:textId="77777777" w:rsidR="009725ED" w:rsidRPr="006B54B1" w:rsidRDefault="00981CA0" w:rsidP="009725ED">
      <w:pPr>
        <w:widowControl w:val="0"/>
        <w:tabs>
          <w:tab w:val="left" w:pos="2000"/>
        </w:tabs>
        <w:jc w:val="both"/>
        <w:rPr>
          <w:color w:val="000000" w:themeColor="text1"/>
        </w:rPr>
      </w:pPr>
      <w:r w:rsidRPr="006B54B1">
        <w:rPr>
          <w:color w:val="000000" w:themeColor="text1"/>
        </w:rPr>
        <w:t>Osservando il grafico</w:t>
      </w:r>
      <w:r w:rsidR="009725ED" w:rsidRPr="006B54B1">
        <w:rPr>
          <w:color w:val="000000" w:themeColor="text1"/>
        </w:rPr>
        <w:t>, si nota innanzitutto che i prezzi delle auto elettriche, indipendentemente dal segmento, sono più economiche in Cina, non superando mai i 40mila dollari Usa (Usd), e addirittura è possibile acquistare piccole auto elettriche con meno di 10mila Usd (il modello più economico</w:t>
      </w:r>
      <w:r w:rsidR="00741505" w:rsidRPr="006B54B1">
        <w:rPr>
          <w:color w:val="000000" w:themeColor="text1"/>
        </w:rPr>
        <w:t>, Wuling Mini BEV,</w:t>
      </w:r>
      <w:r w:rsidR="009725ED" w:rsidRPr="006B54B1">
        <w:rPr>
          <w:color w:val="000000" w:themeColor="text1"/>
        </w:rPr>
        <w:t xml:space="preserve"> costa 6.500 Usd). Il costo delle auto è piuttosto simile in Europa e Usa, partendo </w:t>
      </w:r>
      <w:r w:rsidR="00741505" w:rsidRPr="006B54B1">
        <w:rPr>
          <w:color w:val="000000" w:themeColor="text1"/>
        </w:rPr>
        <w:t xml:space="preserve">nel primo caso </w:t>
      </w:r>
      <w:r w:rsidR="009725ED" w:rsidRPr="006B54B1">
        <w:rPr>
          <w:color w:val="000000" w:themeColor="text1"/>
        </w:rPr>
        <w:t xml:space="preserve">da un importo </w:t>
      </w:r>
      <w:r w:rsidR="00741505" w:rsidRPr="006B54B1">
        <w:rPr>
          <w:color w:val="000000" w:themeColor="text1"/>
        </w:rPr>
        <w:t>di</w:t>
      </w:r>
      <w:r w:rsidR="009725ED" w:rsidRPr="006B54B1">
        <w:rPr>
          <w:color w:val="000000" w:themeColor="text1"/>
        </w:rPr>
        <w:t xml:space="preserve"> 35mila Usd</w:t>
      </w:r>
      <w:r w:rsidR="00741505" w:rsidRPr="006B54B1">
        <w:rPr>
          <w:color w:val="000000" w:themeColor="text1"/>
        </w:rPr>
        <w:t xml:space="preserve"> (es. i 3 modelli più venduti in Europa, ossia Fiat 500, Peugeot 208, Renault Zoe)</w:t>
      </w:r>
      <w:r w:rsidR="009725ED" w:rsidRPr="006B54B1">
        <w:rPr>
          <w:color w:val="000000" w:themeColor="text1"/>
        </w:rPr>
        <w:t xml:space="preserve">, e </w:t>
      </w:r>
      <w:r w:rsidR="00741505" w:rsidRPr="006B54B1">
        <w:rPr>
          <w:color w:val="000000" w:themeColor="text1"/>
        </w:rPr>
        <w:t xml:space="preserve">nel secondo da 30mila (Chevrolet Bolt e Mini Cooper), mentre nella fascia alta i prezzi non sono </w:t>
      </w:r>
      <w:r w:rsidR="009725ED" w:rsidRPr="006B54B1">
        <w:rPr>
          <w:color w:val="000000" w:themeColor="text1"/>
        </w:rPr>
        <w:t>lontani dai 100mila</w:t>
      </w:r>
      <w:r w:rsidR="00741505" w:rsidRPr="006B54B1">
        <w:rPr>
          <w:color w:val="000000" w:themeColor="text1"/>
        </w:rPr>
        <w:t xml:space="preserve"> Usd</w:t>
      </w:r>
      <w:r w:rsidR="009725ED" w:rsidRPr="006B54B1">
        <w:rPr>
          <w:color w:val="000000" w:themeColor="text1"/>
        </w:rPr>
        <w:t xml:space="preserve">. </w:t>
      </w:r>
    </w:p>
    <w:p w14:paraId="04961744" w14:textId="77777777" w:rsidR="009725ED" w:rsidRPr="006B54B1" w:rsidRDefault="009725ED" w:rsidP="009725ED">
      <w:pPr>
        <w:widowControl w:val="0"/>
        <w:tabs>
          <w:tab w:val="left" w:pos="2000"/>
        </w:tabs>
        <w:jc w:val="both"/>
        <w:rPr>
          <w:color w:val="000000" w:themeColor="text1"/>
        </w:rPr>
      </w:pPr>
    </w:p>
    <w:p w14:paraId="0D073524" w14:textId="77777777" w:rsidR="009725ED" w:rsidRPr="006B54B1" w:rsidRDefault="009725ED" w:rsidP="009725ED">
      <w:pPr>
        <w:widowControl w:val="0"/>
        <w:tabs>
          <w:tab w:val="left" w:pos="2000"/>
        </w:tabs>
        <w:jc w:val="both"/>
        <w:rPr>
          <w:color w:val="000000" w:themeColor="text1"/>
        </w:rPr>
      </w:pPr>
      <w:r w:rsidRPr="006B54B1">
        <w:rPr>
          <w:color w:val="000000" w:themeColor="text1"/>
        </w:rPr>
        <w:t xml:space="preserve">Per quanto riguarda l’autonomia, le auto vendute negli Usa mostrano performance migliori, mostrando un </w:t>
      </w:r>
      <w:r w:rsidRPr="006B54B1">
        <w:rPr>
          <w:i/>
          <w:color w:val="000000" w:themeColor="text1"/>
        </w:rPr>
        <w:t>range</w:t>
      </w:r>
      <w:r w:rsidRPr="006B54B1">
        <w:rPr>
          <w:color w:val="000000" w:themeColor="text1"/>
        </w:rPr>
        <w:t xml:space="preserve"> </w:t>
      </w:r>
      <w:r w:rsidR="003E79E2" w:rsidRPr="006B54B1">
        <w:rPr>
          <w:color w:val="000000" w:themeColor="text1"/>
        </w:rPr>
        <w:t xml:space="preserve">di </w:t>
      </w:r>
      <w:r w:rsidRPr="006B54B1">
        <w:rPr>
          <w:color w:val="000000" w:themeColor="text1"/>
        </w:rPr>
        <w:t>350-600 km, mentre in Europa la distanza percorribile è in media compresa tra 300 e 450 km (a seconda del tipo di auto), ed in Cina perfino inferiore (200-500). E’ il caso di ricordare che i dati che precedono solo valori medi, e quindi alcuni modelli possono avere prezzi e autonomia superiore o inferiore a quanto indicato in questa sede.</w:t>
      </w:r>
    </w:p>
    <w:p w14:paraId="688E6AB6" w14:textId="77777777" w:rsidR="00741505" w:rsidRPr="006B54B1" w:rsidRDefault="00741505" w:rsidP="009725ED">
      <w:pPr>
        <w:widowControl w:val="0"/>
        <w:tabs>
          <w:tab w:val="left" w:pos="2000"/>
        </w:tabs>
        <w:jc w:val="both"/>
        <w:rPr>
          <w:color w:val="000000" w:themeColor="text1"/>
        </w:rPr>
      </w:pPr>
    </w:p>
    <w:p w14:paraId="3AA0B0A5" w14:textId="77777777" w:rsidR="00741505" w:rsidRPr="006B54B1" w:rsidRDefault="00741505" w:rsidP="009725ED">
      <w:pPr>
        <w:widowControl w:val="0"/>
        <w:tabs>
          <w:tab w:val="left" w:pos="2000"/>
        </w:tabs>
        <w:jc w:val="both"/>
        <w:rPr>
          <w:color w:val="000000" w:themeColor="text1"/>
        </w:rPr>
      </w:pPr>
      <w:r w:rsidRPr="006B54B1">
        <w:rPr>
          <w:color w:val="000000" w:themeColor="text1"/>
        </w:rPr>
        <w:t>Per quanto riguarda le altri tipologie di mezzi, si riportano brevemente i seguenti dati</w:t>
      </w:r>
      <w:r w:rsidR="004E3163" w:rsidRPr="006B54B1">
        <w:rPr>
          <w:color w:val="000000" w:themeColor="text1"/>
        </w:rPr>
        <w:t>:</w:t>
      </w:r>
    </w:p>
    <w:p w14:paraId="41A56C54" w14:textId="77777777" w:rsidR="003E79E2" w:rsidRPr="006B54B1" w:rsidRDefault="003E79E2" w:rsidP="009725ED">
      <w:pPr>
        <w:widowControl w:val="0"/>
        <w:tabs>
          <w:tab w:val="left" w:pos="2000"/>
        </w:tabs>
        <w:jc w:val="both"/>
        <w:rPr>
          <w:color w:val="000000" w:themeColor="text1"/>
        </w:rPr>
      </w:pPr>
    </w:p>
    <w:p w14:paraId="0239A9D0" w14:textId="5769A5C1" w:rsidR="004E3163" w:rsidRPr="006B54B1" w:rsidRDefault="00741505" w:rsidP="009725ED">
      <w:pPr>
        <w:widowControl w:val="0"/>
        <w:tabs>
          <w:tab w:val="left" w:pos="2000"/>
        </w:tabs>
        <w:jc w:val="both"/>
        <w:rPr>
          <w:color w:val="000000" w:themeColor="text1"/>
        </w:rPr>
      </w:pPr>
      <w:r w:rsidRPr="006B54B1">
        <w:rPr>
          <w:color w:val="000000" w:themeColor="text1"/>
        </w:rPr>
        <w:t>1) i veicoli commerciali leggeri (es. furgoni) elettrici venduti nel 2022 sono stati 310.000</w:t>
      </w:r>
      <w:r w:rsidR="004E3163" w:rsidRPr="006B54B1">
        <w:rPr>
          <w:color w:val="000000" w:themeColor="text1"/>
        </w:rPr>
        <w:t xml:space="preserve">, </w:t>
      </w:r>
      <w:r w:rsidRPr="006B54B1">
        <w:rPr>
          <w:color w:val="000000" w:themeColor="text1"/>
        </w:rPr>
        <w:t>quasi tutti con batteria, che rappresentano il 3,6% delle vendite totali di questi veicoli</w:t>
      </w:r>
      <w:r w:rsidR="004E3163" w:rsidRPr="006B54B1">
        <w:rPr>
          <w:color w:val="000000" w:themeColor="text1"/>
        </w:rPr>
        <w:t>;</w:t>
      </w:r>
    </w:p>
    <w:p w14:paraId="79343520" w14:textId="77777777" w:rsidR="00741505" w:rsidRPr="006B54B1" w:rsidRDefault="004E3163" w:rsidP="009725ED">
      <w:pPr>
        <w:widowControl w:val="0"/>
        <w:tabs>
          <w:tab w:val="left" w:pos="2000"/>
        </w:tabs>
        <w:jc w:val="both"/>
        <w:rPr>
          <w:color w:val="000000" w:themeColor="text1"/>
        </w:rPr>
      </w:pPr>
      <w:r w:rsidRPr="006B54B1">
        <w:rPr>
          <w:color w:val="000000" w:themeColor="text1"/>
        </w:rPr>
        <w:t xml:space="preserve">2) </w:t>
      </w:r>
      <w:r w:rsidR="00741505" w:rsidRPr="006B54B1">
        <w:rPr>
          <w:color w:val="000000" w:themeColor="text1"/>
        </w:rPr>
        <w:t>le moto elettriche</w:t>
      </w:r>
      <w:r w:rsidRPr="006B54B1">
        <w:rPr>
          <w:color w:val="000000" w:themeColor="text1"/>
        </w:rPr>
        <w:t xml:space="preserve"> vendute nel 2022 sono state</w:t>
      </w:r>
      <w:r w:rsidR="00741505" w:rsidRPr="006B54B1">
        <w:rPr>
          <w:color w:val="000000" w:themeColor="text1"/>
        </w:rPr>
        <w:t xml:space="preserve"> </w:t>
      </w:r>
      <w:r w:rsidRPr="006B54B1">
        <w:rPr>
          <w:color w:val="000000" w:themeColor="text1"/>
        </w:rPr>
        <w:t>9,2 milioni (-18% rispetto al 2021 a causa delle difficoltà produttive in Cina dovute al Covid-19);</w:t>
      </w:r>
    </w:p>
    <w:p w14:paraId="62E6FF0B" w14:textId="77777777" w:rsidR="004E3163" w:rsidRPr="006B54B1" w:rsidRDefault="004E3163" w:rsidP="009725ED">
      <w:pPr>
        <w:widowControl w:val="0"/>
        <w:tabs>
          <w:tab w:val="left" w:pos="2000"/>
        </w:tabs>
        <w:jc w:val="both"/>
        <w:rPr>
          <w:color w:val="000000" w:themeColor="text1"/>
        </w:rPr>
      </w:pPr>
      <w:r w:rsidRPr="006B54B1">
        <w:rPr>
          <w:color w:val="000000" w:themeColor="text1"/>
        </w:rPr>
        <w:t>3) i bus elettrici venduti nel 2022 erano 66.000 e i camion 60.000 (i numeri ridotti sono dovuti alle ancora limitate capacità delle batterie per muovere mezzi pesanti).</w:t>
      </w:r>
    </w:p>
    <w:p w14:paraId="52D3217C" w14:textId="77777777" w:rsidR="004E3163" w:rsidRPr="006B54B1" w:rsidRDefault="004E3163" w:rsidP="009725ED">
      <w:pPr>
        <w:widowControl w:val="0"/>
        <w:tabs>
          <w:tab w:val="left" w:pos="2000"/>
        </w:tabs>
        <w:jc w:val="both"/>
        <w:rPr>
          <w:color w:val="000000" w:themeColor="text1"/>
        </w:rPr>
      </w:pPr>
    </w:p>
    <w:p w14:paraId="08B87FBF" w14:textId="77777777" w:rsidR="00BD1027" w:rsidRPr="006B54B1" w:rsidRDefault="0029493E" w:rsidP="009725ED">
      <w:pPr>
        <w:widowControl w:val="0"/>
        <w:tabs>
          <w:tab w:val="left" w:pos="2000"/>
        </w:tabs>
        <w:jc w:val="both"/>
        <w:rPr>
          <w:color w:val="000000" w:themeColor="text1"/>
        </w:rPr>
      </w:pPr>
      <w:r w:rsidRPr="006B54B1">
        <w:rPr>
          <w:color w:val="000000" w:themeColor="text1"/>
        </w:rPr>
        <w:t xml:space="preserve">La crescente diffusione di auto elettriche nel mercato dei veicoli da trasporto passeggeri non sarebbe possibile se non fosse accompagnata dall’aumento dei punti di ricarica degli EV. </w:t>
      </w:r>
    </w:p>
    <w:p w14:paraId="290972DE" w14:textId="77777777" w:rsidR="00BD1027" w:rsidRPr="006B54B1" w:rsidRDefault="00BD1027" w:rsidP="009725ED">
      <w:pPr>
        <w:widowControl w:val="0"/>
        <w:tabs>
          <w:tab w:val="left" w:pos="2000"/>
        </w:tabs>
        <w:jc w:val="both"/>
        <w:rPr>
          <w:color w:val="000000" w:themeColor="text1"/>
        </w:rPr>
      </w:pPr>
    </w:p>
    <w:p w14:paraId="6A887621" w14:textId="77777777" w:rsidR="006E532E" w:rsidRPr="006B54B1" w:rsidRDefault="006E532E" w:rsidP="009725ED">
      <w:pPr>
        <w:widowControl w:val="0"/>
        <w:tabs>
          <w:tab w:val="left" w:pos="2000"/>
        </w:tabs>
        <w:jc w:val="both"/>
        <w:rPr>
          <w:color w:val="000000" w:themeColor="text1"/>
        </w:rPr>
      </w:pPr>
      <w:r w:rsidRPr="006B54B1">
        <w:rPr>
          <w:color w:val="000000" w:themeColor="text1"/>
        </w:rPr>
        <w:t xml:space="preserve">Su questo fronte il rapporto dell’Iea segnala che a fine 2022 vi erano 2,7 milioni di punti di ricarica pubblici per veicoli elettrici, dei quali 900.000 erano stati installati nello stesso 2022 (quindi un terzo del totale), dei quali 600.000 erano a ricarica lenta (da 22kW o meno). </w:t>
      </w:r>
    </w:p>
    <w:p w14:paraId="1028B4C5" w14:textId="77777777" w:rsidR="006E532E" w:rsidRPr="006B54B1" w:rsidRDefault="006E532E" w:rsidP="009725ED">
      <w:pPr>
        <w:widowControl w:val="0"/>
        <w:tabs>
          <w:tab w:val="left" w:pos="2000"/>
        </w:tabs>
        <w:jc w:val="both"/>
        <w:rPr>
          <w:color w:val="000000" w:themeColor="text1"/>
        </w:rPr>
      </w:pPr>
    </w:p>
    <w:p w14:paraId="04ABA8CF" w14:textId="77777777" w:rsidR="004E3163" w:rsidRPr="006B54B1" w:rsidRDefault="006E532E" w:rsidP="009725ED">
      <w:pPr>
        <w:widowControl w:val="0"/>
        <w:tabs>
          <w:tab w:val="left" w:pos="2000"/>
        </w:tabs>
        <w:jc w:val="both"/>
        <w:rPr>
          <w:color w:val="000000" w:themeColor="text1"/>
        </w:rPr>
      </w:pPr>
      <w:r w:rsidRPr="006B54B1">
        <w:rPr>
          <w:color w:val="000000" w:themeColor="text1"/>
        </w:rPr>
        <w:t xml:space="preserve">Nel corso del 2022 sono stati installati in Cina 360.000 punti di ricarica pubblici lenti, portando il loro numero complessivo a 1 milione, mentre in Europa ne sono stati attivati 460.000. I paesi europei </w:t>
      </w:r>
      <w:r w:rsidRPr="006B54B1">
        <w:rPr>
          <w:color w:val="000000" w:themeColor="text1"/>
        </w:rPr>
        <w:lastRenderedPageBreak/>
        <w:t>con il maggior numero di colonnine per la ricarica lenta degli EV sono l’Olanda, con 117.000, seguita da Francia (74.000) e Germania (64.000).</w:t>
      </w:r>
    </w:p>
    <w:p w14:paraId="4877CC5D" w14:textId="77777777" w:rsidR="006E532E" w:rsidRPr="006B54B1" w:rsidRDefault="006E532E" w:rsidP="009725ED">
      <w:pPr>
        <w:widowControl w:val="0"/>
        <w:tabs>
          <w:tab w:val="left" w:pos="2000"/>
        </w:tabs>
        <w:jc w:val="both"/>
        <w:rPr>
          <w:color w:val="000000" w:themeColor="text1"/>
        </w:rPr>
      </w:pPr>
    </w:p>
    <w:p w14:paraId="36E7EA58" w14:textId="77777777" w:rsidR="00BD1027" w:rsidRPr="006B54B1" w:rsidRDefault="006E532E" w:rsidP="00BD1027">
      <w:pPr>
        <w:widowControl w:val="0"/>
        <w:tabs>
          <w:tab w:val="left" w:pos="2000"/>
        </w:tabs>
        <w:jc w:val="both"/>
        <w:rPr>
          <w:color w:val="000000" w:themeColor="text1"/>
        </w:rPr>
      </w:pPr>
      <w:r w:rsidRPr="006B54B1">
        <w:rPr>
          <w:color w:val="000000" w:themeColor="text1"/>
        </w:rPr>
        <w:t>Dei 330.000 punti di ricarica veloce pubblici (da 22kW in su) predisposti nel 2022</w:t>
      </w:r>
      <w:r w:rsidR="00BD1027" w:rsidRPr="006B54B1">
        <w:rPr>
          <w:color w:val="000000" w:themeColor="text1"/>
        </w:rPr>
        <w:t xml:space="preserve"> nel mondo</w:t>
      </w:r>
      <w:r w:rsidRPr="006B54B1">
        <w:rPr>
          <w:color w:val="000000" w:themeColor="text1"/>
        </w:rPr>
        <w:t xml:space="preserve">, il 90% è stato </w:t>
      </w:r>
      <w:r w:rsidR="00BD1027" w:rsidRPr="006B54B1">
        <w:rPr>
          <w:color w:val="000000" w:themeColor="text1"/>
        </w:rPr>
        <w:t xml:space="preserve">realizzato in Cina. </w:t>
      </w:r>
    </w:p>
    <w:p w14:paraId="7A1614A5" w14:textId="77777777" w:rsidR="00BD1027" w:rsidRPr="006B54B1" w:rsidRDefault="00BD1027" w:rsidP="00BD1027">
      <w:pPr>
        <w:widowControl w:val="0"/>
        <w:tabs>
          <w:tab w:val="left" w:pos="2000"/>
        </w:tabs>
        <w:jc w:val="both"/>
        <w:rPr>
          <w:color w:val="000000" w:themeColor="text1"/>
        </w:rPr>
      </w:pPr>
    </w:p>
    <w:p w14:paraId="3C23069C" w14:textId="77777777" w:rsidR="00BD1027" w:rsidRPr="006B54B1" w:rsidRDefault="00BD1027" w:rsidP="00BD1027">
      <w:pPr>
        <w:widowControl w:val="0"/>
        <w:tabs>
          <w:tab w:val="left" w:pos="2000"/>
        </w:tabs>
        <w:jc w:val="both"/>
        <w:rPr>
          <w:color w:val="000000" w:themeColor="text1"/>
        </w:rPr>
      </w:pPr>
      <w:r w:rsidRPr="006B54B1">
        <w:rPr>
          <w:color w:val="000000" w:themeColor="text1"/>
        </w:rPr>
        <w:t>L’evoluzione dell’installazione di punti di ricarica pubblici, lenti e veloci, è visualizzabile nel grafico 4, che illustra l’andamento di questa infrastruttura nei 3 principali mercati (Cina Europa, Usa), e nel resto del mondo.</w:t>
      </w:r>
    </w:p>
    <w:p w14:paraId="26C17480" w14:textId="77777777" w:rsidR="00BD1027" w:rsidRPr="006B54B1" w:rsidRDefault="00BD1027" w:rsidP="009725ED">
      <w:pPr>
        <w:widowControl w:val="0"/>
        <w:tabs>
          <w:tab w:val="left" w:pos="2000"/>
        </w:tabs>
        <w:jc w:val="both"/>
        <w:rPr>
          <w:color w:val="000000" w:themeColor="text1"/>
        </w:rPr>
      </w:pPr>
    </w:p>
    <w:p w14:paraId="669F2691" w14:textId="77777777" w:rsidR="00B22CEA" w:rsidRPr="006B54B1" w:rsidRDefault="00BD1027" w:rsidP="00BD1027">
      <w:pPr>
        <w:widowControl w:val="0"/>
        <w:tabs>
          <w:tab w:val="left" w:pos="2000"/>
        </w:tabs>
        <w:jc w:val="center"/>
        <w:rPr>
          <w:i/>
          <w:color w:val="000000" w:themeColor="text1"/>
        </w:rPr>
      </w:pPr>
      <w:r w:rsidRPr="006B54B1">
        <w:rPr>
          <w:noProof/>
          <w:color w:val="000000" w:themeColor="text1"/>
        </w:rPr>
        <w:drawing>
          <wp:anchor distT="0" distB="0" distL="114300" distR="114300" simplePos="0" relativeHeight="251689984" behindDoc="1" locked="0" layoutInCell="1" allowOverlap="1" wp14:anchorId="38B891B2" wp14:editId="1BBA3CCC">
            <wp:simplePos x="0" y="0"/>
            <wp:positionH relativeFrom="column">
              <wp:posOffset>-87630</wp:posOffset>
            </wp:positionH>
            <wp:positionV relativeFrom="paragraph">
              <wp:posOffset>191770</wp:posOffset>
            </wp:positionV>
            <wp:extent cx="6327775" cy="3140075"/>
            <wp:effectExtent l="0" t="0" r="0" b="3175"/>
            <wp:wrapThrough wrapText="bothSides">
              <wp:wrapPolygon edited="0">
                <wp:start x="0" y="0"/>
                <wp:lineTo x="0" y="21491"/>
                <wp:lineTo x="21524" y="21491"/>
                <wp:lineTo x="21524" y="0"/>
                <wp:lineTo x="0" y="0"/>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7775" cy="314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B1">
        <w:rPr>
          <w:i/>
          <w:color w:val="000000" w:themeColor="text1"/>
        </w:rPr>
        <w:t>Grafico 4. La diffusione di punti di ricarica pubblici nel mondo negli anni 2015-2022</w:t>
      </w:r>
    </w:p>
    <w:p w14:paraId="0297813D" w14:textId="77777777" w:rsidR="00BD1027" w:rsidRPr="006B54B1" w:rsidRDefault="00BD1027" w:rsidP="00BD1027">
      <w:pPr>
        <w:widowControl w:val="0"/>
        <w:tabs>
          <w:tab w:val="left" w:pos="2000"/>
        </w:tabs>
        <w:rPr>
          <w:i/>
          <w:color w:val="000000" w:themeColor="text1"/>
        </w:rPr>
      </w:pPr>
      <w:r w:rsidRPr="006B54B1">
        <w:rPr>
          <w:i/>
          <w:color w:val="000000" w:themeColor="text1"/>
          <w:sz w:val="20"/>
          <w:szCs w:val="20"/>
        </w:rPr>
        <w:t xml:space="preserve">Fonte: Global EV Outlook 2023, Iea    </w:t>
      </w:r>
    </w:p>
    <w:p w14:paraId="1B06E10F" w14:textId="77777777" w:rsidR="00715B7B" w:rsidRPr="006B54B1" w:rsidRDefault="00715B7B" w:rsidP="00BD1027">
      <w:pPr>
        <w:widowControl w:val="0"/>
        <w:tabs>
          <w:tab w:val="left" w:pos="2000"/>
        </w:tabs>
        <w:jc w:val="both"/>
        <w:rPr>
          <w:color w:val="000000" w:themeColor="text1"/>
        </w:rPr>
      </w:pPr>
    </w:p>
    <w:p w14:paraId="0945BE9B" w14:textId="77777777" w:rsidR="00BD1027" w:rsidRPr="006B54B1" w:rsidRDefault="00BD1027" w:rsidP="00BD1027">
      <w:pPr>
        <w:widowControl w:val="0"/>
        <w:tabs>
          <w:tab w:val="left" w:pos="2000"/>
        </w:tabs>
        <w:jc w:val="both"/>
        <w:rPr>
          <w:color w:val="000000" w:themeColor="text1"/>
        </w:rPr>
      </w:pPr>
      <w:r w:rsidRPr="006B54B1">
        <w:rPr>
          <w:color w:val="000000" w:themeColor="text1"/>
        </w:rPr>
        <w:t>L’analisi del grafico precedente consente di fare le seguenti osservazioni:</w:t>
      </w:r>
    </w:p>
    <w:p w14:paraId="53ADF1B0" w14:textId="77777777" w:rsidR="003E79E2" w:rsidRPr="006B54B1" w:rsidRDefault="003E79E2" w:rsidP="00BD1027">
      <w:pPr>
        <w:widowControl w:val="0"/>
        <w:tabs>
          <w:tab w:val="left" w:pos="2000"/>
        </w:tabs>
        <w:jc w:val="both"/>
        <w:rPr>
          <w:color w:val="000000" w:themeColor="text1"/>
        </w:rPr>
      </w:pPr>
    </w:p>
    <w:p w14:paraId="531DD24E" w14:textId="77777777" w:rsidR="00BD1027" w:rsidRPr="006B54B1" w:rsidRDefault="00BD1027" w:rsidP="00BD1027">
      <w:pPr>
        <w:widowControl w:val="0"/>
        <w:tabs>
          <w:tab w:val="left" w:pos="2000"/>
        </w:tabs>
        <w:jc w:val="both"/>
        <w:rPr>
          <w:color w:val="000000" w:themeColor="text1"/>
        </w:rPr>
      </w:pPr>
      <w:r w:rsidRPr="006B54B1">
        <w:rPr>
          <w:color w:val="000000" w:themeColor="text1"/>
        </w:rPr>
        <w:t xml:space="preserve">1) i punti di ricarica pubblici lenti </w:t>
      </w:r>
      <w:r w:rsidR="00C410CE" w:rsidRPr="006B54B1">
        <w:rPr>
          <w:color w:val="000000" w:themeColor="text1"/>
        </w:rPr>
        <w:t xml:space="preserve">(1,8 milioni) </w:t>
      </w:r>
      <w:r w:rsidRPr="006B54B1">
        <w:rPr>
          <w:color w:val="000000" w:themeColor="text1"/>
        </w:rPr>
        <w:t>sono circa il doppio di quelli veloci</w:t>
      </w:r>
      <w:r w:rsidR="00C410CE" w:rsidRPr="006B54B1">
        <w:rPr>
          <w:color w:val="000000" w:themeColor="text1"/>
        </w:rPr>
        <w:t xml:space="preserve"> (900.000)</w:t>
      </w:r>
      <w:r w:rsidRPr="006B54B1">
        <w:rPr>
          <w:color w:val="000000" w:themeColor="text1"/>
        </w:rPr>
        <w:t>;</w:t>
      </w:r>
    </w:p>
    <w:p w14:paraId="3A19E20A" w14:textId="77777777" w:rsidR="003E79E2" w:rsidRPr="006B54B1" w:rsidRDefault="003E79E2" w:rsidP="00BD1027">
      <w:pPr>
        <w:widowControl w:val="0"/>
        <w:tabs>
          <w:tab w:val="left" w:pos="2000"/>
        </w:tabs>
        <w:jc w:val="both"/>
        <w:rPr>
          <w:color w:val="000000" w:themeColor="text1"/>
        </w:rPr>
      </w:pPr>
    </w:p>
    <w:p w14:paraId="0E015C19" w14:textId="77777777" w:rsidR="00BD1027" w:rsidRPr="006B54B1" w:rsidRDefault="00BD1027" w:rsidP="00BD1027">
      <w:pPr>
        <w:widowControl w:val="0"/>
        <w:tabs>
          <w:tab w:val="left" w:pos="2000"/>
        </w:tabs>
        <w:jc w:val="both"/>
        <w:rPr>
          <w:color w:val="000000" w:themeColor="text1"/>
        </w:rPr>
      </w:pPr>
      <w:r w:rsidRPr="006B54B1">
        <w:rPr>
          <w:color w:val="000000" w:themeColor="text1"/>
        </w:rPr>
        <w:t xml:space="preserve">2) la Cina possiede la </w:t>
      </w:r>
      <w:r w:rsidR="00C410CE" w:rsidRPr="006B54B1">
        <w:rPr>
          <w:color w:val="000000" w:themeColor="text1"/>
        </w:rPr>
        <w:t>grande maggioranza</w:t>
      </w:r>
      <w:r w:rsidRPr="006B54B1">
        <w:rPr>
          <w:color w:val="000000" w:themeColor="text1"/>
        </w:rPr>
        <w:t xml:space="preserve"> dei punti di ricarica veloci</w:t>
      </w:r>
      <w:r w:rsidR="00C410CE" w:rsidRPr="006B54B1">
        <w:rPr>
          <w:color w:val="000000" w:themeColor="text1"/>
        </w:rPr>
        <w:t xml:space="preserve"> (760.000)</w:t>
      </w:r>
      <w:r w:rsidRPr="006B54B1">
        <w:rPr>
          <w:color w:val="000000" w:themeColor="text1"/>
        </w:rPr>
        <w:t>, gli unici che permettono una fruibilità delle auto elettriche in modo simile a quelle che utilizzano i carburanti di origine fossile</w:t>
      </w:r>
      <w:r w:rsidR="00C410CE" w:rsidRPr="006B54B1">
        <w:rPr>
          <w:color w:val="000000" w:themeColor="text1"/>
        </w:rPr>
        <w:t>, e ha un’ampia dotazione di quelli lenti (1 milione)</w:t>
      </w:r>
      <w:r w:rsidRPr="006B54B1">
        <w:rPr>
          <w:color w:val="000000" w:themeColor="text1"/>
        </w:rPr>
        <w:t xml:space="preserve">; </w:t>
      </w:r>
    </w:p>
    <w:p w14:paraId="6536E2FA" w14:textId="77777777" w:rsidR="003E79E2" w:rsidRPr="006B54B1" w:rsidRDefault="003E79E2" w:rsidP="00BD1027">
      <w:pPr>
        <w:widowControl w:val="0"/>
        <w:tabs>
          <w:tab w:val="left" w:pos="2000"/>
        </w:tabs>
        <w:jc w:val="both"/>
        <w:rPr>
          <w:color w:val="000000" w:themeColor="text1"/>
        </w:rPr>
      </w:pPr>
    </w:p>
    <w:p w14:paraId="05AE7DFF" w14:textId="77777777" w:rsidR="00BD1027" w:rsidRPr="006B54B1" w:rsidRDefault="00BD1027" w:rsidP="00BD1027">
      <w:pPr>
        <w:widowControl w:val="0"/>
        <w:tabs>
          <w:tab w:val="left" w:pos="2000"/>
        </w:tabs>
        <w:jc w:val="both"/>
        <w:rPr>
          <w:color w:val="000000" w:themeColor="text1"/>
        </w:rPr>
      </w:pPr>
      <w:r w:rsidRPr="006B54B1">
        <w:rPr>
          <w:color w:val="000000" w:themeColor="text1"/>
        </w:rPr>
        <w:t>3) l’Europa ha una discreta dotazione di punti di ricarica lenta</w:t>
      </w:r>
      <w:r w:rsidR="00C410CE" w:rsidRPr="006B54B1">
        <w:rPr>
          <w:color w:val="000000" w:themeColor="text1"/>
        </w:rPr>
        <w:t xml:space="preserve"> (460.000)</w:t>
      </w:r>
      <w:r w:rsidRPr="006B54B1">
        <w:rPr>
          <w:color w:val="000000" w:themeColor="text1"/>
        </w:rPr>
        <w:t>, ma troppo modesta sul fronte di quelli a carica veloce</w:t>
      </w:r>
      <w:r w:rsidR="00C410CE" w:rsidRPr="006B54B1">
        <w:rPr>
          <w:color w:val="000000" w:themeColor="text1"/>
        </w:rPr>
        <w:t xml:space="preserve"> (sono solo 70.000, di cui 12.000 in Germania)</w:t>
      </w:r>
      <w:r w:rsidRPr="006B54B1">
        <w:rPr>
          <w:color w:val="000000" w:themeColor="text1"/>
        </w:rPr>
        <w:t>;</w:t>
      </w:r>
    </w:p>
    <w:p w14:paraId="122445B4" w14:textId="77777777" w:rsidR="003E79E2" w:rsidRPr="006B54B1" w:rsidRDefault="003E79E2" w:rsidP="00BD1027">
      <w:pPr>
        <w:widowControl w:val="0"/>
        <w:tabs>
          <w:tab w:val="left" w:pos="2000"/>
        </w:tabs>
        <w:jc w:val="both"/>
        <w:rPr>
          <w:color w:val="000000" w:themeColor="text1"/>
        </w:rPr>
      </w:pPr>
    </w:p>
    <w:p w14:paraId="1492C85C" w14:textId="77777777" w:rsidR="00BD1027" w:rsidRPr="006B54B1" w:rsidRDefault="00BD1027" w:rsidP="00BD1027">
      <w:pPr>
        <w:widowControl w:val="0"/>
        <w:tabs>
          <w:tab w:val="left" w:pos="2000"/>
        </w:tabs>
        <w:jc w:val="both"/>
        <w:rPr>
          <w:color w:val="000000" w:themeColor="text1"/>
        </w:rPr>
      </w:pPr>
      <w:r w:rsidRPr="006B54B1">
        <w:rPr>
          <w:color w:val="000000" w:themeColor="text1"/>
        </w:rPr>
        <w:t>4) gli Usa stanno evidentemente indietro a Cina e Europa</w:t>
      </w:r>
      <w:r w:rsidR="00C410CE" w:rsidRPr="006B54B1">
        <w:rPr>
          <w:color w:val="000000" w:themeColor="text1"/>
        </w:rPr>
        <w:t xml:space="preserve"> su tutti i fronti (solo 6.300 punti di ricarica veloce, meno di un decimo dell’Europa, e meno di un centesimo della Cina)</w:t>
      </w:r>
      <w:r w:rsidRPr="006B54B1">
        <w:rPr>
          <w:color w:val="000000" w:themeColor="text1"/>
        </w:rPr>
        <w:t xml:space="preserve">; </w:t>
      </w:r>
    </w:p>
    <w:p w14:paraId="5E1D2D37" w14:textId="77777777" w:rsidR="003E79E2" w:rsidRPr="006B54B1" w:rsidRDefault="003E79E2" w:rsidP="005C16FF">
      <w:pPr>
        <w:widowControl w:val="0"/>
        <w:tabs>
          <w:tab w:val="left" w:pos="2000"/>
        </w:tabs>
        <w:jc w:val="both"/>
        <w:rPr>
          <w:color w:val="000000" w:themeColor="text1"/>
        </w:rPr>
      </w:pPr>
    </w:p>
    <w:p w14:paraId="205C6EE0" w14:textId="77777777" w:rsidR="008014FC" w:rsidRPr="006B54B1" w:rsidRDefault="00C410CE" w:rsidP="005C16FF">
      <w:pPr>
        <w:widowControl w:val="0"/>
        <w:tabs>
          <w:tab w:val="left" w:pos="2000"/>
        </w:tabs>
        <w:jc w:val="both"/>
        <w:rPr>
          <w:color w:val="000000" w:themeColor="text1"/>
        </w:rPr>
      </w:pPr>
      <w:r w:rsidRPr="006B54B1">
        <w:rPr>
          <w:color w:val="000000" w:themeColor="text1"/>
        </w:rPr>
        <w:t xml:space="preserve">5) il resto del mondo, considerata la sua vastità, sta solo all’inizio del processo di diffusione dei punti di ricarica. </w:t>
      </w:r>
    </w:p>
    <w:p w14:paraId="15163D54" w14:textId="77777777" w:rsidR="005C16FF" w:rsidRPr="006B54B1" w:rsidRDefault="005C16FF" w:rsidP="00C410CE">
      <w:pPr>
        <w:widowControl w:val="0"/>
        <w:tabs>
          <w:tab w:val="left" w:pos="2000"/>
        </w:tabs>
        <w:jc w:val="both"/>
        <w:rPr>
          <w:color w:val="000000" w:themeColor="text1"/>
        </w:rPr>
      </w:pPr>
    </w:p>
    <w:p w14:paraId="113B6A9A" w14:textId="77777777" w:rsidR="00C410CE" w:rsidRPr="006B54B1" w:rsidRDefault="00C410CE" w:rsidP="00C410CE">
      <w:pPr>
        <w:widowControl w:val="0"/>
        <w:tabs>
          <w:tab w:val="left" w:pos="2000"/>
        </w:tabs>
        <w:jc w:val="both"/>
        <w:rPr>
          <w:color w:val="000000" w:themeColor="text1"/>
        </w:rPr>
      </w:pPr>
      <w:r w:rsidRPr="006B54B1">
        <w:rPr>
          <w:color w:val="000000" w:themeColor="text1"/>
        </w:rPr>
        <w:t xml:space="preserve">Per </w:t>
      </w:r>
      <w:r w:rsidR="005C16FF" w:rsidRPr="006B54B1">
        <w:rPr>
          <w:color w:val="000000" w:themeColor="text1"/>
        </w:rPr>
        <w:t>completare</w:t>
      </w:r>
      <w:r w:rsidRPr="006B54B1">
        <w:rPr>
          <w:color w:val="000000" w:themeColor="text1"/>
        </w:rPr>
        <w:t xml:space="preserve"> l’esame della situazione </w:t>
      </w:r>
      <w:r w:rsidR="005C16FF" w:rsidRPr="006B54B1">
        <w:rPr>
          <w:color w:val="000000" w:themeColor="text1"/>
        </w:rPr>
        <w:t xml:space="preserve">infrastrutturale </w:t>
      </w:r>
      <w:r w:rsidRPr="006B54B1">
        <w:rPr>
          <w:color w:val="000000" w:themeColor="text1"/>
        </w:rPr>
        <w:t xml:space="preserve">della mobilità elettrica è opportuno visualizzare il rapporto tra il numero di auto elettriche </w:t>
      </w:r>
      <w:r w:rsidR="00606B86" w:rsidRPr="006B54B1">
        <w:rPr>
          <w:color w:val="000000" w:themeColor="text1"/>
        </w:rPr>
        <w:t xml:space="preserve">circolanti </w:t>
      </w:r>
      <w:r w:rsidRPr="006B54B1">
        <w:rPr>
          <w:color w:val="000000" w:themeColor="text1"/>
        </w:rPr>
        <w:t>e il numero di colonnine per la loro ricarica.</w:t>
      </w:r>
      <w:r w:rsidR="00606B86" w:rsidRPr="006B54B1">
        <w:rPr>
          <w:color w:val="000000" w:themeColor="text1"/>
        </w:rPr>
        <w:t xml:space="preserve"> </w:t>
      </w:r>
      <w:r w:rsidRPr="006B54B1">
        <w:rPr>
          <w:color w:val="000000" w:themeColor="text1"/>
        </w:rPr>
        <w:t xml:space="preserve">A questo scopo si riporta nel grafico 5 </w:t>
      </w:r>
      <w:r w:rsidR="00606B86" w:rsidRPr="006B54B1">
        <w:rPr>
          <w:color w:val="000000" w:themeColor="text1"/>
        </w:rPr>
        <w:t xml:space="preserve">questo rapporto per i principali paesi del mondo, tra </w:t>
      </w:r>
      <w:r w:rsidR="00606B86" w:rsidRPr="006B54B1">
        <w:rPr>
          <w:color w:val="000000" w:themeColor="text1"/>
        </w:rPr>
        <w:lastRenderedPageBreak/>
        <w:t>cui l’Italia.</w:t>
      </w:r>
    </w:p>
    <w:p w14:paraId="2F755A6E" w14:textId="77777777" w:rsidR="00606B86" w:rsidRPr="006B54B1" w:rsidRDefault="00606B86" w:rsidP="00C410CE">
      <w:pPr>
        <w:widowControl w:val="0"/>
        <w:tabs>
          <w:tab w:val="left" w:pos="2000"/>
        </w:tabs>
        <w:jc w:val="both"/>
        <w:rPr>
          <w:color w:val="000000" w:themeColor="text1"/>
        </w:rPr>
      </w:pPr>
    </w:p>
    <w:p w14:paraId="441B088D" w14:textId="77777777" w:rsidR="00606B86" w:rsidRPr="006B54B1" w:rsidRDefault="00606B86" w:rsidP="00606B86">
      <w:pPr>
        <w:widowControl w:val="0"/>
        <w:tabs>
          <w:tab w:val="left" w:pos="2000"/>
        </w:tabs>
        <w:jc w:val="center"/>
        <w:rPr>
          <w:color w:val="000000" w:themeColor="text1"/>
        </w:rPr>
      </w:pPr>
      <w:r w:rsidRPr="006B54B1">
        <w:rPr>
          <w:i/>
          <w:color w:val="000000" w:themeColor="text1"/>
        </w:rPr>
        <w:t>Grafico 5. Il rapporto EV e punti di ricarica nei principali paesi del mondo nel 2022</w:t>
      </w:r>
    </w:p>
    <w:p w14:paraId="5C23D3DA" w14:textId="77777777" w:rsidR="00C410CE" w:rsidRPr="006B54B1" w:rsidRDefault="005C16FF" w:rsidP="009725ED">
      <w:pPr>
        <w:widowControl w:val="0"/>
        <w:tabs>
          <w:tab w:val="left" w:pos="2000"/>
        </w:tabs>
        <w:jc w:val="center"/>
        <w:rPr>
          <w:i/>
          <w:color w:val="000000" w:themeColor="text1"/>
        </w:rPr>
      </w:pPr>
      <w:r w:rsidRPr="006B54B1">
        <w:rPr>
          <w:i/>
          <w:noProof/>
          <w:color w:val="000000" w:themeColor="text1"/>
        </w:rPr>
        <w:drawing>
          <wp:anchor distT="0" distB="0" distL="114300" distR="114300" simplePos="0" relativeHeight="251692032" behindDoc="1" locked="0" layoutInCell="1" allowOverlap="1" wp14:anchorId="52BB1D7F" wp14:editId="6F678499">
            <wp:simplePos x="0" y="0"/>
            <wp:positionH relativeFrom="column">
              <wp:posOffset>467995</wp:posOffset>
            </wp:positionH>
            <wp:positionV relativeFrom="paragraph">
              <wp:posOffset>59690</wp:posOffset>
            </wp:positionV>
            <wp:extent cx="5084445" cy="4765040"/>
            <wp:effectExtent l="0" t="0" r="1905" b="0"/>
            <wp:wrapThrough wrapText="bothSides">
              <wp:wrapPolygon edited="0">
                <wp:start x="0" y="0"/>
                <wp:lineTo x="0" y="21502"/>
                <wp:lineTo x="21527" y="21502"/>
                <wp:lineTo x="21527" y="0"/>
                <wp:lineTo x="0" y="0"/>
              </wp:wrapPolygon>
            </wp:wrapThrough>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4445" cy="476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328BC" w14:textId="77777777" w:rsidR="00C410CE" w:rsidRPr="006B54B1" w:rsidRDefault="00C410CE" w:rsidP="009725ED">
      <w:pPr>
        <w:widowControl w:val="0"/>
        <w:tabs>
          <w:tab w:val="left" w:pos="2000"/>
        </w:tabs>
        <w:jc w:val="center"/>
        <w:rPr>
          <w:i/>
          <w:color w:val="000000" w:themeColor="text1"/>
        </w:rPr>
      </w:pPr>
    </w:p>
    <w:p w14:paraId="73BEACA1" w14:textId="77777777" w:rsidR="008014FC" w:rsidRPr="006B54B1" w:rsidRDefault="008014FC" w:rsidP="009725ED">
      <w:pPr>
        <w:widowControl w:val="0"/>
        <w:tabs>
          <w:tab w:val="left" w:pos="2000"/>
        </w:tabs>
        <w:jc w:val="both"/>
        <w:rPr>
          <w:color w:val="000000" w:themeColor="text1"/>
        </w:rPr>
      </w:pPr>
    </w:p>
    <w:p w14:paraId="74F191C0" w14:textId="77777777" w:rsidR="008014FC" w:rsidRPr="006B54B1" w:rsidRDefault="008014FC" w:rsidP="009725ED">
      <w:pPr>
        <w:widowControl w:val="0"/>
        <w:tabs>
          <w:tab w:val="left" w:pos="2000"/>
        </w:tabs>
        <w:jc w:val="both"/>
        <w:rPr>
          <w:color w:val="000000" w:themeColor="text1"/>
        </w:rPr>
      </w:pPr>
    </w:p>
    <w:p w14:paraId="727156ED" w14:textId="77777777" w:rsidR="00606B86" w:rsidRPr="006B54B1" w:rsidRDefault="00606B86" w:rsidP="009725ED">
      <w:pPr>
        <w:widowControl w:val="0"/>
        <w:tabs>
          <w:tab w:val="left" w:pos="2000"/>
        </w:tabs>
        <w:jc w:val="both"/>
        <w:rPr>
          <w:i/>
          <w:color w:val="000000" w:themeColor="text1"/>
          <w:sz w:val="20"/>
          <w:szCs w:val="20"/>
        </w:rPr>
      </w:pPr>
    </w:p>
    <w:p w14:paraId="0120BCC2" w14:textId="77777777" w:rsidR="00606B86" w:rsidRPr="006B54B1" w:rsidRDefault="00606B86" w:rsidP="009725ED">
      <w:pPr>
        <w:widowControl w:val="0"/>
        <w:tabs>
          <w:tab w:val="left" w:pos="2000"/>
        </w:tabs>
        <w:jc w:val="both"/>
        <w:rPr>
          <w:i/>
          <w:color w:val="000000" w:themeColor="text1"/>
          <w:sz w:val="20"/>
          <w:szCs w:val="20"/>
        </w:rPr>
      </w:pPr>
    </w:p>
    <w:p w14:paraId="5FF61F4A" w14:textId="77777777" w:rsidR="00606B86" w:rsidRPr="006B54B1" w:rsidRDefault="00606B86" w:rsidP="009725ED">
      <w:pPr>
        <w:widowControl w:val="0"/>
        <w:tabs>
          <w:tab w:val="left" w:pos="2000"/>
        </w:tabs>
        <w:jc w:val="both"/>
        <w:rPr>
          <w:i/>
          <w:color w:val="000000" w:themeColor="text1"/>
          <w:sz w:val="20"/>
          <w:szCs w:val="20"/>
        </w:rPr>
      </w:pPr>
    </w:p>
    <w:p w14:paraId="001B384C" w14:textId="77777777" w:rsidR="00606B86" w:rsidRPr="006B54B1" w:rsidRDefault="00606B86" w:rsidP="009725ED">
      <w:pPr>
        <w:widowControl w:val="0"/>
        <w:tabs>
          <w:tab w:val="left" w:pos="2000"/>
        </w:tabs>
        <w:jc w:val="both"/>
        <w:rPr>
          <w:i/>
          <w:color w:val="000000" w:themeColor="text1"/>
          <w:sz w:val="20"/>
          <w:szCs w:val="20"/>
        </w:rPr>
      </w:pPr>
    </w:p>
    <w:p w14:paraId="2F4B7575" w14:textId="77777777" w:rsidR="00606B86" w:rsidRPr="006B54B1" w:rsidRDefault="00606B86" w:rsidP="009725ED">
      <w:pPr>
        <w:widowControl w:val="0"/>
        <w:tabs>
          <w:tab w:val="left" w:pos="2000"/>
        </w:tabs>
        <w:jc w:val="both"/>
        <w:rPr>
          <w:i/>
          <w:color w:val="000000" w:themeColor="text1"/>
          <w:sz w:val="20"/>
          <w:szCs w:val="20"/>
        </w:rPr>
      </w:pPr>
    </w:p>
    <w:p w14:paraId="7CE5C5AB" w14:textId="77777777" w:rsidR="00606B86" w:rsidRPr="006B54B1" w:rsidRDefault="00606B86" w:rsidP="009725ED">
      <w:pPr>
        <w:widowControl w:val="0"/>
        <w:tabs>
          <w:tab w:val="left" w:pos="2000"/>
        </w:tabs>
        <w:jc w:val="both"/>
        <w:rPr>
          <w:i/>
          <w:color w:val="000000" w:themeColor="text1"/>
          <w:sz w:val="20"/>
          <w:szCs w:val="20"/>
        </w:rPr>
      </w:pPr>
    </w:p>
    <w:p w14:paraId="15DD3A3E" w14:textId="77777777" w:rsidR="00606B86" w:rsidRPr="006B54B1" w:rsidRDefault="00606B86" w:rsidP="009725ED">
      <w:pPr>
        <w:widowControl w:val="0"/>
        <w:tabs>
          <w:tab w:val="left" w:pos="2000"/>
        </w:tabs>
        <w:jc w:val="both"/>
        <w:rPr>
          <w:i/>
          <w:color w:val="000000" w:themeColor="text1"/>
          <w:sz w:val="20"/>
          <w:szCs w:val="20"/>
        </w:rPr>
      </w:pPr>
    </w:p>
    <w:p w14:paraId="63101F95" w14:textId="77777777" w:rsidR="00606B86" w:rsidRPr="006B54B1" w:rsidRDefault="00606B86" w:rsidP="009725ED">
      <w:pPr>
        <w:widowControl w:val="0"/>
        <w:tabs>
          <w:tab w:val="left" w:pos="2000"/>
        </w:tabs>
        <w:jc w:val="both"/>
        <w:rPr>
          <w:i/>
          <w:color w:val="000000" w:themeColor="text1"/>
          <w:sz w:val="20"/>
          <w:szCs w:val="20"/>
        </w:rPr>
      </w:pPr>
    </w:p>
    <w:p w14:paraId="7C9886C5" w14:textId="77777777" w:rsidR="00606B86" w:rsidRPr="006B54B1" w:rsidRDefault="00606B86" w:rsidP="009725ED">
      <w:pPr>
        <w:widowControl w:val="0"/>
        <w:tabs>
          <w:tab w:val="left" w:pos="2000"/>
        </w:tabs>
        <w:jc w:val="both"/>
        <w:rPr>
          <w:i/>
          <w:color w:val="000000" w:themeColor="text1"/>
          <w:sz w:val="20"/>
          <w:szCs w:val="20"/>
        </w:rPr>
      </w:pPr>
    </w:p>
    <w:p w14:paraId="02772623" w14:textId="77777777" w:rsidR="00606B86" w:rsidRPr="006B54B1" w:rsidRDefault="00606B86" w:rsidP="009725ED">
      <w:pPr>
        <w:widowControl w:val="0"/>
        <w:tabs>
          <w:tab w:val="left" w:pos="2000"/>
        </w:tabs>
        <w:jc w:val="both"/>
        <w:rPr>
          <w:i/>
          <w:color w:val="000000" w:themeColor="text1"/>
          <w:sz w:val="20"/>
          <w:szCs w:val="20"/>
        </w:rPr>
      </w:pPr>
    </w:p>
    <w:p w14:paraId="2FFEB5DA" w14:textId="77777777" w:rsidR="00606B86" w:rsidRPr="006B54B1" w:rsidRDefault="00606B86" w:rsidP="009725ED">
      <w:pPr>
        <w:widowControl w:val="0"/>
        <w:tabs>
          <w:tab w:val="left" w:pos="2000"/>
        </w:tabs>
        <w:jc w:val="both"/>
        <w:rPr>
          <w:i/>
          <w:color w:val="000000" w:themeColor="text1"/>
          <w:sz w:val="20"/>
          <w:szCs w:val="20"/>
        </w:rPr>
      </w:pPr>
    </w:p>
    <w:p w14:paraId="59933B52" w14:textId="77777777" w:rsidR="00606B86" w:rsidRPr="006B54B1" w:rsidRDefault="00606B86" w:rsidP="009725ED">
      <w:pPr>
        <w:widowControl w:val="0"/>
        <w:tabs>
          <w:tab w:val="left" w:pos="2000"/>
        </w:tabs>
        <w:jc w:val="both"/>
        <w:rPr>
          <w:i/>
          <w:color w:val="000000" w:themeColor="text1"/>
          <w:sz w:val="20"/>
          <w:szCs w:val="20"/>
        </w:rPr>
      </w:pPr>
    </w:p>
    <w:p w14:paraId="0057A271" w14:textId="77777777" w:rsidR="00606B86" w:rsidRPr="006B54B1" w:rsidRDefault="00606B86" w:rsidP="009725ED">
      <w:pPr>
        <w:widowControl w:val="0"/>
        <w:tabs>
          <w:tab w:val="left" w:pos="2000"/>
        </w:tabs>
        <w:jc w:val="both"/>
        <w:rPr>
          <w:i/>
          <w:color w:val="000000" w:themeColor="text1"/>
          <w:sz w:val="20"/>
          <w:szCs w:val="20"/>
        </w:rPr>
      </w:pPr>
    </w:p>
    <w:p w14:paraId="3CFF80DF" w14:textId="77777777" w:rsidR="00606B86" w:rsidRPr="006B54B1" w:rsidRDefault="00606B86" w:rsidP="009725ED">
      <w:pPr>
        <w:widowControl w:val="0"/>
        <w:tabs>
          <w:tab w:val="left" w:pos="2000"/>
        </w:tabs>
        <w:jc w:val="both"/>
        <w:rPr>
          <w:i/>
          <w:color w:val="000000" w:themeColor="text1"/>
          <w:sz w:val="20"/>
          <w:szCs w:val="20"/>
        </w:rPr>
      </w:pPr>
    </w:p>
    <w:p w14:paraId="30FFD137" w14:textId="77777777" w:rsidR="00606B86" w:rsidRPr="006B54B1" w:rsidRDefault="00606B86" w:rsidP="009725ED">
      <w:pPr>
        <w:widowControl w:val="0"/>
        <w:tabs>
          <w:tab w:val="left" w:pos="2000"/>
        </w:tabs>
        <w:jc w:val="both"/>
        <w:rPr>
          <w:i/>
          <w:color w:val="000000" w:themeColor="text1"/>
          <w:sz w:val="20"/>
          <w:szCs w:val="20"/>
        </w:rPr>
      </w:pPr>
    </w:p>
    <w:p w14:paraId="610A09EA" w14:textId="77777777" w:rsidR="00606B86" w:rsidRPr="006B54B1" w:rsidRDefault="00606B86" w:rsidP="009725ED">
      <w:pPr>
        <w:widowControl w:val="0"/>
        <w:tabs>
          <w:tab w:val="left" w:pos="2000"/>
        </w:tabs>
        <w:jc w:val="both"/>
        <w:rPr>
          <w:i/>
          <w:color w:val="000000" w:themeColor="text1"/>
          <w:sz w:val="20"/>
          <w:szCs w:val="20"/>
        </w:rPr>
      </w:pPr>
    </w:p>
    <w:p w14:paraId="592B352A" w14:textId="77777777" w:rsidR="00606B86" w:rsidRPr="006B54B1" w:rsidRDefault="00606B86" w:rsidP="009725ED">
      <w:pPr>
        <w:widowControl w:val="0"/>
        <w:tabs>
          <w:tab w:val="left" w:pos="2000"/>
        </w:tabs>
        <w:jc w:val="both"/>
        <w:rPr>
          <w:i/>
          <w:color w:val="000000" w:themeColor="text1"/>
          <w:sz w:val="20"/>
          <w:szCs w:val="20"/>
        </w:rPr>
      </w:pPr>
    </w:p>
    <w:p w14:paraId="69A38052" w14:textId="77777777" w:rsidR="00606B86" w:rsidRPr="006B54B1" w:rsidRDefault="00606B86" w:rsidP="009725ED">
      <w:pPr>
        <w:widowControl w:val="0"/>
        <w:tabs>
          <w:tab w:val="left" w:pos="2000"/>
        </w:tabs>
        <w:jc w:val="both"/>
        <w:rPr>
          <w:i/>
          <w:color w:val="000000" w:themeColor="text1"/>
          <w:sz w:val="20"/>
          <w:szCs w:val="20"/>
        </w:rPr>
      </w:pPr>
    </w:p>
    <w:p w14:paraId="407EB17D" w14:textId="77777777" w:rsidR="00606B86" w:rsidRPr="006B54B1" w:rsidRDefault="00606B86" w:rsidP="009725ED">
      <w:pPr>
        <w:widowControl w:val="0"/>
        <w:tabs>
          <w:tab w:val="left" w:pos="2000"/>
        </w:tabs>
        <w:jc w:val="both"/>
        <w:rPr>
          <w:i/>
          <w:color w:val="000000" w:themeColor="text1"/>
          <w:sz w:val="20"/>
          <w:szCs w:val="20"/>
        </w:rPr>
      </w:pPr>
    </w:p>
    <w:p w14:paraId="576BF13C" w14:textId="77777777" w:rsidR="00606B86" w:rsidRPr="006B54B1" w:rsidRDefault="00606B86" w:rsidP="009725ED">
      <w:pPr>
        <w:widowControl w:val="0"/>
        <w:tabs>
          <w:tab w:val="left" w:pos="2000"/>
        </w:tabs>
        <w:jc w:val="both"/>
        <w:rPr>
          <w:i/>
          <w:color w:val="000000" w:themeColor="text1"/>
          <w:sz w:val="20"/>
          <w:szCs w:val="20"/>
        </w:rPr>
      </w:pPr>
    </w:p>
    <w:p w14:paraId="6312690E" w14:textId="77777777" w:rsidR="00606B86" w:rsidRPr="006B54B1" w:rsidRDefault="00606B86" w:rsidP="009725ED">
      <w:pPr>
        <w:widowControl w:val="0"/>
        <w:tabs>
          <w:tab w:val="left" w:pos="2000"/>
        </w:tabs>
        <w:jc w:val="both"/>
        <w:rPr>
          <w:i/>
          <w:color w:val="000000" w:themeColor="text1"/>
          <w:sz w:val="20"/>
          <w:szCs w:val="20"/>
        </w:rPr>
      </w:pPr>
    </w:p>
    <w:p w14:paraId="54552B41" w14:textId="77777777" w:rsidR="00606B86" w:rsidRPr="006B54B1" w:rsidRDefault="00606B86" w:rsidP="009725ED">
      <w:pPr>
        <w:widowControl w:val="0"/>
        <w:tabs>
          <w:tab w:val="left" w:pos="2000"/>
        </w:tabs>
        <w:jc w:val="both"/>
        <w:rPr>
          <w:i/>
          <w:color w:val="000000" w:themeColor="text1"/>
          <w:sz w:val="20"/>
          <w:szCs w:val="20"/>
        </w:rPr>
      </w:pPr>
    </w:p>
    <w:p w14:paraId="62694F67" w14:textId="77777777" w:rsidR="00606B86" w:rsidRPr="006B54B1" w:rsidRDefault="00606B86" w:rsidP="009725ED">
      <w:pPr>
        <w:widowControl w:val="0"/>
        <w:tabs>
          <w:tab w:val="left" w:pos="2000"/>
        </w:tabs>
        <w:jc w:val="both"/>
        <w:rPr>
          <w:i/>
          <w:color w:val="000000" w:themeColor="text1"/>
          <w:sz w:val="20"/>
          <w:szCs w:val="20"/>
        </w:rPr>
      </w:pPr>
    </w:p>
    <w:p w14:paraId="7D1806BE" w14:textId="77777777" w:rsidR="005C16FF" w:rsidRPr="006B54B1" w:rsidRDefault="00606B86" w:rsidP="009725ED">
      <w:pPr>
        <w:widowControl w:val="0"/>
        <w:tabs>
          <w:tab w:val="left" w:pos="2000"/>
        </w:tabs>
        <w:jc w:val="both"/>
        <w:rPr>
          <w:i/>
          <w:color w:val="000000" w:themeColor="text1"/>
          <w:sz w:val="20"/>
          <w:szCs w:val="20"/>
        </w:rPr>
      </w:pPr>
      <w:r w:rsidRPr="006B54B1">
        <w:rPr>
          <w:i/>
          <w:color w:val="000000" w:themeColor="text1"/>
          <w:sz w:val="20"/>
          <w:szCs w:val="20"/>
        </w:rPr>
        <w:t xml:space="preserve">                                </w:t>
      </w:r>
    </w:p>
    <w:p w14:paraId="1DC7AF8C" w14:textId="77777777" w:rsidR="005C16FF" w:rsidRPr="006B54B1" w:rsidRDefault="005C16FF" w:rsidP="009725ED">
      <w:pPr>
        <w:widowControl w:val="0"/>
        <w:tabs>
          <w:tab w:val="left" w:pos="2000"/>
        </w:tabs>
        <w:jc w:val="both"/>
        <w:rPr>
          <w:i/>
          <w:color w:val="000000" w:themeColor="text1"/>
          <w:sz w:val="20"/>
          <w:szCs w:val="20"/>
        </w:rPr>
      </w:pPr>
    </w:p>
    <w:p w14:paraId="10A63F8A" w14:textId="77777777" w:rsidR="005C16FF" w:rsidRPr="006B54B1" w:rsidRDefault="005C16FF" w:rsidP="009725ED">
      <w:pPr>
        <w:widowControl w:val="0"/>
        <w:tabs>
          <w:tab w:val="left" w:pos="2000"/>
        </w:tabs>
        <w:jc w:val="both"/>
        <w:rPr>
          <w:i/>
          <w:color w:val="000000" w:themeColor="text1"/>
          <w:sz w:val="20"/>
          <w:szCs w:val="20"/>
        </w:rPr>
      </w:pPr>
    </w:p>
    <w:p w14:paraId="54E05504" w14:textId="77777777" w:rsidR="005C16FF" w:rsidRPr="006B54B1" w:rsidRDefault="005C16FF" w:rsidP="009725ED">
      <w:pPr>
        <w:widowControl w:val="0"/>
        <w:tabs>
          <w:tab w:val="left" w:pos="2000"/>
        </w:tabs>
        <w:jc w:val="both"/>
        <w:rPr>
          <w:i/>
          <w:color w:val="000000" w:themeColor="text1"/>
          <w:sz w:val="20"/>
          <w:szCs w:val="20"/>
        </w:rPr>
      </w:pPr>
    </w:p>
    <w:p w14:paraId="3D2A6A06" w14:textId="77777777" w:rsidR="005C16FF" w:rsidRPr="006B54B1" w:rsidRDefault="005C16FF" w:rsidP="009725ED">
      <w:pPr>
        <w:widowControl w:val="0"/>
        <w:tabs>
          <w:tab w:val="left" w:pos="2000"/>
        </w:tabs>
        <w:jc w:val="both"/>
        <w:rPr>
          <w:i/>
          <w:color w:val="000000" w:themeColor="text1"/>
          <w:sz w:val="20"/>
          <w:szCs w:val="20"/>
        </w:rPr>
      </w:pPr>
    </w:p>
    <w:p w14:paraId="1F322D6A" w14:textId="77777777" w:rsidR="005C16FF" w:rsidRPr="006B54B1" w:rsidRDefault="005C16FF" w:rsidP="009725ED">
      <w:pPr>
        <w:widowControl w:val="0"/>
        <w:tabs>
          <w:tab w:val="left" w:pos="2000"/>
        </w:tabs>
        <w:jc w:val="both"/>
        <w:rPr>
          <w:i/>
          <w:color w:val="000000" w:themeColor="text1"/>
          <w:sz w:val="20"/>
          <w:szCs w:val="20"/>
        </w:rPr>
      </w:pPr>
    </w:p>
    <w:p w14:paraId="63050F0D" w14:textId="77777777" w:rsidR="008014FC" w:rsidRPr="006B54B1" w:rsidRDefault="005C16FF" w:rsidP="009725ED">
      <w:pPr>
        <w:widowControl w:val="0"/>
        <w:tabs>
          <w:tab w:val="left" w:pos="2000"/>
        </w:tabs>
        <w:jc w:val="both"/>
        <w:rPr>
          <w:i/>
          <w:color w:val="000000" w:themeColor="text1"/>
          <w:sz w:val="20"/>
          <w:szCs w:val="20"/>
        </w:rPr>
      </w:pPr>
      <w:r w:rsidRPr="006B54B1">
        <w:rPr>
          <w:i/>
          <w:color w:val="000000" w:themeColor="text1"/>
          <w:sz w:val="20"/>
          <w:szCs w:val="20"/>
        </w:rPr>
        <w:t xml:space="preserve">               </w:t>
      </w:r>
      <w:r w:rsidR="00606B86" w:rsidRPr="006B54B1">
        <w:rPr>
          <w:i/>
          <w:color w:val="000000" w:themeColor="text1"/>
          <w:sz w:val="20"/>
          <w:szCs w:val="20"/>
        </w:rPr>
        <w:t xml:space="preserve">Fonte: Global EV Outlook 2023, Iea    </w:t>
      </w:r>
    </w:p>
    <w:p w14:paraId="541F53DE" w14:textId="77777777" w:rsidR="00606B86" w:rsidRPr="006B54B1" w:rsidRDefault="00606B86" w:rsidP="009725ED">
      <w:pPr>
        <w:widowControl w:val="0"/>
        <w:tabs>
          <w:tab w:val="left" w:pos="2000"/>
        </w:tabs>
        <w:jc w:val="both"/>
        <w:rPr>
          <w:color w:val="000000" w:themeColor="text1"/>
        </w:rPr>
      </w:pPr>
    </w:p>
    <w:p w14:paraId="50E145F0" w14:textId="77777777" w:rsidR="00606B86" w:rsidRPr="006B54B1" w:rsidRDefault="00606B86" w:rsidP="009725ED">
      <w:pPr>
        <w:widowControl w:val="0"/>
        <w:tabs>
          <w:tab w:val="left" w:pos="2000"/>
        </w:tabs>
        <w:jc w:val="both"/>
        <w:rPr>
          <w:color w:val="000000" w:themeColor="text1"/>
        </w:rPr>
      </w:pPr>
      <w:r w:rsidRPr="006B54B1">
        <w:rPr>
          <w:color w:val="000000" w:themeColor="text1"/>
        </w:rPr>
        <w:t>Premesso che il paese che presenta il miglior rapporto è la Corea con 2 auto elettriche per colonnina, mentre il peggiore è quello della Nuova Zelanda, dove per ogni colonnina vi sono quasi 100 auto ad alimentazione elettrica.</w:t>
      </w:r>
    </w:p>
    <w:p w14:paraId="6D44DD4E" w14:textId="77777777" w:rsidR="00606B86" w:rsidRPr="006B54B1" w:rsidRDefault="00606B86" w:rsidP="009725ED">
      <w:pPr>
        <w:widowControl w:val="0"/>
        <w:tabs>
          <w:tab w:val="left" w:pos="2000"/>
        </w:tabs>
        <w:jc w:val="both"/>
        <w:rPr>
          <w:color w:val="000000" w:themeColor="text1"/>
        </w:rPr>
      </w:pPr>
    </w:p>
    <w:p w14:paraId="05EAE05E" w14:textId="77777777" w:rsidR="00606B86" w:rsidRPr="006B54B1" w:rsidRDefault="00606B86" w:rsidP="009725ED">
      <w:pPr>
        <w:widowControl w:val="0"/>
        <w:tabs>
          <w:tab w:val="left" w:pos="2000"/>
        </w:tabs>
        <w:jc w:val="both"/>
        <w:rPr>
          <w:color w:val="000000" w:themeColor="text1"/>
        </w:rPr>
      </w:pPr>
      <w:r w:rsidRPr="006B54B1">
        <w:rPr>
          <w:color w:val="000000" w:themeColor="text1"/>
        </w:rPr>
        <w:t xml:space="preserve">In questo contesto (sorprendentemente) l’Italia ha lo stesso rapporto medio esistente nel mondo (10 auto elettriche per colonnina, grazie alla Cina), e perfino più alto di quello medio dell’Ue (12). In pratica, in termini di dotazione di punti di ricarica pubblici, l’Italia si situa all’8° posto al mondo, dietro Corea, Olanda, Grecia, Cile, Sud Africa, India, Cina. </w:t>
      </w:r>
    </w:p>
    <w:p w14:paraId="1EAE2056" w14:textId="77777777" w:rsidR="005C16FF" w:rsidRPr="006B54B1" w:rsidRDefault="005C16FF" w:rsidP="009725ED">
      <w:pPr>
        <w:widowControl w:val="0"/>
        <w:tabs>
          <w:tab w:val="left" w:pos="2000"/>
        </w:tabs>
        <w:jc w:val="both"/>
        <w:rPr>
          <w:color w:val="000000" w:themeColor="text1"/>
        </w:rPr>
      </w:pPr>
      <w:r w:rsidRPr="006B54B1">
        <w:rPr>
          <w:noProof/>
          <w:color w:val="000000" w:themeColor="text1"/>
        </w:rPr>
        <mc:AlternateContent>
          <mc:Choice Requires="wps">
            <w:drawing>
              <wp:anchor distT="0" distB="0" distL="114300" distR="114300" simplePos="0" relativeHeight="251680768" behindDoc="1" locked="0" layoutInCell="1" allowOverlap="1" wp14:anchorId="7156DE43" wp14:editId="2C9993C5">
                <wp:simplePos x="0" y="0"/>
                <wp:positionH relativeFrom="column">
                  <wp:posOffset>-122213</wp:posOffset>
                </wp:positionH>
                <wp:positionV relativeFrom="paragraph">
                  <wp:posOffset>131836</wp:posOffset>
                </wp:positionV>
                <wp:extent cx="6328508" cy="1687879"/>
                <wp:effectExtent l="0" t="0" r="15240" b="26670"/>
                <wp:wrapNone/>
                <wp:docPr id="17" name="Rettangolo 17"/>
                <wp:cNvGraphicFramePr/>
                <a:graphic xmlns:a="http://schemas.openxmlformats.org/drawingml/2006/main">
                  <a:graphicData uri="http://schemas.microsoft.com/office/word/2010/wordprocessingShape">
                    <wps:wsp>
                      <wps:cNvSpPr/>
                      <wps:spPr>
                        <a:xfrm>
                          <a:off x="0" y="0"/>
                          <a:ext cx="6328508" cy="168787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3EF24" id="Rettangolo 17" o:spid="_x0000_s1026" style="position:absolute;margin-left:-9.6pt;margin-top:10.4pt;width:498.3pt;height:132.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" fillcolor="yellow" strokecolor="#1f4d78 [1604]" strokeweight="1pt"/>
            </w:pict>
          </mc:Fallback>
        </mc:AlternateContent>
      </w:r>
    </w:p>
    <w:p w14:paraId="191B40D6" w14:textId="77777777" w:rsidR="005C16FF" w:rsidRPr="006B54B1" w:rsidRDefault="005C16FF" w:rsidP="005C16FF">
      <w:pPr>
        <w:widowControl w:val="0"/>
        <w:tabs>
          <w:tab w:val="left" w:pos="2000"/>
        </w:tabs>
        <w:jc w:val="center"/>
        <w:rPr>
          <w:i/>
          <w:color w:val="000000" w:themeColor="text1"/>
        </w:rPr>
      </w:pPr>
      <w:r w:rsidRPr="006B54B1">
        <w:rPr>
          <w:i/>
          <w:color w:val="000000" w:themeColor="text1"/>
        </w:rPr>
        <w:t>Box La ricarica delle batterie delle auto elettriche</w:t>
      </w:r>
    </w:p>
    <w:p w14:paraId="4593110E" w14:textId="77777777" w:rsidR="005C16FF" w:rsidRPr="006B54B1" w:rsidRDefault="005C16FF" w:rsidP="005C16FF">
      <w:pPr>
        <w:widowControl w:val="0"/>
        <w:tabs>
          <w:tab w:val="left" w:pos="2000"/>
        </w:tabs>
        <w:jc w:val="both"/>
        <w:rPr>
          <w:color w:val="000000" w:themeColor="text1"/>
        </w:rPr>
      </w:pPr>
      <w:r w:rsidRPr="006B54B1">
        <w:rPr>
          <w:color w:val="000000" w:themeColor="text1"/>
        </w:rPr>
        <w:t xml:space="preserve">I punti di ricarica lenti, come quelli collegati alla rete domestica (dotata di wall box a 3,7 kW), consentono di caricare una batteria (fino al 100%) da 40 kWh in circa 6-10 ore (le batterie delle auto elettriche possono variare da 20 a 75 kWh). </w:t>
      </w:r>
    </w:p>
    <w:p w14:paraId="36023295" w14:textId="77777777" w:rsidR="005C16FF" w:rsidRPr="006B54B1" w:rsidRDefault="005C16FF" w:rsidP="005C16FF">
      <w:pPr>
        <w:widowControl w:val="0"/>
        <w:tabs>
          <w:tab w:val="left" w:pos="2000"/>
        </w:tabs>
        <w:jc w:val="both"/>
        <w:rPr>
          <w:color w:val="000000" w:themeColor="text1"/>
        </w:rPr>
      </w:pPr>
      <w:r w:rsidRPr="006B54B1">
        <w:rPr>
          <w:color w:val="000000" w:themeColor="text1"/>
        </w:rPr>
        <w:t>Le colonnine pubbliche possono essere lente (ricarica AC) o veloci (ricarica DC). Nel primo caso possono essere da 3 a 10 più volte veloci rispetto al sistema wall box domestico, mentre le seconde sono in grado di ricaricare dal 20 all'80% della capacità della batteria in circa 30-60 minuti. In futuro saranno disponibili sistemi di ricarica diretta in corrente continua FAST DC, con il quale è possibile ricaricare i veicoli in alcuni minuti.</w:t>
      </w:r>
    </w:p>
    <w:p w14:paraId="0D5B5892" w14:textId="77777777" w:rsidR="005C16FF" w:rsidRPr="006B54B1" w:rsidRDefault="005C16FF" w:rsidP="005C16FF">
      <w:pPr>
        <w:widowControl w:val="0"/>
        <w:tabs>
          <w:tab w:val="left" w:pos="2000"/>
        </w:tabs>
        <w:jc w:val="both"/>
        <w:rPr>
          <w:color w:val="000000" w:themeColor="text1"/>
        </w:rPr>
      </w:pPr>
    </w:p>
    <w:p w14:paraId="046195BC" w14:textId="77777777" w:rsidR="005C16FF" w:rsidRPr="006B54B1" w:rsidRDefault="005C16FF" w:rsidP="009725ED">
      <w:pPr>
        <w:widowControl w:val="0"/>
        <w:tabs>
          <w:tab w:val="left" w:pos="2000"/>
        </w:tabs>
        <w:jc w:val="both"/>
        <w:rPr>
          <w:color w:val="000000" w:themeColor="text1"/>
        </w:rPr>
      </w:pPr>
      <w:r w:rsidRPr="006B54B1">
        <w:rPr>
          <w:color w:val="000000" w:themeColor="text1"/>
        </w:rPr>
        <w:t xml:space="preserve">A questo punto si può concludere l’esame sui veicoli elettrici considerando le prospettive di questo settore nel medio termine. </w:t>
      </w:r>
    </w:p>
    <w:p w14:paraId="2EBA05B8" w14:textId="77777777" w:rsidR="005C16FF" w:rsidRPr="006B54B1" w:rsidRDefault="005C16FF" w:rsidP="009725ED">
      <w:pPr>
        <w:widowControl w:val="0"/>
        <w:tabs>
          <w:tab w:val="left" w:pos="2000"/>
        </w:tabs>
        <w:jc w:val="both"/>
        <w:rPr>
          <w:color w:val="000000" w:themeColor="text1"/>
        </w:rPr>
      </w:pPr>
    </w:p>
    <w:p w14:paraId="317A3511" w14:textId="77777777" w:rsidR="005C16FF" w:rsidRPr="006B54B1" w:rsidRDefault="005C16FF" w:rsidP="009725ED">
      <w:pPr>
        <w:widowControl w:val="0"/>
        <w:tabs>
          <w:tab w:val="left" w:pos="2000"/>
        </w:tabs>
        <w:jc w:val="both"/>
        <w:rPr>
          <w:color w:val="000000" w:themeColor="text1"/>
        </w:rPr>
      </w:pPr>
      <w:r w:rsidRPr="006B54B1">
        <w:rPr>
          <w:color w:val="000000" w:themeColor="text1"/>
        </w:rPr>
        <w:t>A questo riguardo l’Iea ha predisposto il grafico 6, che visualizza i trend attesi per gli EV dal 2022 al 2030, ripetuti a seconda ci si basi sullo scenario attuale (Steps), oppure su quello derivante dagli impegni presi dai Governi per ridurre le emissioni (Aps), o ancora se si riuscisse ad attuare la strategia di zero emissioni entro il 2050 (Nze).</w:t>
      </w:r>
    </w:p>
    <w:p w14:paraId="3852A31F" w14:textId="77777777" w:rsidR="005C16FF" w:rsidRPr="006B54B1" w:rsidRDefault="005C16FF" w:rsidP="009725ED">
      <w:pPr>
        <w:widowControl w:val="0"/>
        <w:tabs>
          <w:tab w:val="left" w:pos="2000"/>
        </w:tabs>
        <w:jc w:val="both"/>
        <w:rPr>
          <w:color w:val="000000" w:themeColor="text1"/>
        </w:rPr>
      </w:pPr>
    </w:p>
    <w:p w14:paraId="55489CD9" w14:textId="77777777" w:rsidR="005C16FF" w:rsidRPr="006B54B1" w:rsidRDefault="005C16FF" w:rsidP="005C16FF">
      <w:pPr>
        <w:widowControl w:val="0"/>
        <w:tabs>
          <w:tab w:val="left" w:pos="2000"/>
        </w:tabs>
        <w:jc w:val="center"/>
        <w:rPr>
          <w:i/>
          <w:color w:val="000000" w:themeColor="text1"/>
        </w:rPr>
      </w:pPr>
      <w:r w:rsidRPr="006B54B1">
        <w:rPr>
          <w:noProof/>
          <w:color w:val="000000" w:themeColor="text1"/>
        </w:rPr>
        <w:drawing>
          <wp:anchor distT="0" distB="0" distL="114300" distR="114300" simplePos="0" relativeHeight="251694080" behindDoc="1" locked="0" layoutInCell="1" allowOverlap="1" wp14:anchorId="1AC6C7E8" wp14:editId="56EFD2DE">
            <wp:simplePos x="0" y="0"/>
            <wp:positionH relativeFrom="column">
              <wp:posOffset>-109757</wp:posOffset>
            </wp:positionH>
            <wp:positionV relativeFrom="paragraph">
              <wp:posOffset>227330</wp:posOffset>
            </wp:positionV>
            <wp:extent cx="6315075" cy="2884805"/>
            <wp:effectExtent l="0" t="0" r="9525" b="0"/>
            <wp:wrapThrough wrapText="bothSides">
              <wp:wrapPolygon edited="0">
                <wp:start x="0" y="0"/>
                <wp:lineTo x="0" y="21396"/>
                <wp:lineTo x="21567" y="21396"/>
                <wp:lineTo x="21567" y="0"/>
                <wp:lineTo x="0" y="0"/>
              </wp:wrapPolygon>
            </wp:wrapThrough>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15075" cy="288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B1">
        <w:rPr>
          <w:i/>
          <w:color w:val="000000" w:themeColor="text1"/>
        </w:rPr>
        <w:t>Grafico 6</w:t>
      </w:r>
      <w:r w:rsidR="00630D49" w:rsidRPr="006B54B1">
        <w:rPr>
          <w:i/>
          <w:color w:val="000000" w:themeColor="text1"/>
        </w:rPr>
        <w:t>.</w:t>
      </w:r>
      <w:r w:rsidRPr="006B54B1">
        <w:rPr>
          <w:i/>
          <w:color w:val="000000" w:themeColor="text1"/>
        </w:rPr>
        <w:t xml:space="preserve"> Le prospettive dei veicoli elettrici nel mondo dal 2022 al 2030</w:t>
      </w:r>
    </w:p>
    <w:p w14:paraId="5DB620B3" w14:textId="77777777" w:rsidR="005C16FF" w:rsidRPr="006B54B1" w:rsidRDefault="005C16FF" w:rsidP="009725ED">
      <w:pPr>
        <w:widowControl w:val="0"/>
        <w:tabs>
          <w:tab w:val="left" w:pos="2000"/>
        </w:tabs>
        <w:jc w:val="both"/>
        <w:rPr>
          <w:color w:val="000000" w:themeColor="text1"/>
        </w:rPr>
      </w:pPr>
      <w:r w:rsidRPr="006B54B1">
        <w:rPr>
          <w:i/>
          <w:color w:val="000000" w:themeColor="text1"/>
        </w:rPr>
        <w:t xml:space="preserve"> </w:t>
      </w:r>
    </w:p>
    <w:p w14:paraId="2F115423" w14:textId="77777777" w:rsidR="00606B86" w:rsidRPr="006B54B1" w:rsidRDefault="005C16FF" w:rsidP="009725ED">
      <w:pPr>
        <w:widowControl w:val="0"/>
        <w:tabs>
          <w:tab w:val="left" w:pos="2000"/>
        </w:tabs>
        <w:jc w:val="both"/>
        <w:rPr>
          <w:color w:val="000000" w:themeColor="text1"/>
        </w:rPr>
      </w:pPr>
      <w:r w:rsidRPr="006B54B1">
        <w:rPr>
          <w:color w:val="000000" w:themeColor="text1"/>
        </w:rPr>
        <w:t xml:space="preserve">Il grafico </w:t>
      </w:r>
      <w:r w:rsidR="00874C56" w:rsidRPr="006B54B1">
        <w:rPr>
          <w:color w:val="000000" w:themeColor="text1"/>
        </w:rPr>
        <w:t xml:space="preserve">6 </w:t>
      </w:r>
      <w:r w:rsidRPr="006B54B1">
        <w:rPr>
          <w:color w:val="000000" w:themeColor="text1"/>
        </w:rPr>
        <w:t>conferma che le auto (PLDVs), i furgoni (LCVs), i bus e i camion (Trucks)</w:t>
      </w:r>
      <w:r w:rsidR="00874C56" w:rsidRPr="006B54B1">
        <w:rPr>
          <w:color w:val="000000" w:themeColor="text1"/>
        </w:rPr>
        <w:t xml:space="preserve"> cresceranno sensibilmente, passando dai 26 milioni del 2022 a circa 240 nel 2030 nello scenario minimale, a 250 se gli impegni annunciati verranno mantenuti, e a 380 se verrà attuata la strategia di zero emissioni per il 2050. </w:t>
      </w:r>
    </w:p>
    <w:p w14:paraId="46D585C7" w14:textId="77777777" w:rsidR="00874C56" w:rsidRPr="006B54B1" w:rsidRDefault="00874C56" w:rsidP="009725ED">
      <w:pPr>
        <w:widowControl w:val="0"/>
        <w:tabs>
          <w:tab w:val="left" w:pos="2000"/>
        </w:tabs>
        <w:jc w:val="both"/>
        <w:rPr>
          <w:color w:val="000000" w:themeColor="text1"/>
        </w:rPr>
      </w:pPr>
    </w:p>
    <w:p w14:paraId="0879EC94" w14:textId="5A007EE9" w:rsidR="00874C56" w:rsidRPr="006B54B1" w:rsidRDefault="00630D49" w:rsidP="009725ED">
      <w:pPr>
        <w:widowControl w:val="0"/>
        <w:tabs>
          <w:tab w:val="left" w:pos="2000"/>
        </w:tabs>
        <w:jc w:val="both"/>
        <w:rPr>
          <w:color w:val="000000" w:themeColor="text1"/>
        </w:rPr>
      </w:pPr>
      <w:r w:rsidRPr="006B54B1">
        <w:rPr>
          <w:color w:val="000000" w:themeColor="text1"/>
        </w:rPr>
        <w:t>A livello globale</w:t>
      </w:r>
      <w:r w:rsidR="00874C56" w:rsidRPr="006B54B1">
        <w:rPr>
          <w:color w:val="000000" w:themeColor="text1"/>
        </w:rPr>
        <w:t xml:space="preserve">, il numero di veicoli elettrici dovrebbe decuplicarsi dal 2022 al 2030, ma considerato che nel 2030 ci saranno 1,5 miliardi di vetture (vedi tabella 6 del par. 3), quelle elettriche resteranno una minoranza, che non dovrebbe superare la soglia, a livello globale, nel 2030, </w:t>
      </w:r>
      <w:r w:rsidR="00E056CF">
        <w:rPr>
          <w:color w:val="000000" w:themeColor="text1"/>
        </w:rPr>
        <w:t xml:space="preserve">del </w:t>
      </w:r>
      <w:r w:rsidR="00874C56" w:rsidRPr="006B54B1">
        <w:rPr>
          <w:color w:val="000000" w:themeColor="text1"/>
        </w:rPr>
        <w:t xml:space="preserve">16-17% del totale. </w:t>
      </w:r>
    </w:p>
    <w:p w14:paraId="48758F9B" w14:textId="77777777" w:rsidR="00630D49" w:rsidRPr="006B54B1" w:rsidRDefault="00630D49" w:rsidP="009725ED">
      <w:pPr>
        <w:widowControl w:val="0"/>
        <w:tabs>
          <w:tab w:val="left" w:pos="2000"/>
        </w:tabs>
        <w:jc w:val="both"/>
        <w:rPr>
          <w:color w:val="000000" w:themeColor="text1"/>
        </w:rPr>
      </w:pPr>
    </w:p>
    <w:p w14:paraId="6112FCBB" w14:textId="5BE08D76" w:rsidR="00630D49" w:rsidRPr="006B54B1" w:rsidRDefault="00AE761C" w:rsidP="009725ED">
      <w:pPr>
        <w:widowControl w:val="0"/>
        <w:tabs>
          <w:tab w:val="left" w:pos="2000"/>
        </w:tabs>
        <w:jc w:val="both"/>
        <w:rPr>
          <w:color w:val="000000" w:themeColor="text1"/>
        </w:rPr>
      </w:pPr>
      <w:r w:rsidRPr="006B54B1">
        <w:rPr>
          <w:color w:val="000000" w:themeColor="text1"/>
        </w:rPr>
        <w:t>È</w:t>
      </w:r>
      <w:r w:rsidR="00630D49" w:rsidRPr="006B54B1">
        <w:rPr>
          <w:color w:val="000000" w:themeColor="text1"/>
        </w:rPr>
        <w:t xml:space="preserve"> pero importante esaminare l’evoluzione delle auto elettriche anche a livello regionale, e a questo scopo si riporta il grafico 7. </w:t>
      </w:r>
    </w:p>
    <w:p w14:paraId="30768074" w14:textId="77777777" w:rsidR="00630D49" w:rsidRPr="006B54B1" w:rsidRDefault="00630D49" w:rsidP="009725ED">
      <w:pPr>
        <w:widowControl w:val="0"/>
        <w:tabs>
          <w:tab w:val="left" w:pos="2000"/>
        </w:tabs>
        <w:jc w:val="both"/>
        <w:rPr>
          <w:color w:val="000000" w:themeColor="text1"/>
        </w:rPr>
      </w:pPr>
    </w:p>
    <w:p w14:paraId="4D2AB8E8" w14:textId="77777777" w:rsidR="003E79E2" w:rsidRPr="006B54B1" w:rsidRDefault="003E79E2" w:rsidP="00630D49">
      <w:pPr>
        <w:widowControl w:val="0"/>
        <w:tabs>
          <w:tab w:val="left" w:pos="2000"/>
        </w:tabs>
        <w:jc w:val="center"/>
        <w:rPr>
          <w:i/>
          <w:color w:val="000000" w:themeColor="text1"/>
        </w:rPr>
      </w:pPr>
    </w:p>
    <w:p w14:paraId="7B048328" w14:textId="77777777" w:rsidR="003E79E2" w:rsidRPr="006B54B1" w:rsidRDefault="003E79E2" w:rsidP="00630D49">
      <w:pPr>
        <w:widowControl w:val="0"/>
        <w:tabs>
          <w:tab w:val="left" w:pos="2000"/>
        </w:tabs>
        <w:jc w:val="center"/>
        <w:rPr>
          <w:i/>
          <w:color w:val="000000" w:themeColor="text1"/>
        </w:rPr>
      </w:pPr>
    </w:p>
    <w:p w14:paraId="77287E6E" w14:textId="77777777" w:rsidR="003E79E2" w:rsidRPr="006B54B1" w:rsidRDefault="003E79E2" w:rsidP="00630D49">
      <w:pPr>
        <w:widowControl w:val="0"/>
        <w:tabs>
          <w:tab w:val="left" w:pos="2000"/>
        </w:tabs>
        <w:jc w:val="center"/>
        <w:rPr>
          <w:i/>
          <w:color w:val="000000" w:themeColor="text1"/>
        </w:rPr>
      </w:pPr>
    </w:p>
    <w:p w14:paraId="67872730" w14:textId="77777777" w:rsidR="003E79E2" w:rsidRPr="006B54B1" w:rsidRDefault="003E79E2" w:rsidP="00630D49">
      <w:pPr>
        <w:widowControl w:val="0"/>
        <w:tabs>
          <w:tab w:val="left" w:pos="2000"/>
        </w:tabs>
        <w:jc w:val="center"/>
        <w:rPr>
          <w:i/>
          <w:color w:val="000000" w:themeColor="text1"/>
        </w:rPr>
      </w:pPr>
    </w:p>
    <w:p w14:paraId="46F74590" w14:textId="77777777" w:rsidR="003E79E2" w:rsidRPr="006B54B1" w:rsidRDefault="003E79E2" w:rsidP="00630D49">
      <w:pPr>
        <w:widowControl w:val="0"/>
        <w:tabs>
          <w:tab w:val="left" w:pos="2000"/>
        </w:tabs>
        <w:jc w:val="center"/>
        <w:rPr>
          <w:i/>
          <w:color w:val="000000" w:themeColor="text1"/>
        </w:rPr>
      </w:pPr>
    </w:p>
    <w:p w14:paraId="17347916" w14:textId="77777777" w:rsidR="003E79E2" w:rsidRPr="006B54B1" w:rsidRDefault="003E79E2" w:rsidP="00630D49">
      <w:pPr>
        <w:widowControl w:val="0"/>
        <w:tabs>
          <w:tab w:val="left" w:pos="2000"/>
        </w:tabs>
        <w:jc w:val="center"/>
        <w:rPr>
          <w:i/>
          <w:color w:val="000000" w:themeColor="text1"/>
        </w:rPr>
      </w:pPr>
    </w:p>
    <w:p w14:paraId="5315F750" w14:textId="77777777" w:rsidR="003E79E2" w:rsidRPr="006B54B1" w:rsidRDefault="003E79E2" w:rsidP="00630D49">
      <w:pPr>
        <w:widowControl w:val="0"/>
        <w:tabs>
          <w:tab w:val="left" w:pos="2000"/>
        </w:tabs>
        <w:jc w:val="center"/>
        <w:rPr>
          <w:i/>
          <w:color w:val="000000" w:themeColor="text1"/>
        </w:rPr>
      </w:pPr>
    </w:p>
    <w:p w14:paraId="0CBDAC5B" w14:textId="77777777" w:rsidR="003E79E2" w:rsidRPr="006B54B1" w:rsidRDefault="003E79E2" w:rsidP="00630D49">
      <w:pPr>
        <w:widowControl w:val="0"/>
        <w:tabs>
          <w:tab w:val="left" w:pos="2000"/>
        </w:tabs>
        <w:jc w:val="center"/>
        <w:rPr>
          <w:i/>
          <w:color w:val="000000" w:themeColor="text1"/>
        </w:rPr>
      </w:pPr>
    </w:p>
    <w:p w14:paraId="6389CEF0" w14:textId="77777777" w:rsidR="003E79E2" w:rsidRPr="006B54B1" w:rsidRDefault="003E79E2" w:rsidP="00630D49">
      <w:pPr>
        <w:widowControl w:val="0"/>
        <w:tabs>
          <w:tab w:val="left" w:pos="2000"/>
        </w:tabs>
        <w:jc w:val="center"/>
        <w:rPr>
          <w:i/>
          <w:color w:val="000000" w:themeColor="text1"/>
        </w:rPr>
      </w:pPr>
    </w:p>
    <w:p w14:paraId="38D4A9A6" w14:textId="77777777" w:rsidR="003E79E2" w:rsidRPr="006B54B1" w:rsidRDefault="003E79E2" w:rsidP="00630D49">
      <w:pPr>
        <w:widowControl w:val="0"/>
        <w:tabs>
          <w:tab w:val="left" w:pos="2000"/>
        </w:tabs>
        <w:jc w:val="center"/>
        <w:rPr>
          <w:i/>
          <w:color w:val="000000" w:themeColor="text1"/>
        </w:rPr>
      </w:pPr>
    </w:p>
    <w:p w14:paraId="517D24B0" w14:textId="77777777" w:rsidR="003E79E2" w:rsidRPr="006B54B1" w:rsidRDefault="003E79E2" w:rsidP="00630D49">
      <w:pPr>
        <w:widowControl w:val="0"/>
        <w:tabs>
          <w:tab w:val="left" w:pos="2000"/>
        </w:tabs>
        <w:jc w:val="center"/>
        <w:rPr>
          <w:i/>
          <w:color w:val="000000" w:themeColor="text1"/>
        </w:rPr>
      </w:pPr>
    </w:p>
    <w:p w14:paraId="48F5568B" w14:textId="77777777" w:rsidR="003E79E2" w:rsidRPr="006B54B1" w:rsidRDefault="003E79E2" w:rsidP="00630D49">
      <w:pPr>
        <w:widowControl w:val="0"/>
        <w:tabs>
          <w:tab w:val="left" w:pos="2000"/>
        </w:tabs>
        <w:jc w:val="center"/>
        <w:rPr>
          <w:i/>
          <w:color w:val="000000" w:themeColor="text1"/>
        </w:rPr>
      </w:pPr>
    </w:p>
    <w:p w14:paraId="0705EDD6" w14:textId="77777777" w:rsidR="00630D49" w:rsidRPr="006B54B1" w:rsidRDefault="00630D49" w:rsidP="00630D49">
      <w:pPr>
        <w:widowControl w:val="0"/>
        <w:tabs>
          <w:tab w:val="left" w:pos="2000"/>
        </w:tabs>
        <w:jc w:val="center"/>
        <w:rPr>
          <w:color w:val="000000" w:themeColor="text1"/>
        </w:rPr>
      </w:pPr>
      <w:r w:rsidRPr="006B54B1">
        <w:rPr>
          <w:i/>
          <w:color w:val="000000" w:themeColor="text1"/>
        </w:rPr>
        <w:t>Grafico 7. La vendita di veicoli elettrici nelle principali aree del mondo dal 2022 al 2030</w:t>
      </w:r>
    </w:p>
    <w:p w14:paraId="0981EE55" w14:textId="77777777" w:rsidR="00630D49" w:rsidRPr="006B54B1" w:rsidRDefault="00630D49" w:rsidP="009725ED">
      <w:pPr>
        <w:widowControl w:val="0"/>
        <w:tabs>
          <w:tab w:val="left" w:pos="2000"/>
        </w:tabs>
        <w:jc w:val="both"/>
        <w:rPr>
          <w:color w:val="000000" w:themeColor="text1"/>
        </w:rPr>
      </w:pPr>
      <w:r w:rsidRPr="006B54B1">
        <w:rPr>
          <w:noProof/>
          <w:color w:val="000000" w:themeColor="text1"/>
        </w:rPr>
        <w:drawing>
          <wp:anchor distT="0" distB="0" distL="114300" distR="114300" simplePos="0" relativeHeight="251698176" behindDoc="1" locked="0" layoutInCell="1" allowOverlap="1" wp14:anchorId="49796258" wp14:editId="50BE9FB0">
            <wp:simplePos x="0" y="0"/>
            <wp:positionH relativeFrom="column">
              <wp:posOffset>0</wp:posOffset>
            </wp:positionH>
            <wp:positionV relativeFrom="paragraph">
              <wp:posOffset>175260</wp:posOffset>
            </wp:positionV>
            <wp:extent cx="6329045" cy="2802255"/>
            <wp:effectExtent l="0" t="0" r="0" b="0"/>
            <wp:wrapThrough wrapText="bothSides">
              <wp:wrapPolygon edited="0">
                <wp:start x="0" y="0"/>
                <wp:lineTo x="0" y="21438"/>
                <wp:lineTo x="21520" y="21438"/>
                <wp:lineTo x="21520" y="0"/>
                <wp:lineTo x="0" y="0"/>
              </wp:wrapPolygon>
            </wp:wrapThrough>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29045"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0E036" w14:textId="77777777" w:rsidR="00630D49" w:rsidRPr="006B54B1" w:rsidRDefault="00630D49" w:rsidP="009725ED">
      <w:pPr>
        <w:widowControl w:val="0"/>
        <w:tabs>
          <w:tab w:val="left" w:pos="2000"/>
        </w:tabs>
        <w:jc w:val="both"/>
        <w:rPr>
          <w:color w:val="000000" w:themeColor="text1"/>
        </w:rPr>
      </w:pPr>
    </w:p>
    <w:p w14:paraId="2EC64D56" w14:textId="77777777" w:rsidR="00630D49" w:rsidRPr="006B54B1" w:rsidRDefault="00630D49" w:rsidP="009725ED">
      <w:pPr>
        <w:widowControl w:val="0"/>
        <w:tabs>
          <w:tab w:val="left" w:pos="2000"/>
        </w:tabs>
        <w:jc w:val="both"/>
        <w:rPr>
          <w:color w:val="000000" w:themeColor="text1"/>
        </w:rPr>
      </w:pPr>
      <w:r w:rsidRPr="006B54B1">
        <w:rPr>
          <w:color w:val="000000" w:themeColor="text1"/>
        </w:rPr>
        <w:t xml:space="preserve">Anche se in modo approssimativo, è evidente che in Europa fino al 2030 la vendita di auto elettriche crescerà per arrivare </w:t>
      </w:r>
      <w:r w:rsidR="00F90DFB" w:rsidRPr="006B54B1">
        <w:rPr>
          <w:color w:val="000000" w:themeColor="text1"/>
        </w:rPr>
        <w:t xml:space="preserve">ad un ordine di grandezza di 12 milioni di auto l’anno. Considerato però che il parco auto circolante in Europa rimarrà stabile in 265 milioni, e che attualmente (2022) ve ne sono circa 8,5 milioni, aggiungendo a queste una media annua compresa tra 2,5 milioni (vendite 2022) e 12 milioni (vendite 2030), ossia 7,5 milioni di auto per ognuno degli anni compresi tra il 2023 e il 2030 (8 anni), si dovrebbe arrivare ad un parco auto elettriche circolante in Europa di circa 70 milioni, ossia circa un quarto del totale delle auto funzionanti. </w:t>
      </w:r>
    </w:p>
    <w:p w14:paraId="0891AE4B" w14:textId="77777777" w:rsidR="00630D49" w:rsidRPr="006B54B1" w:rsidRDefault="00630D49" w:rsidP="009725ED">
      <w:pPr>
        <w:widowControl w:val="0"/>
        <w:tabs>
          <w:tab w:val="left" w:pos="2000"/>
        </w:tabs>
        <w:jc w:val="both"/>
        <w:rPr>
          <w:color w:val="000000" w:themeColor="text1"/>
        </w:rPr>
      </w:pPr>
    </w:p>
    <w:p w14:paraId="57D822C0" w14:textId="77777777" w:rsidR="00630D49" w:rsidRPr="006B54B1" w:rsidRDefault="00630D49" w:rsidP="009725ED">
      <w:pPr>
        <w:widowControl w:val="0"/>
        <w:tabs>
          <w:tab w:val="left" w:pos="2000"/>
        </w:tabs>
        <w:jc w:val="both"/>
        <w:rPr>
          <w:color w:val="000000" w:themeColor="text1"/>
        </w:rPr>
      </w:pPr>
    </w:p>
    <w:p w14:paraId="19B9FFBC" w14:textId="77777777" w:rsidR="003E79E2" w:rsidRPr="006B54B1" w:rsidRDefault="003E79E2">
      <w:pPr>
        <w:rPr>
          <w:b/>
          <w:i/>
          <w:color w:val="000000" w:themeColor="text1"/>
        </w:rPr>
      </w:pPr>
      <w:r w:rsidRPr="006B54B1">
        <w:rPr>
          <w:b/>
          <w:i/>
          <w:color w:val="000000" w:themeColor="text1"/>
        </w:rPr>
        <w:br w:type="page"/>
      </w:r>
    </w:p>
    <w:p w14:paraId="0F949CED" w14:textId="77777777" w:rsidR="00874C56" w:rsidRPr="006B54B1" w:rsidRDefault="00874C56" w:rsidP="009725ED">
      <w:pPr>
        <w:widowControl w:val="0"/>
        <w:tabs>
          <w:tab w:val="left" w:pos="2000"/>
        </w:tabs>
        <w:jc w:val="both"/>
        <w:rPr>
          <w:b/>
          <w:i/>
          <w:color w:val="000000" w:themeColor="text1"/>
        </w:rPr>
      </w:pPr>
      <w:r w:rsidRPr="006B54B1">
        <w:rPr>
          <w:b/>
          <w:i/>
          <w:color w:val="000000" w:themeColor="text1"/>
        </w:rPr>
        <w:lastRenderedPageBreak/>
        <w:t>5. La situazione del mercato della distribuzione dei carburanti in Italia</w:t>
      </w:r>
    </w:p>
    <w:p w14:paraId="5354EA77" w14:textId="77777777" w:rsidR="008F1060" w:rsidRPr="006B54B1" w:rsidRDefault="008F1060" w:rsidP="009725ED">
      <w:pPr>
        <w:widowControl w:val="0"/>
        <w:tabs>
          <w:tab w:val="left" w:pos="2000"/>
        </w:tabs>
        <w:jc w:val="both"/>
        <w:rPr>
          <w:b/>
          <w:i/>
          <w:color w:val="000000" w:themeColor="text1"/>
        </w:rPr>
      </w:pPr>
    </w:p>
    <w:p w14:paraId="7BB3C42C" w14:textId="77777777" w:rsidR="00F90DFB" w:rsidRPr="006B54B1" w:rsidRDefault="00F90DFB" w:rsidP="008F1060">
      <w:pPr>
        <w:tabs>
          <w:tab w:val="left" w:pos="2000"/>
        </w:tabs>
        <w:jc w:val="both"/>
        <w:rPr>
          <w:color w:val="000000" w:themeColor="text1"/>
        </w:rPr>
      </w:pPr>
      <w:r w:rsidRPr="006B54B1">
        <w:rPr>
          <w:color w:val="000000" w:themeColor="text1"/>
        </w:rPr>
        <w:t>I precedenti 4 paragrafi consentono di pervenire alle seguenti conclusioni:</w:t>
      </w:r>
    </w:p>
    <w:p w14:paraId="3A79D03C" w14:textId="77777777" w:rsidR="00F90DFB" w:rsidRPr="006B54B1" w:rsidRDefault="00F90DFB" w:rsidP="008F1060">
      <w:pPr>
        <w:tabs>
          <w:tab w:val="left" w:pos="2000"/>
        </w:tabs>
        <w:jc w:val="both"/>
        <w:rPr>
          <w:color w:val="000000" w:themeColor="text1"/>
        </w:rPr>
      </w:pPr>
    </w:p>
    <w:p w14:paraId="6E365833" w14:textId="4D7D84D1" w:rsidR="00F90DFB" w:rsidRPr="006B54B1" w:rsidRDefault="000659F9" w:rsidP="008F1060">
      <w:pPr>
        <w:tabs>
          <w:tab w:val="left" w:pos="2000"/>
        </w:tabs>
        <w:jc w:val="both"/>
        <w:rPr>
          <w:color w:val="000000" w:themeColor="text1"/>
        </w:rPr>
      </w:pPr>
      <w:r w:rsidRPr="006B54B1">
        <w:rPr>
          <w:color w:val="000000" w:themeColor="text1"/>
        </w:rPr>
        <w:t>1) la transizione e</w:t>
      </w:r>
      <w:r w:rsidR="00F90DFB" w:rsidRPr="006B54B1">
        <w:rPr>
          <w:color w:val="000000" w:themeColor="text1"/>
        </w:rPr>
        <w:t>nergetica continuerà verso un maggior impiego di fonti energetiche rinnovabil</w:t>
      </w:r>
      <w:r w:rsidRPr="006B54B1">
        <w:rPr>
          <w:color w:val="000000" w:themeColor="text1"/>
        </w:rPr>
        <w:t>i (dal 12% dell’offerta di energia del 2021 al 29% nel 2050)</w:t>
      </w:r>
      <w:r w:rsidR="00F90DFB" w:rsidRPr="006B54B1">
        <w:rPr>
          <w:color w:val="000000" w:themeColor="text1"/>
        </w:rPr>
        <w:t xml:space="preserve">, dove la parte del leone sarà giocata da biomasse e solare, con un ruolo comunque importante </w:t>
      </w:r>
      <w:r w:rsidR="002E5F4E" w:rsidRPr="006B54B1">
        <w:rPr>
          <w:color w:val="000000" w:themeColor="text1"/>
        </w:rPr>
        <w:t>dell’eolico</w:t>
      </w:r>
      <w:r w:rsidRPr="006B54B1">
        <w:rPr>
          <w:color w:val="000000" w:themeColor="text1"/>
        </w:rPr>
        <w:t xml:space="preserve"> (come assicura l’Iea); </w:t>
      </w:r>
    </w:p>
    <w:p w14:paraId="35E28487" w14:textId="77777777" w:rsidR="003E79E2" w:rsidRPr="006B54B1" w:rsidRDefault="003E79E2" w:rsidP="008F1060">
      <w:pPr>
        <w:tabs>
          <w:tab w:val="left" w:pos="2000"/>
        </w:tabs>
        <w:jc w:val="both"/>
        <w:rPr>
          <w:color w:val="000000" w:themeColor="text1"/>
        </w:rPr>
      </w:pPr>
    </w:p>
    <w:p w14:paraId="4E030D61" w14:textId="77777777" w:rsidR="000659F9" w:rsidRPr="006B54B1" w:rsidRDefault="000659F9" w:rsidP="008F1060">
      <w:pPr>
        <w:tabs>
          <w:tab w:val="left" w:pos="2000"/>
        </w:tabs>
        <w:jc w:val="both"/>
        <w:rPr>
          <w:color w:val="000000" w:themeColor="text1"/>
        </w:rPr>
      </w:pPr>
      <w:r w:rsidRPr="006B54B1">
        <w:rPr>
          <w:color w:val="000000" w:themeColor="text1"/>
        </w:rPr>
        <w:t>2) tra le fonti energetiche fossili ci dovrebbe essere da qui al 2045 una sostanziale costanza del ricorso al petrolio (intorno ai 100 mboe/d), una riduzione dell’uso del carbone (da 75 a 58 mboe/d), e per contro un incremento di quello del gas (da 66 a 85 mboe/d);</w:t>
      </w:r>
    </w:p>
    <w:p w14:paraId="66251003" w14:textId="77777777" w:rsidR="003E79E2" w:rsidRPr="006B54B1" w:rsidRDefault="003E79E2" w:rsidP="000659F9">
      <w:pPr>
        <w:tabs>
          <w:tab w:val="left" w:pos="2000"/>
        </w:tabs>
        <w:jc w:val="both"/>
        <w:rPr>
          <w:color w:val="000000" w:themeColor="text1"/>
        </w:rPr>
      </w:pPr>
    </w:p>
    <w:p w14:paraId="36E431C3" w14:textId="77777777" w:rsidR="000659F9" w:rsidRPr="006B54B1" w:rsidRDefault="000659F9" w:rsidP="000659F9">
      <w:pPr>
        <w:tabs>
          <w:tab w:val="left" w:pos="2000"/>
        </w:tabs>
        <w:jc w:val="both"/>
        <w:rPr>
          <w:color w:val="000000" w:themeColor="text1"/>
        </w:rPr>
      </w:pPr>
      <w:r w:rsidRPr="006B54B1">
        <w:rPr>
          <w:color w:val="000000" w:themeColor="text1"/>
        </w:rPr>
        <w:t>3) i prodotti petroliferi continueranno ad essere utilizzati nel mondo fino al 2045 in quantità leggermente crescenti rispetto a quelle odierne (secondo le previsioni dell’Opec);</w:t>
      </w:r>
    </w:p>
    <w:p w14:paraId="6B55C42E" w14:textId="77777777" w:rsidR="003E79E2" w:rsidRPr="006B54B1" w:rsidRDefault="003E79E2" w:rsidP="000659F9">
      <w:pPr>
        <w:tabs>
          <w:tab w:val="left" w:pos="2000"/>
        </w:tabs>
        <w:jc w:val="both"/>
        <w:rPr>
          <w:color w:val="000000" w:themeColor="text1"/>
        </w:rPr>
      </w:pPr>
    </w:p>
    <w:p w14:paraId="5453F758" w14:textId="49C5D86B" w:rsidR="000659F9" w:rsidRPr="006B54B1" w:rsidRDefault="000659F9" w:rsidP="000659F9">
      <w:pPr>
        <w:tabs>
          <w:tab w:val="left" w:pos="2000"/>
        </w:tabs>
        <w:jc w:val="both"/>
        <w:rPr>
          <w:color w:val="000000" w:themeColor="text1"/>
        </w:rPr>
      </w:pPr>
      <w:r w:rsidRPr="006B54B1">
        <w:rPr>
          <w:color w:val="000000" w:themeColor="text1"/>
        </w:rPr>
        <w:t>4) è ragionevole attendersi che nel 2030 un quarto delle auto circolanti saranno elettriche</w:t>
      </w:r>
      <w:r w:rsidR="006977AB" w:rsidRPr="006B54B1">
        <w:rPr>
          <w:color w:val="000000" w:themeColor="text1"/>
        </w:rPr>
        <w:t>/ibride</w:t>
      </w:r>
      <w:r w:rsidRPr="006B54B1">
        <w:rPr>
          <w:color w:val="000000" w:themeColor="text1"/>
        </w:rPr>
        <w:t xml:space="preserve"> in Europa, e quindi </w:t>
      </w:r>
      <w:r w:rsidR="00E0473B" w:rsidRPr="006B54B1">
        <w:rPr>
          <w:color w:val="000000" w:themeColor="text1"/>
        </w:rPr>
        <w:t xml:space="preserve">anche </w:t>
      </w:r>
      <w:r w:rsidRPr="006B54B1">
        <w:rPr>
          <w:color w:val="000000" w:themeColor="text1"/>
        </w:rPr>
        <w:t>in Italia</w:t>
      </w:r>
      <w:r w:rsidR="00402B74" w:rsidRPr="006B54B1">
        <w:rPr>
          <w:color w:val="000000" w:themeColor="text1"/>
        </w:rPr>
        <w:t>, mentre secondo alcune previsioni quelle completamente elettriche</w:t>
      </w:r>
      <w:r w:rsidR="00BB6B3D" w:rsidRPr="006B54B1">
        <w:rPr>
          <w:color w:val="000000" w:themeColor="text1"/>
        </w:rPr>
        <w:t xml:space="preserve"> e senza serbatoio</w:t>
      </w:r>
      <w:r w:rsidR="00402B74" w:rsidRPr="006B54B1">
        <w:rPr>
          <w:color w:val="000000" w:themeColor="text1"/>
        </w:rPr>
        <w:t xml:space="preserve"> non dovrebbero superare il 5%</w:t>
      </w:r>
      <w:r w:rsidR="00A9304C" w:rsidRPr="006B54B1">
        <w:rPr>
          <w:color w:val="000000" w:themeColor="text1"/>
        </w:rPr>
        <w:t xml:space="preserve"> (</w:t>
      </w:r>
      <w:r w:rsidR="00D554A7" w:rsidRPr="006B54B1">
        <w:rPr>
          <w:color w:val="000000" w:themeColor="text1"/>
        </w:rPr>
        <w:t>cfr.</w:t>
      </w:r>
      <w:r w:rsidR="00A9304C" w:rsidRPr="006B54B1">
        <w:rPr>
          <w:color w:val="000000" w:themeColor="text1"/>
        </w:rPr>
        <w:t xml:space="preserve"> studio Fleet Mobility per Faib Roma 2021</w:t>
      </w:r>
      <w:r w:rsidR="00A9304C" w:rsidRPr="00D554A7">
        <w:rPr>
          <w:color w:val="000000" w:themeColor="text1"/>
        </w:rPr>
        <w:t>)</w:t>
      </w:r>
      <w:r w:rsidR="00D96211" w:rsidRPr="00D554A7">
        <w:rPr>
          <w:color w:val="000000" w:themeColor="text1"/>
        </w:rPr>
        <w:t xml:space="preserve">, </w:t>
      </w:r>
      <w:r w:rsidR="00A9304C" w:rsidRPr="00D554A7">
        <w:rPr>
          <w:color w:val="000000" w:themeColor="text1"/>
        </w:rPr>
        <w:t xml:space="preserve">anche </w:t>
      </w:r>
      <w:r w:rsidR="00A9304C" w:rsidRPr="006B54B1">
        <w:rPr>
          <w:color w:val="000000" w:themeColor="text1"/>
        </w:rPr>
        <w:t>se secondo altri osservatori</w:t>
      </w:r>
      <w:r w:rsidR="00CB3A2D" w:rsidRPr="006B54B1">
        <w:rPr>
          <w:color w:val="000000" w:themeColor="text1"/>
        </w:rPr>
        <w:t xml:space="preserve"> (cfr. Festival </w:t>
      </w:r>
      <w:r w:rsidR="001B2D89" w:rsidRPr="006B54B1">
        <w:rPr>
          <w:color w:val="000000" w:themeColor="text1"/>
        </w:rPr>
        <w:t>dello sviluppo sostenibile</w:t>
      </w:r>
      <w:r w:rsidR="00CB3A2D" w:rsidRPr="006B54B1">
        <w:rPr>
          <w:color w:val="000000" w:themeColor="text1"/>
        </w:rPr>
        <w:t xml:space="preserve"> Asvis 16 maggio 2023)</w:t>
      </w:r>
      <w:r w:rsidR="00A9304C" w:rsidRPr="006B54B1">
        <w:rPr>
          <w:color w:val="000000" w:themeColor="text1"/>
        </w:rPr>
        <w:t xml:space="preserve"> questo numero potrebbe crescere sino al </w:t>
      </w:r>
      <w:r w:rsidR="00CB3A2D" w:rsidRPr="006B54B1">
        <w:rPr>
          <w:color w:val="000000" w:themeColor="text1"/>
        </w:rPr>
        <w:t>14,9%</w:t>
      </w:r>
      <w:r w:rsidR="00D96211">
        <w:rPr>
          <w:color w:val="FF0000"/>
        </w:rPr>
        <w:t xml:space="preserve"> </w:t>
      </w:r>
      <w:r w:rsidR="00D96211" w:rsidRPr="00D96211">
        <w:rPr>
          <w:color w:val="000000" w:themeColor="text1"/>
        </w:rPr>
        <w:t>-</w:t>
      </w:r>
      <w:r w:rsidR="00644D50">
        <w:rPr>
          <w:color w:val="000000" w:themeColor="text1"/>
        </w:rPr>
        <w:t xml:space="preserve"> sino a raggiungere i 6 milioni</w:t>
      </w:r>
      <w:r w:rsidR="00D96211">
        <w:rPr>
          <w:color w:val="000000" w:themeColor="text1"/>
        </w:rPr>
        <w:t xml:space="preserve"> </w:t>
      </w:r>
      <w:r w:rsidR="00644D50">
        <w:rPr>
          <w:color w:val="000000" w:themeColor="text1"/>
        </w:rPr>
        <w:t>-</w:t>
      </w:r>
      <w:r w:rsidR="00CB3A2D" w:rsidRPr="006B54B1">
        <w:rPr>
          <w:color w:val="000000" w:themeColor="text1"/>
        </w:rPr>
        <w:t xml:space="preserve"> anche in considerazione del fatto che nel 2026 si dovrebbe raggiungere la parità di costo con le auto endotermiche</w:t>
      </w:r>
      <w:r w:rsidR="00BB6B3D" w:rsidRPr="006B54B1">
        <w:rPr>
          <w:color w:val="000000" w:themeColor="text1"/>
        </w:rPr>
        <w:t xml:space="preserve">; </w:t>
      </w:r>
    </w:p>
    <w:p w14:paraId="484DB4BD" w14:textId="77777777" w:rsidR="00BB6B3D" w:rsidRPr="006B54B1" w:rsidRDefault="00BB6B3D" w:rsidP="000659F9">
      <w:pPr>
        <w:tabs>
          <w:tab w:val="left" w:pos="2000"/>
        </w:tabs>
        <w:jc w:val="both"/>
        <w:rPr>
          <w:color w:val="000000" w:themeColor="text1"/>
        </w:rPr>
      </w:pPr>
    </w:p>
    <w:p w14:paraId="04D3CC8E" w14:textId="5391AA70" w:rsidR="00BB6B3D" w:rsidRPr="006B54B1" w:rsidRDefault="00BB6B3D" w:rsidP="000659F9">
      <w:pPr>
        <w:tabs>
          <w:tab w:val="left" w:pos="2000"/>
        </w:tabs>
        <w:jc w:val="both"/>
        <w:rPr>
          <w:color w:val="000000" w:themeColor="text1"/>
        </w:rPr>
      </w:pPr>
      <w:r w:rsidRPr="006B54B1">
        <w:rPr>
          <w:color w:val="000000" w:themeColor="text1"/>
        </w:rPr>
        <w:t>5)</w:t>
      </w:r>
      <w:r w:rsidR="00715B7B" w:rsidRPr="006B54B1">
        <w:rPr>
          <w:color w:val="000000" w:themeColor="text1"/>
        </w:rPr>
        <w:t xml:space="preserve"> c’è anche da considerare, come</w:t>
      </w:r>
      <w:r w:rsidRPr="006B54B1">
        <w:rPr>
          <w:color w:val="000000" w:themeColor="text1"/>
        </w:rPr>
        <w:t xml:space="preserve"> anticipato in uno studio Faib del 2021 commissionato a Fleet&amp;Mobility, che il ciclo di vita del parco auto è di circa un quarto di secolo</w:t>
      </w:r>
      <w:r w:rsidR="00715B7B" w:rsidRPr="006B54B1">
        <w:rPr>
          <w:color w:val="000000" w:themeColor="text1"/>
        </w:rPr>
        <w:t xml:space="preserve"> </w:t>
      </w:r>
      <w:r w:rsidR="001B2D89" w:rsidRPr="006B54B1">
        <w:rPr>
          <w:color w:val="000000" w:themeColor="text1"/>
        </w:rPr>
        <w:t xml:space="preserve">(mentre secondo uno </w:t>
      </w:r>
      <w:r w:rsidR="001B2D89" w:rsidRPr="00D554A7">
        <w:rPr>
          <w:color w:val="000000" w:themeColor="text1"/>
        </w:rPr>
        <w:t>studio</w:t>
      </w:r>
      <w:r w:rsidR="00D96211" w:rsidRPr="00D554A7">
        <w:rPr>
          <w:color w:val="000000" w:themeColor="text1"/>
        </w:rPr>
        <w:t xml:space="preserve"> </w:t>
      </w:r>
      <w:r w:rsidR="001B2D89" w:rsidRPr="00D554A7">
        <w:rPr>
          <w:color w:val="000000" w:themeColor="text1"/>
        </w:rPr>
        <w:t xml:space="preserve">del </w:t>
      </w:r>
      <w:r w:rsidR="001B2D89" w:rsidRPr="006B54B1">
        <w:rPr>
          <w:color w:val="000000" w:themeColor="text1"/>
        </w:rPr>
        <w:t xml:space="preserve">Ministero delle Imprese del 2022 esso sarebbe </w:t>
      </w:r>
      <w:r w:rsidR="00715B7B" w:rsidRPr="006B54B1">
        <w:rPr>
          <w:color w:val="000000" w:themeColor="text1"/>
        </w:rPr>
        <w:t>di 12 anni e 6 mesi</w:t>
      </w:r>
      <w:r w:rsidR="001B2D89" w:rsidRPr="006B54B1">
        <w:rPr>
          <w:color w:val="000000" w:themeColor="text1"/>
        </w:rPr>
        <w:t>)</w:t>
      </w:r>
      <w:r w:rsidR="00715B7B" w:rsidRPr="006B54B1">
        <w:rPr>
          <w:color w:val="000000" w:themeColor="text1"/>
        </w:rPr>
        <w:t>,</w:t>
      </w:r>
      <w:r w:rsidRPr="006B54B1">
        <w:rPr>
          <w:color w:val="000000" w:themeColor="text1"/>
        </w:rPr>
        <w:t xml:space="preserve"> e che quindi le auto immatricolate nel 2020 saranno in circolazione sino al 2045 mentre circa la metà del parco auto è ante euro 4 e il ciclo di sostituzione è del 4% annuo.</w:t>
      </w:r>
    </w:p>
    <w:p w14:paraId="3444D4B2" w14:textId="77777777" w:rsidR="000659F9" w:rsidRPr="006B54B1" w:rsidRDefault="000659F9" w:rsidP="000659F9">
      <w:pPr>
        <w:tabs>
          <w:tab w:val="left" w:pos="2000"/>
        </w:tabs>
        <w:jc w:val="both"/>
        <w:rPr>
          <w:color w:val="000000" w:themeColor="text1"/>
        </w:rPr>
      </w:pPr>
    </w:p>
    <w:p w14:paraId="4FA06F74" w14:textId="77777777" w:rsidR="000659F9" w:rsidRPr="006B54B1" w:rsidRDefault="000659F9" w:rsidP="000659F9">
      <w:pPr>
        <w:tabs>
          <w:tab w:val="left" w:pos="2000"/>
        </w:tabs>
        <w:jc w:val="both"/>
        <w:rPr>
          <w:color w:val="000000" w:themeColor="text1"/>
        </w:rPr>
      </w:pPr>
      <w:r w:rsidRPr="006B54B1">
        <w:rPr>
          <w:color w:val="000000" w:themeColor="text1"/>
        </w:rPr>
        <w:t>In questo contesto mondiale, quali sono le prospettive del settore della distribuzione dei carburanti in Italia?</w:t>
      </w:r>
    </w:p>
    <w:p w14:paraId="58E09738" w14:textId="77777777" w:rsidR="000659F9" w:rsidRPr="006B54B1" w:rsidRDefault="000659F9" w:rsidP="008F1060">
      <w:pPr>
        <w:tabs>
          <w:tab w:val="left" w:pos="2000"/>
        </w:tabs>
        <w:jc w:val="both"/>
        <w:rPr>
          <w:color w:val="000000" w:themeColor="text1"/>
        </w:rPr>
      </w:pPr>
    </w:p>
    <w:p w14:paraId="3B1636A1" w14:textId="04983080" w:rsidR="000659F9" w:rsidRPr="006B54B1" w:rsidRDefault="000659F9" w:rsidP="008F1060">
      <w:pPr>
        <w:tabs>
          <w:tab w:val="left" w:pos="2000"/>
        </w:tabs>
        <w:jc w:val="both"/>
        <w:rPr>
          <w:color w:val="000000" w:themeColor="text1"/>
        </w:rPr>
      </w:pPr>
      <w:bookmarkStart w:id="3" w:name="_Hlk146113992"/>
      <w:r w:rsidRPr="006B54B1">
        <w:rPr>
          <w:color w:val="000000" w:themeColor="text1"/>
        </w:rPr>
        <w:t>L’ovvia risposta è che, a parità di condizioni (numero di punti vendita, margini lordi, merceologia di beni e servizi venduti), ci si dovrebbe attendere</w:t>
      </w:r>
      <w:r w:rsidR="00DD3C5F" w:rsidRPr="006B54B1">
        <w:rPr>
          <w:color w:val="000000" w:themeColor="text1"/>
        </w:rPr>
        <w:t>, in media,</w:t>
      </w:r>
      <w:r w:rsidRPr="006B54B1">
        <w:rPr>
          <w:color w:val="000000" w:themeColor="text1"/>
        </w:rPr>
        <w:t xml:space="preserve"> un calo del fatturato e dei guadagni </w:t>
      </w:r>
      <w:r w:rsidR="006977AB" w:rsidRPr="006B54B1">
        <w:rPr>
          <w:color w:val="000000" w:themeColor="text1"/>
        </w:rPr>
        <w:t xml:space="preserve">almeno </w:t>
      </w:r>
      <w:r w:rsidRPr="006B54B1">
        <w:rPr>
          <w:color w:val="000000" w:themeColor="text1"/>
        </w:rPr>
        <w:t xml:space="preserve">del </w:t>
      </w:r>
      <w:r w:rsidR="006977AB" w:rsidRPr="006B54B1">
        <w:rPr>
          <w:color w:val="000000" w:themeColor="text1"/>
        </w:rPr>
        <w:t>1</w:t>
      </w:r>
      <w:r w:rsidRPr="006B54B1">
        <w:rPr>
          <w:color w:val="000000" w:themeColor="text1"/>
        </w:rPr>
        <w:t xml:space="preserve">5% da qui al 2030. </w:t>
      </w:r>
    </w:p>
    <w:bookmarkEnd w:id="3"/>
    <w:p w14:paraId="5E3A9EEB" w14:textId="77777777" w:rsidR="000659F9" w:rsidRPr="006B54B1" w:rsidRDefault="000659F9" w:rsidP="008F1060">
      <w:pPr>
        <w:tabs>
          <w:tab w:val="left" w:pos="2000"/>
        </w:tabs>
        <w:jc w:val="both"/>
        <w:rPr>
          <w:color w:val="000000" w:themeColor="text1"/>
        </w:rPr>
      </w:pPr>
    </w:p>
    <w:p w14:paraId="09EF94CF" w14:textId="53A9D865" w:rsidR="000659F9" w:rsidRPr="006B54B1" w:rsidRDefault="000659F9" w:rsidP="008F1060">
      <w:pPr>
        <w:tabs>
          <w:tab w:val="left" w:pos="2000"/>
        </w:tabs>
        <w:jc w:val="both"/>
        <w:rPr>
          <w:color w:val="000000" w:themeColor="text1"/>
        </w:rPr>
      </w:pPr>
      <w:r w:rsidRPr="006B54B1">
        <w:rPr>
          <w:color w:val="000000" w:themeColor="text1"/>
        </w:rPr>
        <w:t>Per gli anni successivi ci sarà un’ulteriore erosione</w:t>
      </w:r>
      <w:r w:rsidR="00DD3C5F" w:rsidRPr="006B54B1">
        <w:rPr>
          <w:color w:val="000000" w:themeColor="text1"/>
        </w:rPr>
        <w:t xml:space="preserve"> di fatturato e utili, sempre a parità di condizioni,</w:t>
      </w:r>
      <w:r w:rsidRPr="006B54B1">
        <w:rPr>
          <w:color w:val="000000" w:themeColor="text1"/>
        </w:rPr>
        <w:t xml:space="preserve"> che dipenderà</w:t>
      </w:r>
      <w:r w:rsidR="00DD3C5F" w:rsidRPr="006B54B1">
        <w:rPr>
          <w:color w:val="000000" w:themeColor="text1"/>
        </w:rPr>
        <w:t xml:space="preserve"> </w:t>
      </w:r>
      <w:r w:rsidRPr="006B54B1">
        <w:rPr>
          <w:color w:val="000000" w:themeColor="text1"/>
        </w:rPr>
        <w:t>dalla velocità della diffusione delle auto elettriche</w:t>
      </w:r>
      <w:r w:rsidR="001B2D89" w:rsidRPr="006B54B1">
        <w:rPr>
          <w:color w:val="000000" w:themeColor="text1"/>
        </w:rPr>
        <w:t>/ibride</w:t>
      </w:r>
      <w:r w:rsidRPr="006B54B1">
        <w:rPr>
          <w:color w:val="000000" w:themeColor="text1"/>
        </w:rPr>
        <w:t xml:space="preserve"> e delle infrastrutture</w:t>
      </w:r>
      <w:r w:rsidR="00EE7EDB" w:rsidRPr="006B54B1">
        <w:rPr>
          <w:color w:val="000000" w:themeColor="text1"/>
        </w:rPr>
        <w:t xml:space="preserve"> (nonché da</w:t>
      </w:r>
      <w:r w:rsidR="00E0473B" w:rsidRPr="006B54B1">
        <w:rPr>
          <w:color w:val="000000" w:themeColor="text1"/>
        </w:rPr>
        <w:t>lla loro localizzazione)</w:t>
      </w:r>
      <w:r w:rsidRPr="006B54B1">
        <w:rPr>
          <w:color w:val="000000" w:themeColor="text1"/>
        </w:rPr>
        <w:t xml:space="preserve"> di ricarica.</w:t>
      </w:r>
    </w:p>
    <w:p w14:paraId="472C9135" w14:textId="77777777" w:rsidR="000659F9" w:rsidRPr="006B54B1" w:rsidRDefault="000659F9" w:rsidP="008F1060">
      <w:pPr>
        <w:tabs>
          <w:tab w:val="left" w:pos="2000"/>
        </w:tabs>
        <w:jc w:val="both"/>
        <w:rPr>
          <w:color w:val="000000" w:themeColor="text1"/>
        </w:rPr>
      </w:pPr>
    </w:p>
    <w:p w14:paraId="13CB6716" w14:textId="5A26D1C8" w:rsidR="00EF377D" w:rsidRPr="006B54B1" w:rsidRDefault="000659F9" w:rsidP="008F1060">
      <w:pPr>
        <w:tabs>
          <w:tab w:val="left" w:pos="2000"/>
        </w:tabs>
        <w:jc w:val="both"/>
        <w:rPr>
          <w:strike/>
          <w:color w:val="000000" w:themeColor="text1"/>
        </w:rPr>
      </w:pPr>
      <w:r w:rsidRPr="006B54B1">
        <w:rPr>
          <w:color w:val="000000" w:themeColor="text1"/>
        </w:rPr>
        <w:t>A questo punto vale la pena considerare le condizioni attuali del mercato della distribuzione dei carburanti a partire dal numero di punti di vendita</w:t>
      </w:r>
      <w:r w:rsidR="00EF377D" w:rsidRPr="006B54B1">
        <w:rPr>
          <w:color w:val="000000" w:themeColor="text1"/>
        </w:rPr>
        <w:t xml:space="preserve">, che viene monitorato </w:t>
      </w:r>
      <w:r w:rsidR="008F1060" w:rsidRPr="006B54B1">
        <w:rPr>
          <w:color w:val="000000" w:themeColor="text1"/>
        </w:rPr>
        <w:t xml:space="preserve">dall’Osservatorio carburanti del Ministero </w:t>
      </w:r>
      <w:r w:rsidR="00EF377D" w:rsidRPr="006B54B1">
        <w:rPr>
          <w:color w:val="000000" w:themeColor="text1"/>
        </w:rPr>
        <w:t>delle Imprese e del Made in Italy</w:t>
      </w:r>
      <w:r w:rsidR="00EE72CC" w:rsidRPr="006B54B1">
        <w:rPr>
          <w:color w:val="000000" w:themeColor="text1"/>
        </w:rPr>
        <w:t>.</w:t>
      </w:r>
    </w:p>
    <w:p w14:paraId="7D3E7FBF" w14:textId="77777777" w:rsidR="00EF377D" w:rsidRPr="006B54B1" w:rsidRDefault="00EF377D" w:rsidP="008F1060">
      <w:pPr>
        <w:tabs>
          <w:tab w:val="left" w:pos="2000"/>
        </w:tabs>
        <w:jc w:val="center"/>
        <w:rPr>
          <w:i/>
          <w:color w:val="000000" w:themeColor="text1"/>
        </w:rPr>
      </w:pPr>
    </w:p>
    <w:p w14:paraId="61B7AA89" w14:textId="77777777" w:rsidR="008F1060" w:rsidRPr="006B54B1" w:rsidRDefault="00EF377D" w:rsidP="008F1060">
      <w:pPr>
        <w:tabs>
          <w:tab w:val="left" w:pos="2000"/>
        </w:tabs>
        <w:jc w:val="center"/>
        <w:rPr>
          <w:color w:val="000000" w:themeColor="text1"/>
        </w:rPr>
      </w:pPr>
      <w:r w:rsidRPr="006B54B1">
        <w:rPr>
          <w:i/>
          <w:color w:val="000000" w:themeColor="text1"/>
        </w:rPr>
        <w:t>Tabella 8</w:t>
      </w:r>
      <w:r w:rsidR="008F1060" w:rsidRPr="006B54B1">
        <w:rPr>
          <w:i/>
          <w:color w:val="000000" w:themeColor="text1"/>
        </w:rPr>
        <w:t>. L’evoluzione del numero di impianti di distribuzione dei carburanti in Italia</w:t>
      </w:r>
    </w:p>
    <w:tbl>
      <w:tblPr>
        <w:tblStyle w:val="Grigliatabella"/>
        <w:tblW w:w="9634" w:type="dxa"/>
        <w:tblLook w:val="04A0" w:firstRow="1" w:lastRow="0" w:firstColumn="1" w:lastColumn="0" w:noHBand="0" w:noVBand="1"/>
      </w:tblPr>
      <w:tblGrid>
        <w:gridCol w:w="2408"/>
        <w:gridCol w:w="2409"/>
        <w:gridCol w:w="2408"/>
        <w:gridCol w:w="2409"/>
      </w:tblGrid>
      <w:tr w:rsidR="006B54B1" w:rsidRPr="006B54B1" w14:paraId="260BC892" w14:textId="77777777" w:rsidTr="00DF23EB">
        <w:tc>
          <w:tcPr>
            <w:tcW w:w="2408" w:type="dxa"/>
          </w:tcPr>
          <w:p w14:paraId="5E163630" w14:textId="77777777" w:rsidR="00DF23EB" w:rsidRPr="006B54B1" w:rsidRDefault="00DF23EB" w:rsidP="00DF23EB">
            <w:pPr>
              <w:tabs>
                <w:tab w:val="left" w:pos="2000"/>
              </w:tabs>
              <w:rPr>
                <w:rFonts w:ascii="Times New Roman" w:hAnsi="Times New Roman" w:cs="Times New Roman"/>
                <w:color w:val="000000" w:themeColor="text1"/>
              </w:rPr>
            </w:pPr>
            <w:r w:rsidRPr="006B54B1">
              <w:rPr>
                <w:rFonts w:ascii="Times New Roman" w:hAnsi="Times New Roman" w:cs="Times New Roman"/>
                <w:color w:val="000000" w:themeColor="text1"/>
              </w:rPr>
              <w:t>Dati al 1/11</w:t>
            </w:r>
          </w:p>
        </w:tc>
        <w:tc>
          <w:tcPr>
            <w:tcW w:w="2409" w:type="dxa"/>
          </w:tcPr>
          <w:p w14:paraId="1529C946" w14:textId="77777777" w:rsidR="00DF23EB" w:rsidRPr="006B54B1" w:rsidRDefault="00DF23EB" w:rsidP="00EF377D">
            <w:pPr>
              <w:tabs>
                <w:tab w:val="left" w:pos="2000"/>
              </w:tabs>
              <w:jc w:val="center"/>
              <w:rPr>
                <w:rFonts w:ascii="Times New Roman" w:hAnsi="Times New Roman" w:cs="Times New Roman"/>
                <w:color w:val="000000" w:themeColor="text1"/>
              </w:rPr>
            </w:pPr>
            <w:r w:rsidRPr="006B54B1">
              <w:rPr>
                <w:rFonts w:ascii="Times New Roman" w:hAnsi="Times New Roman" w:cs="Times New Roman"/>
                <w:color w:val="000000" w:themeColor="text1"/>
              </w:rPr>
              <w:t>2010</w:t>
            </w:r>
          </w:p>
        </w:tc>
        <w:tc>
          <w:tcPr>
            <w:tcW w:w="2408" w:type="dxa"/>
          </w:tcPr>
          <w:p w14:paraId="7F1B433D" w14:textId="77777777" w:rsidR="00DF23EB" w:rsidRPr="006B54B1" w:rsidRDefault="00DF23EB" w:rsidP="00EF377D">
            <w:pPr>
              <w:tabs>
                <w:tab w:val="left" w:pos="2000"/>
              </w:tabs>
              <w:jc w:val="center"/>
              <w:rPr>
                <w:rFonts w:ascii="Times New Roman" w:hAnsi="Times New Roman" w:cs="Times New Roman"/>
                <w:color w:val="000000" w:themeColor="text1"/>
              </w:rPr>
            </w:pPr>
            <w:r w:rsidRPr="006B54B1">
              <w:rPr>
                <w:rFonts w:ascii="Times New Roman" w:hAnsi="Times New Roman" w:cs="Times New Roman"/>
                <w:color w:val="000000" w:themeColor="text1"/>
              </w:rPr>
              <w:t>2020</w:t>
            </w:r>
          </w:p>
        </w:tc>
        <w:tc>
          <w:tcPr>
            <w:tcW w:w="2409" w:type="dxa"/>
          </w:tcPr>
          <w:p w14:paraId="53EF7FEF" w14:textId="77777777" w:rsidR="00DF23EB" w:rsidRPr="006B54B1" w:rsidRDefault="00DF23EB" w:rsidP="00EF377D">
            <w:pPr>
              <w:tabs>
                <w:tab w:val="left" w:pos="2000"/>
              </w:tabs>
              <w:jc w:val="center"/>
              <w:rPr>
                <w:rFonts w:ascii="Times New Roman" w:hAnsi="Times New Roman" w:cs="Times New Roman"/>
                <w:color w:val="000000" w:themeColor="text1"/>
              </w:rPr>
            </w:pPr>
            <w:r w:rsidRPr="006B54B1">
              <w:rPr>
                <w:rFonts w:ascii="Times New Roman" w:hAnsi="Times New Roman" w:cs="Times New Roman"/>
                <w:color w:val="000000" w:themeColor="text1"/>
              </w:rPr>
              <w:t>2023 (11/8)</w:t>
            </w:r>
          </w:p>
        </w:tc>
      </w:tr>
      <w:tr w:rsidR="006B54B1" w:rsidRPr="006B54B1" w14:paraId="79B46DBF" w14:textId="77777777" w:rsidTr="00DF23EB">
        <w:tc>
          <w:tcPr>
            <w:tcW w:w="2408" w:type="dxa"/>
          </w:tcPr>
          <w:p w14:paraId="2D1A4D3A" w14:textId="77777777" w:rsidR="00DF23EB" w:rsidRPr="006B54B1" w:rsidRDefault="00DF23EB" w:rsidP="00DF23EB">
            <w:pPr>
              <w:tabs>
                <w:tab w:val="left" w:pos="2000"/>
              </w:tabs>
              <w:rPr>
                <w:rFonts w:ascii="Times New Roman" w:hAnsi="Times New Roman" w:cs="Times New Roman"/>
                <w:color w:val="000000" w:themeColor="text1"/>
              </w:rPr>
            </w:pPr>
            <w:r w:rsidRPr="006B54B1">
              <w:rPr>
                <w:rFonts w:ascii="Times New Roman" w:hAnsi="Times New Roman" w:cs="Times New Roman"/>
                <w:color w:val="000000" w:themeColor="text1"/>
              </w:rPr>
              <w:t>Numero di impianti</w:t>
            </w:r>
          </w:p>
        </w:tc>
        <w:tc>
          <w:tcPr>
            <w:tcW w:w="2409" w:type="dxa"/>
          </w:tcPr>
          <w:p w14:paraId="651168C9" w14:textId="77777777" w:rsidR="00DF23EB" w:rsidRPr="006B54B1" w:rsidRDefault="00DF23EB" w:rsidP="00DF23EB">
            <w:pPr>
              <w:tabs>
                <w:tab w:val="left" w:pos="2000"/>
              </w:tabs>
              <w:jc w:val="center"/>
              <w:rPr>
                <w:rFonts w:ascii="Times New Roman" w:hAnsi="Times New Roman" w:cs="Times New Roman"/>
                <w:color w:val="000000" w:themeColor="text1"/>
              </w:rPr>
            </w:pPr>
            <w:r w:rsidRPr="006B54B1">
              <w:rPr>
                <w:rFonts w:ascii="Times New Roman" w:hAnsi="Times New Roman" w:cs="Times New Roman"/>
                <w:color w:val="000000" w:themeColor="text1"/>
              </w:rPr>
              <w:t>22.900</w:t>
            </w:r>
          </w:p>
        </w:tc>
        <w:tc>
          <w:tcPr>
            <w:tcW w:w="2408" w:type="dxa"/>
          </w:tcPr>
          <w:p w14:paraId="67EDC221" w14:textId="77777777" w:rsidR="00DF23EB" w:rsidRPr="006B54B1" w:rsidRDefault="00DF23EB" w:rsidP="00DF23EB">
            <w:pPr>
              <w:tabs>
                <w:tab w:val="left" w:pos="2000"/>
              </w:tabs>
              <w:jc w:val="center"/>
              <w:rPr>
                <w:rFonts w:ascii="Times New Roman" w:hAnsi="Times New Roman" w:cs="Times New Roman"/>
                <w:color w:val="000000" w:themeColor="text1"/>
              </w:rPr>
            </w:pPr>
            <w:r w:rsidRPr="006B54B1">
              <w:rPr>
                <w:rFonts w:ascii="Times New Roman" w:hAnsi="Times New Roman" w:cs="Times New Roman"/>
                <w:color w:val="000000" w:themeColor="text1"/>
              </w:rPr>
              <w:t>23.846</w:t>
            </w:r>
          </w:p>
        </w:tc>
        <w:tc>
          <w:tcPr>
            <w:tcW w:w="2409" w:type="dxa"/>
          </w:tcPr>
          <w:p w14:paraId="273D6766" w14:textId="77777777" w:rsidR="00DF23EB" w:rsidRPr="006B54B1" w:rsidRDefault="00DF23EB" w:rsidP="00DF23EB">
            <w:pPr>
              <w:tabs>
                <w:tab w:val="left" w:pos="2000"/>
              </w:tabs>
              <w:jc w:val="center"/>
              <w:rPr>
                <w:rFonts w:ascii="Times New Roman" w:hAnsi="Times New Roman" w:cs="Times New Roman"/>
                <w:color w:val="000000" w:themeColor="text1"/>
              </w:rPr>
            </w:pPr>
            <w:r w:rsidRPr="006B54B1">
              <w:rPr>
                <w:rFonts w:ascii="Times New Roman" w:hAnsi="Times New Roman" w:cs="Times New Roman"/>
                <w:color w:val="000000" w:themeColor="text1"/>
              </w:rPr>
              <w:t>22.608</w:t>
            </w:r>
          </w:p>
        </w:tc>
      </w:tr>
    </w:tbl>
    <w:p w14:paraId="19E33359" w14:textId="77777777" w:rsidR="008F1060" w:rsidRPr="006B54B1" w:rsidRDefault="000B4FBD" w:rsidP="008F1060">
      <w:pPr>
        <w:tabs>
          <w:tab w:val="left" w:pos="2000"/>
        </w:tabs>
        <w:rPr>
          <w:i/>
          <w:color w:val="000000" w:themeColor="text1"/>
          <w:sz w:val="20"/>
          <w:szCs w:val="20"/>
        </w:rPr>
      </w:pPr>
      <w:r w:rsidRPr="006B54B1">
        <w:rPr>
          <w:i/>
          <w:color w:val="000000" w:themeColor="text1"/>
          <w:sz w:val="20"/>
          <w:szCs w:val="20"/>
        </w:rPr>
        <w:t>Fonte: Ministero delle Imprese</w:t>
      </w:r>
    </w:p>
    <w:p w14:paraId="3C3593A8" w14:textId="77777777" w:rsidR="000B4FBD" w:rsidRPr="006B54B1" w:rsidRDefault="000B4FBD" w:rsidP="008F1060">
      <w:pPr>
        <w:tabs>
          <w:tab w:val="left" w:pos="2000"/>
        </w:tabs>
        <w:rPr>
          <w:color w:val="000000" w:themeColor="text1"/>
        </w:rPr>
      </w:pPr>
    </w:p>
    <w:p w14:paraId="6E6E61F4" w14:textId="77777777" w:rsidR="00DF23EB" w:rsidRPr="006B54B1" w:rsidRDefault="00DF23EB" w:rsidP="008F1060">
      <w:pPr>
        <w:tabs>
          <w:tab w:val="left" w:pos="2000"/>
        </w:tabs>
        <w:jc w:val="both"/>
        <w:rPr>
          <w:color w:val="000000" w:themeColor="text1"/>
        </w:rPr>
      </w:pPr>
      <w:r w:rsidRPr="006B54B1">
        <w:rPr>
          <w:color w:val="000000" w:themeColor="text1"/>
        </w:rPr>
        <w:t>Come si vede vi è una sostanziale stabilità del numero di impianti di distribuzione dei carburanti in Italia</w:t>
      </w:r>
      <w:r w:rsidR="00DD3C5F" w:rsidRPr="006B54B1">
        <w:rPr>
          <w:color w:val="000000" w:themeColor="text1"/>
        </w:rPr>
        <w:t xml:space="preserve"> nell’ultimo decennio</w:t>
      </w:r>
      <w:r w:rsidRPr="006B54B1">
        <w:rPr>
          <w:color w:val="000000" w:themeColor="text1"/>
        </w:rPr>
        <w:t>, sebbene</w:t>
      </w:r>
      <w:r w:rsidR="00DD3C5F" w:rsidRPr="006B54B1">
        <w:rPr>
          <w:color w:val="000000" w:themeColor="text1"/>
        </w:rPr>
        <w:t>,</w:t>
      </w:r>
      <w:r w:rsidRPr="006B54B1">
        <w:rPr>
          <w:color w:val="000000" w:themeColor="text1"/>
        </w:rPr>
        <w:t xml:space="preserve"> rispetto al numero del 2020, quello del 2023 denunci una riduzione di oltre 1.200 impianti. </w:t>
      </w:r>
    </w:p>
    <w:p w14:paraId="1BB0CA40" w14:textId="77777777" w:rsidR="00DF23EB" w:rsidRPr="006B54B1" w:rsidRDefault="00DF23EB" w:rsidP="008F1060">
      <w:pPr>
        <w:tabs>
          <w:tab w:val="left" w:pos="2000"/>
        </w:tabs>
        <w:jc w:val="both"/>
        <w:rPr>
          <w:color w:val="000000" w:themeColor="text1"/>
        </w:rPr>
      </w:pPr>
    </w:p>
    <w:p w14:paraId="684BAF6C" w14:textId="77777777" w:rsidR="00DF23EB" w:rsidRPr="006B54B1" w:rsidRDefault="00DF23EB" w:rsidP="008F1060">
      <w:pPr>
        <w:tabs>
          <w:tab w:val="left" w:pos="2000"/>
        </w:tabs>
        <w:jc w:val="both"/>
        <w:rPr>
          <w:color w:val="000000" w:themeColor="text1"/>
        </w:rPr>
      </w:pPr>
      <w:r w:rsidRPr="006B54B1">
        <w:rPr>
          <w:color w:val="000000" w:themeColor="text1"/>
        </w:rPr>
        <w:t>Per quanto riguarda le insegne, può essere interessante confrontare la situazione del mercato della distribuzione dei carburanti in Italia nel 2011 (utilizzando la tabella pubblicata in un analogo studio realizzato per i 50 anni della Faib nel 2013) con quella esistente nel 2023.</w:t>
      </w:r>
    </w:p>
    <w:p w14:paraId="3A95A896" w14:textId="77777777" w:rsidR="00DD3C5F" w:rsidRPr="006B54B1" w:rsidRDefault="00DD3C5F" w:rsidP="008F1060">
      <w:pPr>
        <w:tabs>
          <w:tab w:val="left" w:pos="2000"/>
        </w:tabs>
        <w:jc w:val="both"/>
        <w:rPr>
          <w:color w:val="000000" w:themeColor="text1"/>
        </w:rPr>
      </w:pPr>
    </w:p>
    <w:p w14:paraId="1A7160FB" w14:textId="00C10715" w:rsidR="00DD3C5F" w:rsidRPr="006B54B1" w:rsidRDefault="000B4FBD" w:rsidP="008F1060">
      <w:pPr>
        <w:tabs>
          <w:tab w:val="left" w:pos="2000"/>
        </w:tabs>
        <w:jc w:val="both"/>
        <w:rPr>
          <w:color w:val="000000" w:themeColor="text1"/>
        </w:rPr>
      </w:pPr>
      <w:r w:rsidRPr="006B54B1">
        <w:rPr>
          <w:color w:val="000000" w:themeColor="text1"/>
        </w:rPr>
        <w:t>Tutto questo è riportato nella tabella 9, per la quale s</w:t>
      </w:r>
      <w:r w:rsidR="00DD3C5F" w:rsidRPr="006B54B1">
        <w:rPr>
          <w:color w:val="000000" w:themeColor="text1"/>
        </w:rPr>
        <w:t>i presentano le seguenti preci</w:t>
      </w:r>
      <w:r w:rsidR="00E0473B" w:rsidRPr="006B54B1">
        <w:rPr>
          <w:color w:val="000000" w:themeColor="text1"/>
        </w:rPr>
        <w:t>saz</w:t>
      </w:r>
      <w:r w:rsidR="00DD3C5F" w:rsidRPr="006B54B1">
        <w:rPr>
          <w:color w:val="000000" w:themeColor="text1"/>
        </w:rPr>
        <w:t>ioni:</w:t>
      </w:r>
    </w:p>
    <w:p w14:paraId="0AA23289" w14:textId="77777777" w:rsidR="003E79E2" w:rsidRPr="006B54B1" w:rsidRDefault="003E79E2" w:rsidP="008F1060">
      <w:pPr>
        <w:tabs>
          <w:tab w:val="left" w:pos="2000"/>
        </w:tabs>
        <w:jc w:val="both"/>
        <w:rPr>
          <w:color w:val="000000" w:themeColor="text1"/>
        </w:rPr>
      </w:pPr>
    </w:p>
    <w:p w14:paraId="0B7971D6" w14:textId="19E7A19C" w:rsidR="000B4FBD" w:rsidRPr="006B54B1" w:rsidRDefault="006F3EAA" w:rsidP="008F1060">
      <w:pPr>
        <w:tabs>
          <w:tab w:val="left" w:pos="2000"/>
        </w:tabs>
        <w:jc w:val="both"/>
        <w:rPr>
          <w:color w:val="000000" w:themeColor="text1"/>
        </w:rPr>
      </w:pPr>
      <w:r w:rsidRPr="006B54B1">
        <w:rPr>
          <w:color w:val="000000" w:themeColor="text1"/>
        </w:rPr>
        <w:t>a</w:t>
      </w:r>
      <w:r w:rsidR="000B4FBD" w:rsidRPr="006B54B1">
        <w:rPr>
          <w:color w:val="000000" w:themeColor="text1"/>
        </w:rPr>
        <w:t>) i dati relativi al 2023 sono tratti dalla tabella pubblicata dal Ministero delle Imprese e del Made in Italy, denominata “Anagrafica degli impianti attivi”, e precisamente q</w:t>
      </w:r>
      <w:r w:rsidR="00EE7EDB" w:rsidRPr="006B54B1">
        <w:rPr>
          <w:color w:val="000000" w:themeColor="text1"/>
        </w:rPr>
        <w:t>uella riferita al 11 agosto 2023</w:t>
      </w:r>
      <w:r w:rsidR="000B4FBD" w:rsidRPr="006B54B1">
        <w:rPr>
          <w:color w:val="000000" w:themeColor="text1"/>
        </w:rPr>
        <w:t>;</w:t>
      </w:r>
    </w:p>
    <w:p w14:paraId="4D10DDD5" w14:textId="662F98DD" w:rsidR="000B4FBD" w:rsidRPr="006B54B1" w:rsidRDefault="006F3EAA" w:rsidP="008F1060">
      <w:pPr>
        <w:tabs>
          <w:tab w:val="left" w:pos="2000"/>
        </w:tabs>
        <w:jc w:val="both"/>
        <w:rPr>
          <w:color w:val="000000" w:themeColor="text1"/>
        </w:rPr>
      </w:pPr>
      <w:r w:rsidRPr="006B54B1">
        <w:rPr>
          <w:color w:val="000000" w:themeColor="text1"/>
        </w:rPr>
        <w:t>b</w:t>
      </w:r>
      <w:r w:rsidR="000B4FBD" w:rsidRPr="006B54B1">
        <w:rPr>
          <w:color w:val="000000" w:themeColor="text1"/>
        </w:rPr>
        <w:t>) i dati relativi al 2011 sono stati presi dal rapporto pubblicato dalla Faib nel 2013 per i suoi 50 anni</w:t>
      </w:r>
      <w:r w:rsidR="00EE7EDB" w:rsidRPr="006B54B1">
        <w:rPr>
          <w:color w:val="000000" w:themeColor="text1"/>
        </w:rPr>
        <w:t>;</w:t>
      </w:r>
      <w:r w:rsidR="000B4FBD" w:rsidRPr="006B54B1">
        <w:rPr>
          <w:color w:val="000000" w:themeColor="text1"/>
        </w:rPr>
        <w:t xml:space="preserve"> </w:t>
      </w:r>
    </w:p>
    <w:p w14:paraId="1B1B0BF9" w14:textId="77777777" w:rsidR="001817B3" w:rsidRPr="006B54B1" w:rsidRDefault="006F3EAA" w:rsidP="008F1060">
      <w:pPr>
        <w:tabs>
          <w:tab w:val="left" w:pos="2000"/>
        </w:tabs>
        <w:jc w:val="both"/>
        <w:rPr>
          <w:color w:val="000000" w:themeColor="text1"/>
        </w:rPr>
      </w:pPr>
      <w:r w:rsidRPr="006B54B1">
        <w:rPr>
          <w:color w:val="000000" w:themeColor="text1"/>
        </w:rPr>
        <w:t>c</w:t>
      </w:r>
      <w:r w:rsidR="001817B3" w:rsidRPr="006B54B1">
        <w:rPr>
          <w:color w:val="000000" w:themeColor="text1"/>
        </w:rPr>
        <w:t>) sono state considerate solo le società con 10 o più impianti;</w:t>
      </w:r>
    </w:p>
    <w:p w14:paraId="77A70FE4" w14:textId="77777777" w:rsidR="000B4FBD" w:rsidRPr="006B54B1" w:rsidRDefault="006F3EAA" w:rsidP="008F1060">
      <w:pPr>
        <w:tabs>
          <w:tab w:val="left" w:pos="2000"/>
        </w:tabs>
        <w:jc w:val="both"/>
        <w:rPr>
          <w:color w:val="000000" w:themeColor="text1"/>
        </w:rPr>
      </w:pPr>
      <w:r w:rsidRPr="006B54B1">
        <w:rPr>
          <w:color w:val="000000" w:themeColor="text1"/>
        </w:rPr>
        <w:t>d</w:t>
      </w:r>
      <w:r w:rsidR="000B4FBD" w:rsidRPr="006B54B1">
        <w:rPr>
          <w:color w:val="000000" w:themeColor="text1"/>
        </w:rPr>
        <w:t xml:space="preserve">) la quantificazione degli impianti per ciascun operatore è stata effettuata sostituendo il nome della </w:t>
      </w:r>
      <w:r w:rsidR="001817B3" w:rsidRPr="006B54B1">
        <w:rPr>
          <w:color w:val="000000" w:themeColor="text1"/>
        </w:rPr>
        <w:t>società</w:t>
      </w:r>
      <w:r w:rsidR="000B4FBD" w:rsidRPr="006B54B1">
        <w:rPr>
          <w:color w:val="000000" w:themeColor="text1"/>
        </w:rPr>
        <w:t xml:space="preserve"> </w:t>
      </w:r>
      <w:r w:rsidR="001817B3" w:rsidRPr="006B54B1">
        <w:rPr>
          <w:color w:val="000000" w:themeColor="text1"/>
        </w:rPr>
        <w:t>titolare dell’impianto con</w:t>
      </w:r>
      <w:r w:rsidR="000B4FBD" w:rsidRPr="006B54B1">
        <w:rPr>
          <w:color w:val="000000" w:themeColor="text1"/>
        </w:rPr>
        <w:t xml:space="preserve"> un codice, e visualizzando il numero di sostituzioni effettuate dal programma excel;</w:t>
      </w:r>
    </w:p>
    <w:p w14:paraId="5F19A61F" w14:textId="567223A7" w:rsidR="000B4FBD" w:rsidRPr="006B54B1" w:rsidRDefault="006F3EAA" w:rsidP="008F1060">
      <w:pPr>
        <w:tabs>
          <w:tab w:val="left" w:pos="2000"/>
        </w:tabs>
        <w:jc w:val="both"/>
        <w:rPr>
          <w:color w:val="000000" w:themeColor="text1"/>
        </w:rPr>
      </w:pPr>
      <w:r w:rsidRPr="006B54B1">
        <w:rPr>
          <w:color w:val="000000" w:themeColor="text1"/>
        </w:rPr>
        <w:t>e</w:t>
      </w:r>
      <w:r w:rsidR="000B4FBD" w:rsidRPr="006B54B1">
        <w:rPr>
          <w:color w:val="000000" w:themeColor="text1"/>
        </w:rPr>
        <w:t xml:space="preserve">) per verificare che fossero stati considerati tutti gli operatori con 10 o più impianti, è stato </w:t>
      </w:r>
      <w:r w:rsidR="00C13FC0">
        <w:rPr>
          <w:color w:val="000000" w:themeColor="text1"/>
        </w:rPr>
        <w:t xml:space="preserve">effettuato </w:t>
      </w:r>
      <w:r w:rsidR="000B4FBD" w:rsidRPr="006B54B1">
        <w:rPr>
          <w:color w:val="000000" w:themeColor="text1"/>
        </w:rPr>
        <w:t xml:space="preserve"> </w:t>
      </w:r>
      <w:r w:rsidR="001039E4" w:rsidRPr="006B54B1">
        <w:rPr>
          <w:color w:val="000000" w:themeColor="text1"/>
        </w:rPr>
        <w:t xml:space="preserve">scorrendo </w:t>
      </w:r>
      <w:r w:rsidR="001817B3" w:rsidRPr="006B54B1">
        <w:rPr>
          <w:color w:val="000000" w:themeColor="text1"/>
        </w:rPr>
        <w:t>la tabella contenente</w:t>
      </w:r>
      <w:r w:rsidR="000B4FBD" w:rsidRPr="006B54B1">
        <w:rPr>
          <w:color w:val="000000" w:themeColor="text1"/>
        </w:rPr>
        <w:t xml:space="preserve"> i 22.600 impianti, e per quanto accurata fosse </w:t>
      </w:r>
      <w:r w:rsidR="001817B3" w:rsidRPr="006B54B1">
        <w:rPr>
          <w:color w:val="000000" w:themeColor="text1"/>
        </w:rPr>
        <w:t xml:space="preserve">stata </w:t>
      </w:r>
      <w:r w:rsidR="000B4FBD" w:rsidRPr="006B54B1">
        <w:rPr>
          <w:color w:val="000000" w:themeColor="text1"/>
        </w:rPr>
        <w:t xml:space="preserve">questa operazione, non si può escludere che </w:t>
      </w:r>
      <w:r w:rsidR="00C13FC0">
        <w:rPr>
          <w:color w:val="000000" w:themeColor="text1"/>
        </w:rPr>
        <w:t>possa</w:t>
      </w:r>
      <w:r w:rsidR="000B4FBD" w:rsidRPr="006B54B1">
        <w:rPr>
          <w:color w:val="000000" w:themeColor="text1"/>
        </w:rPr>
        <w:t xml:space="preserve"> essere sfuggito </w:t>
      </w:r>
      <w:r w:rsidR="001039E4" w:rsidRPr="006B54B1">
        <w:rPr>
          <w:color w:val="000000" w:themeColor="text1"/>
        </w:rPr>
        <w:t>1-2</w:t>
      </w:r>
      <w:r w:rsidR="000B4FBD" w:rsidRPr="006B54B1">
        <w:rPr>
          <w:color w:val="000000" w:themeColor="text1"/>
        </w:rPr>
        <w:t xml:space="preserve"> operator</w:t>
      </w:r>
      <w:r w:rsidR="001039E4" w:rsidRPr="006B54B1">
        <w:rPr>
          <w:color w:val="000000" w:themeColor="text1"/>
        </w:rPr>
        <w:t>i</w:t>
      </w:r>
      <w:r w:rsidR="001817B3" w:rsidRPr="006B54B1">
        <w:rPr>
          <w:color w:val="000000" w:themeColor="text1"/>
        </w:rPr>
        <w:t xml:space="preserve"> (con 10 o più impianti)</w:t>
      </w:r>
      <w:r w:rsidR="000B4FBD" w:rsidRPr="006B54B1">
        <w:rPr>
          <w:color w:val="000000" w:themeColor="text1"/>
        </w:rPr>
        <w:t>;</w:t>
      </w:r>
    </w:p>
    <w:p w14:paraId="7606DCAF" w14:textId="18AC148F" w:rsidR="001039E4" w:rsidRPr="006B54B1" w:rsidRDefault="006F3EAA" w:rsidP="008F1060">
      <w:pPr>
        <w:tabs>
          <w:tab w:val="left" w:pos="2000"/>
        </w:tabs>
        <w:jc w:val="both"/>
        <w:rPr>
          <w:color w:val="000000" w:themeColor="text1"/>
        </w:rPr>
      </w:pPr>
      <w:r w:rsidRPr="006B54B1">
        <w:rPr>
          <w:color w:val="000000" w:themeColor="text1"/>
        </w:rPr>
        <w:t>f</w:t>
      </w:r>
      <w:r w:rsidR="000B4FBD" w:rsidRPr="006B54B1">
        <w:rPr>
          <w:color w:val="000000" w:themeColor="text1"/>
        </w:rPr>
        <w:t>) inoltre</w:t>
      </w:r>
      <w:r w:rsidR="00E56D76" w:rsidRPr="006B54B1">
        <w:rPr>
          <w:color w:val="000000" w:themeColor="text1"/>
        </w:rPr>
        <w:t>,</w:t>
      </w:r>
      <w:r w:rsidR="000B4FBD" w:rsidRPr="006B54B1">
        <w:rPr>
          <w:color w:val="000000" w:themeColor="text1"/>
        </w:rPr>
        <w:t xml:space="preserve"> non per tutti gli impianti era indicata la società titolare</w:t>
      </w:r>
      <w:r w:rsidR="001039E4" w:rsidRPr="006B54B1">
        <w:rPr>
          <w:color w:val="000000" w:themeColor="text1"/>
        </w:rPr>
        <w:t>;</w:t>
      </w:r>
    </w:p>
    <w:p w14:paraId="004D1539" w14:textId="77777777" w:rsidR="000B4FBD" w:rsidRPr="006B54B1" w:rsidRDefault="006F3EAA" w:rsidP="008F1060">
      <w:pPr>
        <w:tabs>
          <w:tab w:val="left" w:pos="2000"/>
        </w:tabs>
        <w:jc w:val="both"/>
        <w:rPr>
          <w:color w:val="000000" w:themeColor="text1"/>
        </w:rPr>
      </w:pPr>
      <w:r w:rsidRPr="006B54B1">
        <w:rPr>
          <w:color w:val="000000" w:themeColor="text1"/>
        </w:rPr>
        <w:t>g</w:t>
      </w:r>
      <w:r w:rsidR="001039E4" w:rsidRPr="006B54B1">
        <w:rPr>
          <w:color w:val="000000" w:themeColor="text1"/>
        </w:rPr>
        <w:t>) la sequenza delle compagnie è in base al numero di impianti posseduti a agosto 2023, e quando il numero di impianti è lo stesso, l’ordine è alfabetico</w:t>
      </w:r>
      <w:r w:rsidR="001817B3" w:rsidRPr="006B54B1">
        <w:rPr>
          <w:color w:val="000000" w:themeColor="text1"/>
        </w:rPr>
        <w:t>.</w:t>
      </w:r>
    </w:p>
    <w:p w14:paraId="2833D1B3" w14:textId="77777777" w:rsidR="001817B3" w:rsidRPr="006B54B1" w:rsidRDefault="001817B3" w:rsidP="008F1060">
      <w:pPr>
        <w:tabs>
          <w:tab w:val="left" w:pos="2000"/>
        </w:tabs>
        <w:jc w:val="both"/>
        <w:rPr>
          <w:color w:val="000000" w:themeColor="text1"/>
        </w:rPr>
      </w:pPr>
    </w:p>
    <w:p w14:paraId="67007706" w14:textId="1DB97329" w:rsidR="001817B3" w:rsidRPr="006B54B1" w:rsidRDefault="00E0473B" w:rsidP="008F1060">
      <w:pPr>
        <w:tabs>
          <w:tab w:val="left" w:pos="2000"/>
        </w:tabs>
        <w:jc w:val="both"/>
        <w:rPr>
          <w:color w:val="000000" w:themeColor="text1"/>
        </w:rPr>
      </w:pPr>
      <w:r w:rsidRPr="006B54B1">
        <w:rPr>
          <w:color w:val="000000" w:themeColor="text1"/>
        </w:rPr>
        <w:t>Ecco, dunque,</w:t>
      </w:r>
      <w:r w:rsidR="001817B3" w:rsidRPr="006B54B1">
        <w:rPr>
          <w:color w:val="000000" w:themeColor="text1"/>
        </w:rPr>
        <w:t xml:space="preserve"> la tabella con la lista delle società titolari degli impianti, suddivise in 3 categorie: società petrolifere, società di distribuzione dei carburanti, pompe bianche.</w:t>
      </w:r>
    </w:p>
    <w:p w14:paraId="17E315D9" w14:textId="77777777" w:rsidR="001817B3" w:rsidRPr="006B54B1" w:rsidRDefault="001817B3" w:rsidP="008F1060">
      <w:pPr>
        <w:tabs>
          <w:tab w:val="left" w:pos="2000"/>
        </w:tabs>
        <w:jc w:val="both"/>
        <w:rPr>
          <w:color w:val="000000" w:themeColor="text1"/>
        </w:rPr>
      </w:pPr>
    </w:p>
    <w:p w14:paraId="7DC9D230" w14:textId="77777777" w:rsidR="00DF23EB" w:rsidRPr="006B54B1" w:rsidRDefault="00DF23EB" w:rsidP="00DF23EB">
      <w:pPr>
        <w:tabs>
          <w:tab w:val="left" w:pos="2000"/>
        </w:tabs>
        <w:jc w:val="center"/>
        <w:rPr>
          <w:color w:val="000000" w:themeColor="text1"/>
        </w:rPr>
      </w:pPr>
      <w:r w:rsidRPr="006B54B1">
        <w:rPr>
          <w:i/>
          <w:color w:val="000000" w:themeColor="text1"/>
        </w:rPr>
        <w:t>Tabella 9. L’evoluzione del numero di impianti di distribuzione dei carburanti in Italia per insegna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9"/>
        <w:gridCol w:w="3209"/>
        <w:gridCol w:w="3210"/>
      </w:tblGrid>
      <w:tr w:rsidR="006B54B1" w:rsidRPr="006B54B1" w14:paraId="3A83FF08" w14:textId="77777777" w:rsidTr="00DF23EB">
        <w:tc>
          <w:tcPr>
            <w:tcW w:w="1666" w:type="pct"/>
          </w:tcPr>
          <w:p w14:paraId="429169A8" w14:textId="77777777" w:rsidR="00DF23EB" w:rsidRPr="006B54B1" w:rsidRDefault="00DF23EB" w:rsidP="00DF23EB">
            <w:pPr>
              <w:pStyle w:val="Corpodeltesto2"/>
              <w:jc w:val="center"/>
              <w:rPr>
                <w:b/>
                <w:bCs/>
                <w:color w:val="000000" w:themeColor="text1"/>
              </w:rPr>
            </w:pPr>
            <w:r w:rsidRPr="006B54B1">
              <w:rPr>
                <w:b/>
                <w:bCs/>
                <w:color w:val="000000" w:themeColor="text1"/>
              </w:rPr>
              <w:t>Logo</w:t>
            </w:r>
          </w:p>
        </w:tc>
        <w:tc>
          <w:tcPr>
            <w:tcW w:w="1666" w:type="pct"/>
          </w:tcPr>
          <w:p w14:paraId="5F8F335D" w14:textId="77777777" w:rsidR="00DF23EB" w:rsidRPr="006B54B1" w:rsidRDefault="00DF23EB" w:rsidP="00DF23EB">
            <w:pPr>
              <w:pStyle w:val="Corpodeltesto2"/>
              <w:jc w:val="center"/>
              <w:rPr>
                <w:b/>
                <w:bCs/>
                <w:color w:val="000000" w:themeColor="text1"/>
              </w:rPr>
            </w:pPr>
            <w:r w:rsidRPr="006B54B1">
              <w:rPr>
                <w:b/>
                <w:bCs/>
                <w:color w:val="000000" w:themeColor="text1"/>
              </w:rPr>
              <w:t>N. Impianti a fine 2011</w:t>
            </w:r>
          </w:p>
        </w:tc>
        <w:tc>
          <w:tcPr>
            <w:tcW w:w="1667" w:type="pct"/>
          </w:tcPr>
          <w:p w14:paraId="13B24EC1" w14:textId="77777777" w:rsidR="00DF23EB" w:rsidRPr="006B54B1" w:rsidRDefault="00DF23EB" w:rsidP="00DF23EB">
            <w:pPr>
              <w:pStyle w:val="Corpodeltesto2"/>
              <w:jc w:val="center"/>
              <w:rPr>
                <w:b/>
                <w:bCs/>
                <w:color w:val="000000" w:themeColor="text1"/>
              </w:rPr>
            </w:pPr>
            <w:r w:rsidRPr="006B54B1">
              <w:rPr>
                <w:b/>
                <w:bCs/>
                <w:color w:val="000000" w:themeColor="text1"/>
              </w:rPr>
              <w:t>N. Impianti a agosto 2023</w:t>
            </w:r>
          </w:p>
        </w:tc>
      </w:tr>
      <w:tr w:rsidR="006B54B1" w:rsidRPr="006B54B1" w14:paraId="676C7056" w14:textId="77777777" w:rsidTr="00DF23EB">
        <w:tc>
          <w:tcPr>
            <w:tcW w:w="1666" w:type="pct"/>
          </w:tcPr>
          <w:p w14:paraId="74DBA33B" w14:textId="77777777" w:rsidR="00DF23EB" w:rsidRPr="006B54B1" w:rsidRDefault="001039E4" w:rsidP="001039E4">
            <w:pPr>
              <w:pStyle w:val="Corpodeltesto2"/>
              <w:rPr>
                <w:color w:val="000000" w:themeColor="text1"/>
              </w:rPr>
            </w:pPr>
            <w:r w:rsidRPr="006B54B1">
              <w:rPr>
                <w:color w:val="000000" w:themeColor="text1"/>
              </w:rPr>
              <w:t xml:space="preserve">Ip – Api </w:t>
            </w:r>
          </w:p>
        </w:tc>
        <w:tc>
          <w:tcPr>
            <w:tcW w:w="1666" w:type="pct"/>
          </w:tcPr>
          <w:p w14:paraId="2911F9A8" w14:textId="77777777" w:rsidR="00DF23EB" w:rsidRPr="006B54B1" w:rsidRDefault="00DF23EB" w:rsidP="00DF23EB">
            <w:pPr>
              <w:pStyle w:val="Corpodeltesto2"/>
              <w:jc w:val="center"/>
              <w:rPr>
                <w:color w:val="000000" w:themeColor="text1"/>
              </w:rPr>
            </w:pPr>
            <w:r w:rsidRPr="006B54B1">
              <w:rPr>
                <w:color w:val="000000" w:themeColor="text1"/>
              </w:rPr>
              <w:t>4.698</w:t>
            </w:r>
          </w:p>
        </w:tc>
        <w:tc>
          <w:tcPr>
            <w:tcW w:w="1667" w:type="pct"/>
          </w:tcPr>
          <w:p w14:paraId="31A3792D" w14:textId="77777777" w:rsidR="00DF23EB" w:rsidRPr="006B54B1" w:rsidRDefault="001039E4" w:rsidP="001039E4">
            <w:pPr>
              <w:pStyle w:val="Corpodeltesto2"/>
              <w:jc w:val="center"/>
              <w:rPr>
                <w:color w:val="000000" w:themeColor="text1"/>
              </w:rPr>
            </w:pPr>
            <w:r w:rsidRPr="006B54B1">
              <w:rPr>
                <w:color w:val="000000" w:themeColor="text1"/>
              </w:rPr>
              <w:t xml:space="preserve">4.245 </w:t>
            </w:r>
          </w:p>
        </w:tc>
      </w:tr>
      <w:tr w:rsidR="006B54B1" w:rsidRPr="006B54B1" w14:paraId="02DDFDD3" w14:textId="77777777" w:rsidTr="00DF23EB">
        <w:tc>
          <w:tcPr>
            <w:tcW w:w="1666" w:type="pct"/>
          </w:tcPr>
          <w:p w14:paraId="461E8DE6" w14:textId="77777777" w:rsidR="00DF23EB" w:rsidRPr="006B54B1" w:rsidRDefault="001039E4" w:rsidP="00DF23EB">
            <w:pPr>
              <w:pStyle w:val="Corpodeltesto2"/>
              <w:rPr>
                <w:color w:val="000000" w:themeColor="text1"/>
              </w:rPr>
            </w:pPr>
            <w:r w:rsidRPr="006B54B1">
              <w:rPr>
                <w:color w:val="000000" w:themeColor="text1"/>
              </w:rPr>
              <w:t>Eni – Agip</w:t>
            </w:r>
          </w:p>
        </w:tc>
        <w:tc>
          <w:tcPr>
            <w:tcW w:w="1666" w:type="pct"/>
          </w:tcPr>
          <w:p w14:paraId="1D3697A9" w14:textId="77777777" w:rsidR="00DF23EB" w:rsidRPr="006B54B1" w:rsidRDefault="00DF23EB" w:rsidP="00DF23EB">
            <w:pPr>
              <w:pStyle w:val="Corpodeltesto2"/>
              <w:jc w:val="center"/>
              <w:rPr>
                <w:color w:val="000000" w:themeColor="text1"/>
              </w:rPr>
            </w:pPr>
            <w:r w:rsidRPr="006B54B1">
              <w:rPr>
                <w:color w:val="000000" w:themeColor="text1"/>
              </w:rPr>
              <w:t>4.050</w:t>
            </w:r>
          </w:p>
        </w:tc>
        <w:tc>
          <w:tcPr>
            <w:tcW w:w="1667" w:type="pct"/>
          </w:tcPr>
          <w:p w14:paraId="5264DF79" w14:textId="77777777" w:rsidR="00DF23EB" w:rsidRPr="006B54B1" w:rsidRDefault="001039E4" w:rsidP="00B173B2">
            <w:pPr>
              <w:pStyle w:val="Corpodeltesto2"/>
              <w:jc w:val="center"/>
              <w:rPr>
                <w:color w:val="000000" w:themeColor="text1"/>
              </w:rPr>
            </w:pPr>
            <w:r w:rsidRPr="006B54B1">
              <w:rPr>
                <w:color w:val="000000" w:themeColor="text1"/>
              </w:rPr>
              <w:t>4.175</w:t>
            </w:r>
          </w:p>
        </w:tc>
      </w:tr>
      <w:tr w:rsidR="006B54B1" w:rsidRPr="006B54B1" w14:paraId="55DCEFE5" w14:textId="77777777" w:rsidTr="00DF23EB">
        <w:tc>
          <w:tcPr>
            <w:tcW w:w="1666" w:type="pct"/>
          </w:tcPr>
          <w:p w14:paraId="195F4B77" w14:textId="77777777" w:rsidR="00DF23EB" w:rsidRPr="006B54B1" w:rsidRDefault="00DF23EB" w:rsidP="00DF23EB">
            <w:pPr>
              <w:pStyle w:val="Corpodeltesto2"/>
              <w:rPr>
                <w:color w:val="000000" w:themeColor="text1"/>
                <w:lang w:val="fr-FR"/>
              </w:rPr>
            </w:pPr>
            <w:r w:rsidRPr="006B54B1">
              <w:rPr>
                <w:color w:val="000000" w:themeColor="text1"/>
                <w:lang w:val="fr-FR"/>
              </w:rPr>
              <w:t>Kuwait Petroleum Italia (Q8)</w:t>
            </w:r>
          </w:p>
        </w:tc>
        <w:tc>
          <w:tcPr>
            <w:tcW w:w="1666" w:type="pct"/>
          </w:tcPr>
          <w:p w14:paraId="77DED677" w14:textId="77777777" w:rsidR="00DF23EB" w:rsidRPr="006B54B1" w:rsidRDefault="00DF23EB" w:rsidP="00DF23EB">
            <w:pPr>
              <w:pStyle w:val="Corpodeltesto2"/>
              <w:jc w:val="center"/>
              <w:rPr>
                <w:color w:val="000000" w:themeColor="text1"/>
              </w:rPr>
            </w:pPr>
            <w:r w:rsidRPr="006B54B1">
              <w:rPr>
                <w:color w:val="000000" w:themeColor="text1"/>
              </w:rPr>
              <w:t>2.840</w:t>
            </w:r>
          </w:p>
        </w:tc>
        <w:tc>
          <w:tcPr>
            <w:tcW w:w="1667" w:type="pct"/>
          </w:tcPr>
          <w:p w14:paraId="3AD699F4" w14:textId="77777777" w:rsidR="00DF23EB" w:rsidRPr="006B54B1" w:rsidRDefault="00B173B2" w:rsidP="00B173B2">
            <w:pPr>
              <w:pStyle w:val="Corpodeltesto2"/>
              <w:jc w:val="center"/>
              <w:rPr>
                <w:color w:val="000000" w:themeColor="text1"/>
              </w:rPr>
            </w:pPr>
            <w:r w:rsidRPr="006B54B1">
              <w:rPr>
                <w:color w:val="000000" w:themeColor="text1"/>
              </w:rPr>
              <w:t>2.844</w:t>
            </w:r>
          </w:p>
        </w:tc>
      </w:tr>
      <w:tr w:rsidR="006B54B1" w:rsidRPr="006B54B1" w14:paraId="76BC625D" w14:textId="77777777" w:rsidTr="00DF23EB">
        <w:tc>
          <w:tcPr>
            <w:tcW w:w="1666" w:type="pct"/>
          </w:tcPr>
          <w:p w14:paraId="17EBFE42" w14:textId="77777777" w:rsidR="00DF23EB" w:rsidRPr="006B54B1" w:rsidRDefault="00DF23EB" w:rsidP="00DF23EB">
            <w:pPr>
              <w:pStyle w:val="Corpodeltesto2"/>
              <w:rPr>
                <w:color w:val="000000" w:themeColor="text1"/>
              </w:rPr>
            </w:pPr>
            <w:r w:rsidRPr="006B54B1">
              <w:rPr>
                <w:color w:val="000000" w:themeColor="text1"/>
              </w:rPr>
              <w:t>Esso</w:t>
            </w:r>
          </w:p>
        </w:tc>
        <w:tc>
          <w:tcPr>
            <w:tcW w:w="1666" w:type="pct"/>
          </w:tcPr>
          <w:p w14:paraId="5385EA30" w14:textId="77777777" w:rsidR="00DF23EB" w:rsidRPr="006B54B1" w:rsidRDefault="00DF23EB" w:rsidP="00DF23EB">
            <w:pPr>
              <w:pStyle w:val="Corpodeltesto2"/>
              <w:jc w:val="center"/>
              <w:rPr>
                <w:color w:val="000000" w:themeColor="text1"/>
              </w:rPr>
            </w:pPr>
            <w:r w:rsidRPr="006B54B1">
              <w:rPr>
                <w:color w:val="000000" w:themeColor="text1"/>
              </w:rPr>
              <w:t>2.762</w:t>
            </w:r>
          </w:p>
        </w:tc>
        <w:tc>
          <w:tcPr>
            <w:tcW w:w="1667" w:type="pct"/>
          </w:tcPr>
          <w:p w14:paraId="537626D4" w14:textId="77777777" w:rsidR="00DF23EB" w:rsidRPr="006B54B1" w:rsidRDefault="003B2377" w:rsidP="00DF23EB">
            <w:pPr>
              <w:pStyle w:val="Corpodeltesto2"/>
              <w:jc w:val="center"/>
              <w:rPr>
                <w:color w:val="000000" w:themeColor="text1"/>
              </w:rPr>
            </w:pPr>
            <w:r w:rsidRPr="006B54B1">
              <w:rPr>
                <w:color w:val="000000" w:themeColor="text1"/>
              </w:rPr>
              <w:t>2.303</w:t>
            </w:r>
          </w:p>
        </w:tc>
      </w:tr>
      <w:tr w:rsidR="006B54B1" w:rsidRPr="006B54B1" w14:paraId="2D6C569D" w14:textId="77777777" w:rsidTr="00DF23EB">
        <w:tc>
          <w:tcPr>
            <w:tcW w:w="1666" w:type="pct"/>
          </w:tcPr>
          <w:p w14:paraId="34167156" w14:textId="77777777" w:rsidR="00DF23EB" w:rsidRPr="006B54B1" w:rsidRDefault="00DF23EB" w:rsidP="00DF23EB">
            <w:pPr>
              <w:pStyle w:val="Corpodeltesto2"/>
              <w:rPr>
                <w:color w:val="000000" w:themeColor="text1"/>
              </w:rPr>
            </w:pPr>
            <w:r w:rsidRPr="006B54B1">
              <w:rPr>
                <w:color w:val="000000" w:themeColor="text1"/>
              </w:rPr>
              <w:t>Tamoil</w:t>
            </w:r>
          </w:p>
        </w:tc>
        <w:tc>
          <w:tcPr>
            <w:tcW w:w="1666" w:type="pct"/>
          </w:tcPr>
          <w:p w14:paraId="5C06CB47" w14:textId="77777777" w:rsidR="00DF23EB" w:rsidRPr="006B54B1" w:rsidRDefault="00DF23EB" w:rsidP="00DF23EB">
            <w:pPr>
              <w:pStyle w:val="Corpodeltesto2"/>
              <w:jc w:val="center"/>
              <w:rPr>
                <w:color w:val="000000" w:themeColor="text1"/>
              </w:rPr>
            </w:pPr>
            <w:r w:rsidRPr="006B54B1">
              <w:rPr>
                <w:color w:val="000000" w:themeColor="text1"/>
              </w:rPr>
              <w:t>1.811</w:t>
            </w:r>
          </w:p>
        </w:tc>
        <w:tc>
          <w:tcPr>
            <w:tcW w:w="1667" w:type="pct"/>
          </w:tcPr>
          <w:p w14:paraId="0BB1573C" w14:textId="77777777" w:rsidR="00DF23EB" w:rsidRPr="006B54B1" w:rsidRDefault="003B2377" w:rsidP="00DF23EB">
            <w:pPr>
              <w:pStyle w:val="Corpodeltesto2"/>
              <w:jc w:val="center"/>
              <w:rPr>
                <w:color w:val="000000" w:themeColor="text1"/>
              </w:rPr>
            </w:pPr>
            <w:r w:rsidRPr="006B54B1">
              <w:rPr>
                <w:color w:val="000000" w:themeColor="text1"/>
              </w:rPr>
              <w:t>1.574</w:t>
            </w:r>
          </w:p>
        </w:tc>
      </w:tr>
      <w:tr w:rsidR="006B54B1" w:rsidRPr="006B54B1" w14:paraId="16E2D6C5" w14:textId="77777777" w:rsidTr="00DF23EB">
        <w:tc>
          <w:tcPr>
            <w:tcW w:w="1666" w:type="pct"/>
          </w:tcPr>
          <w:p w14:paraId="30439941" w14:textId="77777777" w:rsidR="00DF23EB" w:rsidRPr="006B54B1" w:rsidRDefault="00DF23EB" w:rsidP="00DF23EB">
            <w:pPr>
              <w:pStyle w:val="Corpodeltesto2"/>
              <w:rPr>
                <w:color w:val="000000" w:themeColor="text1"/>
              </w:rPr>
            </w:pPr>
            <w:r w:rsidRPr="006B54B1">
              <w:rPr>
                <w:color w:val="000000" w:themeColor="text1"/>
              </w:rPr>
              <w:t xml:space="preserve">Shell </w:t>
            </w:r>
          </w:p>
        </w:tc>
        <w:tc>
          <w:tcPr>
            <w:tcW w:w="1666" w:type="pct"/>
          </w:tcPr>
          <w:p w14:paraId="2C5B32BF" w14:textId="77777777" w:rsidR="00DF23EB" w:rsidRPr="006B54B1" w:rsidRDefault="00DF23EB" w:rsidP="00DF23EB">
            <w:pPr>
              <w:pStyle w:val="Corpodeltesto2"/>
              <w:jc w:val="center"/>
              <w:rPr>
                <w:color w:val="000000" w:themeColor="text1"/>
              </w:rPr>
            </w:pPr>
            <w:r w:rsidRPr="006B54B1">
              <w:rPr>
                <w:color w:val="000000" w:themeColor="text1"/>
              </w:rPr>
              <w:t>983</w:t>
            </w:r>
          </w:p>
        </w:tc>
        <w:tc>
          <w:tcPr>
            <w:tcW w:w="1667" w:type="pct"/>
          </w:tcPr>
          <w:p w14:paraId="41B6A4F3" w14:textId="77777777" w:rsidR="00DF23EB" w:rsidRPr="006B54B1" w:rsidRDefault="003B2377" w:rsidP="00DF23EB">
            <w:pPr>
              <w:pStyle w:val="Corpodeltesto2"/>
              <w:jc w:val="center"/>
              <w:rPr>
                <w:color w:val="000000" w:themeColor="text1"/>
              </w:rPr>
            </w:pPr>
            <w:r w:rsidRPr="006B54B1">
              <w:rPr>
                <w:color w:val="000000" w:themeColor="text1"/>
              </w:rPr>
              <w:t>111</w:t>
            </w:r>
          </w:p>
        </w:tc>
      </w:tr>
      <w:tr w:rsidR="006B54B1" w:rsidRPr="006B54B1" w14:paraId="7FEBAC8B" w14:textId="77777777" w:rsidTr="00DF23EB">
        <w:tc>
          <w:tcPr>
            <w:tcW w:w="1666" w:type="pct"/>
          </w:tcPr>
          <w:p w14:paraId="17560AE7" w14:textId="77777777" w:rsidR="003B2377" w:rsidRPr="006B54B1" w:rsidRDefault="003B2377" w:rsidP="00DF23EB">
            <w:pPr>
              <w:pStyle w:val="Corpodeltesto2"/>
              <w:rPr>
                <w:color w:val="000000" w:themeColor="text1"/>
              </w:rPr>
            </w:pPr>
            <w:r w:rsidRPr="006B54B1">
              <w:rPr>
                <w:color w:val="000000" w:themeColor="text1"/>
              </w:rPr>
              <w:t>Lukoil</w:t>
            </w:r>
          </w:p>
        </w:tc>
        <w:tc>
          <w:tcPr>
            <w:tcW w:w="1666" w:type="pct"/>
          </w:tcPr>
          <w:p w14:paraId="5AECF065" w14:textId="77777777" w:rsidR="003B2377" w:rsidRPr="006B54B1" w:rsidRDefault="003B2377" w:rsidP="00DF23EB">
            <w:pPr>
              <w:pStyle w:val="Corpodeltesto2"/>
              <w:jc w:val="center"/>
              <w:rPr>
                <w:color w:val="000000" w:themeColor="text1"/>
              </w:rPr>
            </w:pPr>
            <w:r w:rsidRPr="006B54B1">
              <w:rPr>
                <w:color w:val="000000" w:themeColor="text1"/>
              </w:rPr>
              <w:t>-</w:t>
            </w:r>
          </w:p>
        </w:tc>
        <w:tc>
          <w:tcPr>
            <w:tcW w:w="1667" w:type="pct"/>
          </w:tcPr>
          <w:p w14:paraId="4ECF4089" w14:textId="77777777" w:rsidR="003B2377" w:rsidRPr="006B54B1" w:rsidRDefault="003B2377" w:rsidP="00DF23EB">
            <w:pPr>
              <w:pStyle w:val="Corpodeltesto2"/>
              <w:jc w:val="center"/>
              <w:rPr>
                <w:color w:val="000000" w:themeColor="text1"/>
              </w:rPr>
            </w:pPr>
            <w:r w:rsidRPr="006B54B1">
              <w:rPr>
                <w:color w:val="000000" w:themeColor="text1"/>
              </w:rPr>
              <w:t>46</w:t>
            </w:r>
          </w:p>
        </w:tc>
      </w:tr>
      <w:tr w:rsidR="006B54B1" w:rsidRPr="006B54B1" w14:paraId="46F3D6EE" w14:textId="77777777" w:rsidTr="00DF23EB">
        <w:tc>
          <w:tcPr>
            <w:tcW w:w="1666" w:type="pct"/>
          </w:tcPr>
          <w:p w14:paraId="0F475C77" w14:textId="77777777" w:rsidR="00814212" w:rsidRPr="006B54B1" w:rsidRDefault="00814212" w:rsidP="00DF23EB">
            <w:pPr>
              <w:pStyle w:val="Corpodeltesto2"/>
              <w:rPr>
                <w:color w:val="000000" w:themeColor="text1"/>
              </w:rPr>
            </w:pPr>
            <w:r w:rsidRPr="006B54B1">
              <w:rPr>
                <w:color w:val="000000" w:themeColor="text1"/>
              </w:rPr>
              <w:t>Repsol</w:t>
            </w:r>
          </w:p>
        </w:tc>
        <w:tc>
          <w:tcPr>
            <w:tcW w:w="1666" w:type="pct"/>
          </w:tcPr>
          <w:p w14:paraId="3FB30065" w14:textId="77777777" w:rsidR="00814212" w:rsidRPr="006B54B1" w:rsidRDefault="00814212" w:rsidP="00DF23EB">
            <w:pPr>
              <w:pStyle w:val="Corpodeltesto2"/>
              <w:jc w:val="center"/>
              <w:rPr>
                <w:color w:val="000000" w:themeColor="text1"/>
              </w:rPr>
            </w:pPr>
            <w:r w:rsidRPr="006B54B1">
              <w:rPr>
                <w:color w:val="000000" w:themeColor="text1"/>
              </w:rPr>
              <w:t>-</w:t>
            </w:r>
          </w:p>
        </w:tc>
        <w:tc>
          <w:tcPr>
            <w:tcW w:w="1667" w:type="pct"/>
          </w:tcPr>
          <w:p w14:paraId="51230140" w14:textId="77777777" w:rsidR="00814212" w:rsidRPr="006B54B1" w:rsidRDefault="00814212" w:rsidP="00DF23EB">
            <w:pPr>
              <w:pStyle w:val="Corpodeltesto2"/>
              <w:jc w:val="center"/>
              <w:rPr>
                <w:color w:val="000000" w:themeColor="text1"/>
              </w:rPr>
            </w:pPr>
            <w:r w:rsidRPr="006B54B1">
              <w:rPr>
                <w:color w:val="000000" w:themeColor="text1"/>
              </w:rPr>
              <w:t>36</w:t>
            </w:r>
          </w:p>
        </w:tc>
      </w:tr>
      <w:tr w:rsidR="006B54B1" w:rsidRPr="006B54B1" w14:paraId="29CE1605" w14:textId="77777777" w:rsidTr="00DF23EB">
        <w:tc>
          <w:tcPr>
            <w:tcW w:w="1666" w:type="pct"/>
          </w:tcPr>
          <w:p w14:paraId="13894AC5" w14:textId="77777777" w:rsidR="001039E4" w:rsidRPr="006B54B1" w:rsidRDefault="001039E4" w:rsidP="001039E4">
            <w:pPr>
              <w:pStyle w:val="Corpodeltesto2"/>
              <w:rPr>
                <w:color w:val="000000" w:themeColor="text1"/>
              </w:rPr>
            </w:pPr>
            <w:r w:rsidRPr="006B54B1">
              <w:rPr>
                <w:color w:val="000000" w:themeColor="text1"/>
              </w:rPr>
              <w:t>TotalErg</w:t>
            </w:r>
          </w:p>
        </w:tc>
        <w:tc>
          <w:tcPr>
            <w:tcW w:w="1666" w:type="pct"/>
          </w:tcPr>
          <w:p w14:paraId="15062709" w14:textId="77777777" w:rsidR="001039E4" w:rsidRPr="006B54B1" w:rsidRDefault="001039E4" w:rsidP="001039E4">
            <w:pPr>
              <w:pStyle w:val="Corpodeltesto2"/>
              <w:jc w:val="center"/>
              <w:rPr>
                <w:color w:val="000000" w:themeColor="text1"/>
              </w:rPr>
            </w:pPr>
            <w:r w:rsidRPr="006B54B1">
              <w:rPr>
                <w:color w:val="000000" w:themeColor="text1"/>
              </w:rPr>
              <w:t>3.383</w:t>
            </w:r>
          </w:p>
        </w:tc>
        <w:tc>
          <w:tcPr>
            <w:tcW w:w="1667" w:type="pct"/>
          </w:tcPr>
          <w:p w14:paraId="281431FA" w14:textId="77777777" w:rsidR="001039E4" w:rsidRPr="006B54B1" w:rsidRDefault="001039E4" w:rsidP="001039E4">
            <w:pPr>
              <w:pStyle w:val="Corpodeltesto2"/>
              <w:jc w:val="center"/>
              <w:rPr>
                <w:color w:val="000000" w:themeColor="text1"/>
                <w:lang w:val="fr-FR"/>
              </w:rPr>
            </w:pPr>
            <w:r w:rsidRPr="006B54B1">
              <w:rPr>
                <w:color w:val="000000" w:themeColor="text1"/>
                <w:lang w:val="fr-FR"/>
              </w:rPr>
              <w:t>6</w:t>
            </w:r>
          </w:p>
        </w:tc>
      </w:tr>
      <w:tr w:rsidR="006B54B1" w:rsidRPr="006B54B1" w14:paraId="6D13B508" w14:textId="77777777" w:rsidTr="00DF23EB">
        <w:tc>
          <w:tcPr>
            <w:tcW w:w="1666" w:type="pct"/>
          </w:tcPr>
          <w:p w14:paraId="622F7B41" w14:textId="77777777" w:rsidR="003B2377" w:rsidRPr="006B54B1" w:rsidRDefault="003B2377" w:rsidP="00DF23EB">
            <w:pPr>
              <w:pStyle w:val="Corpodeltesto2"/>
              <w:rPr>
                <w:b/>
                <w:i/>
                <w:color w:val="000000" w:themeColor="text1"/>
              </w:rPr>
            </w:pPr>
            <w:r w:rsidRPr="006B54B1">
              <w:rPr>
                <w:b/>
                <w:i/>
                <w:color w:val="000000" w:themeColor="text1"/>
              </w:rPr>
              <w:t>Totale insegne compagnie petrolifere</w:t>
            </w:r>
          </w:p>
        </w:tc>
        <w:tc>
          <w:tcPr>
            <w:tcW w:w="1666" w:type="pct"/>
          </w:tcPr>
          <w:p w14:paraId="52986AB7" w14:textId="77777777" w:rsidR="003B2377" w:rsidRPr="006B54B1" w:rsidRDefault="002D7EEF" w:rsidP="00DF23EB">
            <w:pPr>
              <w:pStyle w:val="Corpodeltesto2"/>
              <w:jc w:val="center"/>
              <w:rPr>
                <w:b/>
                <w:i/>
                <w:color w:val="000000" w:themeColor="text1"/>
              </w:rPr>
            </w:pPr>
            <w:r w:rsidRPr="006B54B1">
              <w:rPr>
                <w:b/>
                <w:i/>
                <w:color w:val="000000" w:themeColor="text1"/>
              </w:rPr>
              <w:t>20.527</w:t>
            </w:r>
          </w:p>
        </w:tc>
        <w:tc>
          <w:tcPr>
            <w:tcW w:w="1667" w:type="pct"/>
          </w:tcPr>
          <w:p w14:paraId="3C42E338" w14:textId="77777777" w:rsidR="003B2377" w:rsidRPr="006B54B1" w:rsidRDefault="00273837" w:rsidP="00814212">
            <w:pPr>
              <w:pStyle w:val="Corpodeltesto2"/>
              <w:jc w:val="center"/>
              <w:rPr>
                <w:b/>
                <w:i/>
                <w:color w:val="000000" w:themeColor="text1"/>
              </w:rPr>
            </w:pPr>
            <w:r w:rsidRPr="006B54B1">
              <w:rPr>
                <w:b/>
                <w:i/>
                <w:color w:val="000000" w:themeColor="text1"/>
              </w:rPr>
              <w:t>15.340</w:t>
            </w:r>
          </w:p>
        </w:tc>
      </w:tr>
      <w:tr w:rsidR="006B54B1" w:rsidRPr="006B54B1" w14:paraId="336F7455" w14:textId="77777777" w:rsidTr="00DF23EB">
        <w:tc>
          <w:tcPr>
            <w:tcW w:w="1666" w:type="pct"/>
          </w:tcPr>
          <w:p w14:paraId="2814DE02" w14:textId="77777777" w:rsidR="001817B3" w:rsidRPr="006B54B1" w:rsidRDefault="001817B3" w:rsidP="001817B3">
            <w:pPr>
              <w:pStyle w:val="Corpodeltesto2"/>
              <w:rPr>
                <w:color w:val="000000" w:themeColor="text1"/>
              </w:rPr>
            </w:pPr>
            <w:r w:rsidRPr="006B54B1">
              <w:rPr>
                <w:color w:val="000000" w:themeColor="text1"/>
              </w:rPr>
              <w:t>Europam</w:t>
            </w:r>
          </w:p>
        </w:tc>
        <w:tc>
          <w:tcPr>
            <w:tcW w:w="1666" w:type="pct"/>
          </w:tcPr>
          <w:p w14:paraId="4395ADFF"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6040DD1C" w14:textId="77777777" w:rsidR="001817B3" w:rsidRPr="006B54B1" w:rsidRDefault="001817B3" w:rsidP="001817B3">
            <w:pPr>
              <w:pStyle w:val="Corpodeltesto2"/>
              <w:jc w:val="center"/>
              <w:rPr>
                <w:color w:val="000000" w:themeColor="text1"/>
              </w:rPr>
            </w:pPr>
            <w:r w:rsidRPr="006B54B1">
              <w:rPr>
                <w:color w:val="000000" w:themeColor="text1"/>
              </w:rPr>
              <w:t>207</w:t>
            </w:r>
          </w:p>
        </w:tc>
      </w:tr>
      <w:tr w:rsidR="006B54B1" w:rsidRPr="006B54B1" w14:paraId="25EC938A" w14:textId="77777777" w:rsidTr="00DF23EB">
        <w:tc>
          <w:tcPr>
            <w:tcW w:w="1666" w:type="pct"/>
          </w:tcPr>
          <w:p w14:paraId="55CEAFB4" w14:textId="77777777" w:rsidR="001817B3" w:rsidRPr="006B54B1" w:rsidRDefault="001817B3" w:rsidP="001817B3">
            <w:pPr>
              <w:pStyle w:val="Corpodeltesto2"/>
              <w:rPr>
                <w:color w:val="000000" w:themeColor="text1"/>
              </w:rPr>
            </w:pPr>
            <w:r w:rsidRPr="006B54B1">
              <w:rPr>
                <w:color w:val="000000" w:themeColor="text1"/>
              </w:rPr>
              <w:t>Retitalia</w:t>
            </w:r>
          </w:p>
        </w:tc>
        <w:tc>
          <w:tcPr>
            <w:tcW w:w="1666" w:type="pct"/>
          </w:tcPr>
          <w:p w14:paraId="75376986"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69D8316A" w14:textId="77777777" w:rsidR="001817B3" w:rsidRPr="006B54B1" w:rsidRDefault="001817B3" w:rsidP="001817B3">
            <w:pPr>
              <w:pStyle w:val="Corpodeltesto2"/>
              <w:jc w:val="center"/>
              <w:rPr>
                <w:color w:val="000000" w:themeColor="text1"/>
              </w:rPr>
            </w:pPr>
            <w:r w:rsidRPr="006B54B1">
              <w:rPr>
                <w:color w:val="000000" w:themeColor="text1"/>
              </w:rPr>
              <w:t>163</w:t>
            </w:r>
          </w:p>
        </w:tc>
      </w:tr>
      <w:tr w:rsidR="006B54B1" w:rsidRPr="006B54B1" w14:paraId="76C88969" w14:textId="77777777" w:rsidTr="00DF23EB">
        <w:tc>
          <w:tcPr>
            <w:tcW w:w="1666" w:type="pct"/>
          </w:tcPr>
          <w:p w14:paraId="7FE4DB69" w14:textId="77777777" w:rsidR="001817B3" w:rsidRPr="006B54B1" w:rsidRDefault="001817B3" w:rsidP="001817B3">
            <w:pPr>
              <w:pStyle w:val="Corpodeltesto2"/>
              <w:rPr>
                <w:color w:val="000000" w:themeColor="text1"/>
              </w:rPr>
            </w:pPr>
            <w:r w:rsidRPr="006B54B1">
              <w:rPr>
                <w:color w:val="000000" w:themeColor="text1"/>
              </w:rPr>
              <w:t>Giap</w:t>
            </w:r>
          </w:p>
        </w:tc>
        <w:tc>
          <w:tcPr>
            <w:tcW w:w="1666" w:type="pct"/>
          </w:tcPr>
          <w:p w14:paraId="09C259E3"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7FFF0DFC" w14:textId="77777777" w:rsidR="001817B3" w:rsidRPr="006B54B1" w:rsidRDefault="001817B3" w:rsidP="001817B3">
            <w:pPr>
              <w:pStyle w:val="Corpodeltesto2"/>
              <w:jc w:val="center"/>
              <w:rPr>
                <w:color w:val="000000" w:themeColor="text1"/>
              </w:rPr>
            </w:pPr>
            <w:r w:rsidRPr="006B54B1">
              <w:rPr>
                <w:color w:val="000000" w:themeColor="text1"/>
              </w:rPr>
              <w:t>135</w:t>
            </w:r>
          </w:p>
        </w:tc>
      </w:tr>
      <w:tr w:rsidR="006B54B1" w:rsidRPr="006B54B1" w14:paraId="0AA7FEB4" w14:textId="77777777" w:rsidTr="00DF23EB">
        <w:tc>
          <w:tcPr>
            <w:tcW w:w="1666" w:type="pct"/>
          </w:tcPr>
          <w:p w14:paraId="064C6D92" w14:textId="77777777" w:rsidR="001817B3" w:rsidRPr="006B54B1" w:rsidRDefault="001817B3" w:rsidP="001817B3">
            <w:pPr>
              <w:pStyle w:val="Corpodeltesto2"/>
              <w:rPr>
                <w:color w:val="000000" w:themeColor="text1"/>
              </w:rPr>
            </w:pPr>
            <w:r w:rsidRPr="006B54B1">
              <w:rPr>
                <w:color w:val="000000" w:themeColor="text1"/>
              </w:rPr>
              <w:t>Keropetrol</w:t>
            </w:r>
          </w:p>
        </w:tc>
        <w:tc>
          <w:tcPr>
            <w:tcW w:w="1666" w:type="pct"/>
          </w:tcPr>
          <w:p w14:paraId="3D142739"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49317D7D" w14:textId="77777777" w:rsidR="001817B3" w:rsidRPr="006B54B1" w:rsidRDefault="001817B3" w:rsidP="001817B3">
            <w:pPr>
              <w:pStyle w:val="Corpodeltesto2"/>
              <w:jc w:val="center"/>
              <w:rPr>
                <w:color w:val="000000" w:themeColor="text1"/>
              </w:rPr>
            </w:pPr>
            <w:r w:rsidRPr="006B54B1">
              <w:rPr>
                <w:color w:val="000000" w:themeColor="text1"/>
              </w:rPr>
              <w:t>124</w:t>
            </w:r>
          </w:p>
        </w:tc>
      </w:tr>
      <w:tr w:rsidR="006B54B1" w:rsidRPr="006B54B1" w14:paraId="7A8BAD29" w14:textId="77777777" w:rsidTr="00DF23EB">
        <w:tc>
          <w:tcPr>
            <w:tcW w:w="1666" w:type="pct"/>
          </w:tcPr>
          <w:p w14:paraId="69E2EE25" w14:textId="77777777" w:rsidR="001817B3" w:rsidRPr="006B54B1" w:rsidRDefault="001817B3" w:rsidP="001817B3">
            <w:pPr>
              <w:pStyle w:val="Corpodeltesto2"/>
              <w:rPr>
                <w:color w:val="000000" w:themeColor="text1"/>
              </w:rPr>
            </w:pPr>
            <w:r w:rsidRPr="006B54B1">
              <w:rPr>
                <w:color w:val="000000" w:themeColor="text1"/>
              </w:rPr>
              <w:t>Energas</w:t>
            </w:r>
          </w:p>
        </w:tc>
        <w:tc>
          <w:tcPr>
            <w:tcW w:w="1666" w:type="pct"/>
          </w:tcPr>
          <w:p w14:paraId="41D6E878"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6CA11410" w14:textId="77777777" w:rsidR="001817B3" w:rsidRPr="006B54B1" w:rsidRDefault="001817B3" w:rsidP="001817B3">
            <w:pPr>
              <w:pStyle w:val="Corpodeltesto2"/>
              <w:jc w:val="center"/>
              <w:rPr>
                <w:color w:val="000000" w:themeColor="text1"/>
              </w:rPr>
            </w:pPr>
            <w:r w:rsidRPr="006B54B1">
              <w:rPr>
                <w:color w:val="000000" w:themeColor="text1"/>
              </w:rPr>
              <w:t>120</w:t>
            </w:r>
          </w:p>
        </w:tc>
      </w:tr>
      <w:tr w:rsidR="006B54B1" w:rsidRPr="006B54B1" w14:paraId="0837C78F" w14:textId="77777777" w:rsidTr="00DF23EB">
        <w:tc>
          <w:tcPr>
            <w:tcW w:w="1666" w:type="pct"/>
          </w:tcPr>
          <w:p w14:paraId="5B7EE7C4" w14:textId="77777777" w:rsidR="001817B3" w:rsidRPr="006B54B1" w:rsidRDefault="001817B3" w:rsidP="001817B3">
            <w:pPr>
              <w:pStyle w:val="Corpodeltesto2"/>
              <w:rPr>
                <w:color w:val="000000" w:themeColor="text1"/>
              </w:rPr>
            </w:pPr>
            <w:r w:rsidRPr="006B54B1">
              <w:rPr>
                <w:color w:val="000000" w:themeColor="text1"/>
              </w:rPr>
              <w:t>Beyfin</w:t>
            </w:r>
          </w:p>
        </w:tc>
        <w:tc>
          <w:tcPr>
            <w:tcW w:w="1666" w:type="pct"/>
          </w:tcPr>
          <w:p w14:paraId="2E8E3D5F"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21D51FF5" w14:textId="77777777" w:rsidR="001817B3" w:rsidRPr="006B54B1" w:rsidRDefault="001817B3" w:rsidP="001817B3">
            <w:pPr>
              <w:pStyle w:val="Corpodeltesto2"/>
              <w:jc w:val="center"/>
              <w:rPr>
                <w:color w:val="000000" w:themeColor="text1"/>
              </w:rPr>
            </w:pPr>
            <w:r w:rsidRPr="006B54B1">
              <w:rPr>
                <w:color w:val="000000" w:themeColor="text1"/>
              </w:rPr>
              <w:t>110</w:t>
            </w:r>
          </w:p>
        </w:tc>
      </w:tr>
      <w:tr w:rsidR="006B54B1" w:rsidRPr="006B54B1" w14:paraId="341A3187" w14:textId="77777777" w:rsidTr="00DF23EB">
        <w:tc>
          <w:tcPr>
            <w:tcW w:w="1666" w:type="pct"/>
          </w:tcPr>
          <w:p w14:paraId="5EEF6C59" w14:textId="77777777" w:rsidR="001817B3" w:rsidRPr="006B54B1" w:rsidRDefault="001817B3" w:rsidP="001817B3">
            <w:pPr>
              <w:pStyle w:val="Corpodeltesto2"/>
              <w:rPr>
                <w:color w:val="000000" w:themeColor="text1"/>
              </w:rPr>
            </w:pPr>
            <w:r w:rsidRPr="006B54B1">
              <w:rPr>
                <w:color w:val="000000" w:themeColor="text1"/>
              </w:rPr>
              <w:t>Costantin</w:t>
            </w:r>
          </w:p>
        </w:tc>
        <w:tc>
          <w:tcPr>
            <w:tcW w:w="1666" w:type="pct"/>
          </w:tcPr>
          <w:p w14:paraId="221C8367"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3AE9BD91" w14:textId="77777777" w:rsidR="001817B3" w:rsidRPr="006B54B1" w:rsidRDefault="001817B3" w:rsidP="001817B3">
            <w:pPr>
              <w:pStyle w:val="Corpodeltesto2"/>
              <w:jc w:val="center"/>
              <w:rPr>
                <w:color w:val="000000" w:themeColor="text1"/>
              </w:rPr>
            </w:pPr>
            <w:r w:rsidRPr="006B54B1">
              <w:rPr>
                <w:color w:val="000000" w:themeColor="text1"/>
              </w:rPr>
              <w:t>107</w:t>
            </w:r>
          </w:p>
        </w:tc>
      </w:tr>
      <w:tr w:rsidR="006B54B1" w:rsidRPr="006B54B1" w14:paraId="667CE84B" w14:textId="77777777" w:rsidTr="00DF23EB">
        <w:tc>
          <w:tcPr>
            <w:tcW w:w="1666" w:type="pct"/>
          </w:tcPr>
          <w:p w14:paraId="6BEAD751" w14:textId="77777777" w:rsidR="001817B3" w:rsidRPr="006B54B1" w:rsidRDefault="001817B3" w:rsidP="001817B3">
            <w:pPr>
              <w:pStyle w:val="Corpodeltesto2"/>
              <w:rPr>
                <w:color w:val="000000" w:themeColor="text1"/>
              </w:rPr>
            </w:pPr>
            <w:r w:rsidRPr="006B54B1">
              <w:rPr>
                <w:color w:val="000000" w:themeColor="text1"/>
              </w:rPr>
              <w:t>San Marco Petroli</w:t>
            </w:r>
          </w:p>
        </w:tc>
        <w:tc>
          <w:tcPr>
            <w:tcW w:w="1666" w:type="pct"/>
          </w:tcPr>
          <w:p w14:paraId="2B531F03"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2ED96ED0" w14:textId="77777777" w:rsidR="001817B3" w:rsidRPr="006B54B1" w:rsidRDefault="001817B3" w:rsidP="001817B3">
            <w:pPr>
              <w:pStyle w:val="Corpodeltesto2"/>
              <w:jc w:val="center"/>
              <w:rPr>
                <w:color w:val="000000" w:themeColor="text1"/>
              </w:rPr>
            </w:pPr>
            <w:r w:rsidRPr="006B54B1">
              <w:rPr>
                <w:color w:val="000000" w:themeColor="text1"/>
              </w:rPr>
              <w:t>107</w:t>
            </w:r>
          </w:p>
        </w:tc>
      </w:tr>
      <w:tr w:rsidR="006B54B1" w:rsidRPr="006B54B1" w14:paraId="43AD77B2" w14:textId="77777777" w:rsidTr="00DF23EB">
        <w:tc>
          <w:tcPr>
            <w:tcW w:w="1666" w:type="pct"/>
          </w:tcPr>
          <w:p w14:paraId="60E87111" w14:textId="77777777" w:rsidR="001817B3" w:rsidRPr="006B54B1" w:rsidRDefault="001817B3" w:rsidP="001817B3">
            <w:pPr>
              <w:pStyle w:val="Corpodeltesto2"/>
              <w:rPr>
                <w:color w:val="000000" w:themeColor="text1"/>
              </w:rPr>
            </w:pPr>
            <w:r w:rsidRPr="006B54B1">
              <w:rPr>
                <w:color w:val="000000" w:themeColor="text1"/>
              </w:rPr>
              <w:t>Conad</w:t>
            </w:r>
          </w:p>
        </w:tc>
        <w:tc>
          <w:tcPr>
            <w:tcW w:w="1666" w:type="pct"/>
          </w:tcPr>
          <w:p w14:paraId="504681A0"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3BE7B8E8" w14:textId="77777777" w:rsidR="001817B3" w:rsidRPr="006B54B1" w:rsidRDefault="001817B3" w:rsidP="001817B3">
            <w:pPr>
              <w:pStyle w:val="Corpodeltesto2"/>
              <w:jc w:val="center"/>
              <w:rPr>
                <w:color w:val="000000" w:themeColor="text1"/>
              </w:rPr>
            </w:pPr>
            <w:r w:rsidRPr="006B54B1">
              <w:rPr>
                <w:color w:val="000000" w:themeColor="text1"/>
              </w:rPr>
              <w:t>99</w:t>
            </w:r>
          </w:p>
        </w:tc>
      </w:tr>
      <w:tr w:rsidR="006B54B1" w:rsidRPr="006B54B1" w14:paraId="720FA17E" w14:textId="77777777" w:rsidTr="00DF23EB">
        <w:tc>
          <w:tcPr>
            <w:tcW w:w="1666" w:type="pct"/>
          </w:tcPr>
          <w:p w14:paraId="70D5B237" w14:textId="77777777" w:rsidR="001817B3" w:rsidRPr="006B54B1" w:rsidRDefault="001817B3" w:rsidP="001817B3">
            <w:pPr>
              <w:pStyle w:val="Corpodeltesto2"/>
              <w:rPr>
                <w:color w:val="000000" w:themeColor="text1"/>
              </w:rPr>
            </w:pPr>
            <w:r w:rsidRPr="006B54B1">
              <w:rPr>
                <w:color w:val="000000" w:themeColor="text1"/>
              </w:rPr>
              <w:t>Ego</w:t>
            </w:r>
          </w:p>
        </w:tc>
        <w:tc>
          <w:tcPr>
            <w:tcW w:w="1666" w:type="pct"/>
          </w:tcPr>
          <w:p w14:paraId="5122DDEB"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41A8569D" w14:textId="77777777" w:rsidR="001817B3" w:rsidRPr="006B54B1" w:rsidRDefault="001817B3" w:rsidP="001817B3">
            <w:pPr>
              <w:pStyle w:val="Corpodeltesto2"/>
              <w:jc w:val="center"/>
              <w:rPr>
                <w:color w:val="000000" w:themeColor="text1"/>
              </w:rPr>
            </w:pPr>
            <w:r w:rsidRPr="006B54B1">
              <w:rPr>
                <w:color w:val="000000" w:themeColor="text1"/>
              </w:rPr>
              <w:t>96</w:t>
            </w:r>
          </w:p>
        </w:tc>
      </w:tr>
      <w:tr w:rsidR="006B54B1" w:rsidRPr="006B54B1" w14:paraId="2A44FF61" w14:textId="77777777" w:rsidTr="00DF23EB">
        <w:tc>
          <w:tcPr>
            <w:tcW w:w="1666" w:type="pct"/>
          </w:tcPr>
          <w:p w14:paraId="5CB36485" w14:textId="77777777" w:rsidR="001817B3" w:rsidRPr="006B54B1" w:rsidRDefault="001817B3" w:rsidP="001817B3">
            <w:pPr>
              <w:pStyle w:val="Corpodeltesto2"/>
              <w:rPr>
                <w:color w:val="000000" w:themeColor="text1"/>
              </w:rPr>
            </w:pPr>
            <w:r w:rsidRPr="006B54B1">
              <w:rPr>
                <w:color w:val="000000" w:themeColor="text1"/>
              </w:rPr>
              <w:t>Vega</w:t>
            </w:r>
          </w:p>
        </w:tc>
        <w:tc>
          <w:tcPr>
            <w:tcW w:w="1666" w:type="pct"/>
          </w:tcPr>
          <w:p w14:paraId="692424FF"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2AAC2CF2" w14:textId="77777777" w:rsidR="001817B3" w:rsidRPr="006B54B1" w:rsidRDefault="001817B3" w:rsidP="001817B3">
            <w:pPr>
              <w:pStyle w:val="Corpodeltesto2"/>
              <w:jc w:val="center"/>
              <w:rPr>
                <w:color w:val="000000" w:themeColor="text1"/>
              </w:rPr>
            </w:pPr>
            <w:r w:rsidRPr="006B54B1">
              <w:rPr>
                <w:color w:val="000000" w:themeColor="text1"/>
              </w:rPr>
              <w:t>88</w:t>
            </w:r>
          </w:p>
        </w:tc>
      </w:tr>
      <w:tr w:rsidR="006B54B1" w:rsidRPr="006B54B1" w14:paraId="0392DA62" w14:textId="77777777" w:rsidTr="00DF23EB">
        <w:tc>
          <w:tcPr>
            <w:tcW w:w="1666" w:type="pct"/>
          </w:tcPr>
          <w:p w14:paraId="3406004F" w14:textId="77777777" w:rsidR="001039E4" w:rsidRPr="006B54B1" w:rsidRDefault="001039E4" w:rsidP="001039E4">
            <w:pPr>
              <w:pStyle w:val="Corpodeltesto2"/>
              <w:rPr>
                <w:color w:val="000000" w:themeColor="text1"/>
              </w:rPr>
            </w:pPr>
            <w:r w:rsidRPr="006B54B1">
              <w:rPr>
                <w:color w:val="000000" w:themeColor="text1"/>
              </w:rPr>
              <w:t>Enerpetroli</w:t>
            </w:r>
          </w:p>
        </w:tc>
        <w:tc>
          <w:tcPr>
            <w:tcW w:w="1666" w:type="pct"/>
          </w:tcPr>
          <w:p w14:paraId="6546A8E5"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62CA3CFE" w14:textId="77777777" w:rsidR="001039E4" w:rsidRPr="006B54B1" w:rsidRDefault="001039E4" w:rsidP="001039E4">
            <w:pPr>
              <w:pStyle w:val="Corpodeltesto2"/>
              <w:jc w:val="center"/>
              <w:rPr>
                <w:color w:val="000000" w:themeColor="text1"/>
              </w:rPr>
            </w:pPr>
            <w:r w:rsidRPr="006B54B1">
              <w:rPr>
                <w:color w:val="000000" w:themeColor="text1"/>
              </w:rPr>
              <w:t>73</w:t>
            </w:r>
          </w:p>
        </w:tc>
      </w:tr>
      <w:tr w:rsidR="006B54B1" w:rsidRPr="006B54B1" w14:paraId="2497D5F8" w14:textId="77777777" w:rsidTr="00DF23EB">
        <w:tc>
          <w:tcPr>
            <w:tcW w:w="1666" w:type="pct"/>
          </w:tcPr>
          <w:p w14:paraId="33D0899D" w14:textId="77777777" w:rsidR="001817B3" w:rsidRPr="006B54B1" w:rsidRDefault="001817B3" w:rsidP="001817B3">
            <w:pPr>
              <w:pStyle w:val="Corpodeltesto2"/>
              <w:rPr>
                <w:color w:val="000000" w:themeColor="text1"/>
              </w:rPr>
            </w:pPr>
            <w:r w:rsidRPr="006B54B1">
              <w:rPr>
                <w:color w:val="000000" w:themeColor="text1"/>
              </w:rPr>
              <w:t>Loro</w:t>
            </w:r>
          </w:p>
        </w:tc>
        <w:tc>
          <w:tcPr>
            <w:tcW w:w="1666" w:type="pct"/>
          </w:tcPr>
          <w:p w14:paraId="623C25B9"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3880144E" w14:textId="77777777" w:rsidR="001817B3" w:rsidRPr="006B54B1" w:rsidRDefault="001817B3" w:rsidP="001817B3">
            <w:pPr>
              <w:pStyle w:val="Corpodeltesto2"/>
              <w:jc w:val="center"/>
              <w:rPr>
                <w:color w:val="000000" w:themeColor="text1"/>
              </w:rPr>
            </w:pPr>
            <w:r w:rsidRPr="006B54B1">
              <w:rPr>
                <w:color w:val="000000" w:themeColor="text1"/>
              </w:rPr>
              <w:t>73</w:t>
            </w:r>
          </w:p>
        </w:tc>
      </w:tr>
      <w:tr w:rsidR="006B54B1" w:rsidRPr="006B54B1" w14:paraId="59B21AAE" w14:textId="77777777" w:rsidTr="00DF23EB">
        <w:tc>
          <w:tcPr>
            <w:tcW w:w="1666" w:type="pct"/>
          </w:tcPr>
          <w:p w14:paraId="6FF85891" w14:textId="77777777" w:rsidR="001817B3" w:rsidRPr="006B54B1" w:rsidRDefault="001817B3" w:rsidP="001817B3">
            <w:pPr>
              <w:pStyle w:val="Corpodeltesto2"/>
              <w:rPr>
                <w:color w:val="000000" w:themeColor="text1"/>
              </w:rPr>
            </w:pPr>
            <w:r w:rsidRPr="006B54B1">
              <w:rPr>
                <w:color w:val="000000" w:themeColor="text1"/>
              </w:rPr>
              <w:lastRenderedPageBreak/>
              <w:t xml:space="preserve">Petrol Company </w:t>
            </w:r>
          </w:p>
        </w:tc>
        <w:tc>
          <w:tcPr>
            <w:tcW w:w="1666" w:type="pct"/>
          </w:tcPr>
          <w:p w14:paraId="256AABD6"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084EFFA5" w14:textId="77777777" w:rsidR="001817B3" w:rsidRPr="006B54B1" w:rsidRDefault="001817B3" w:rsidP="001817B3">
            <w:pPr>
              <w:pStyle w:val="Corpodeltesto2"/>
              <w:jc w:val="center"/>
              <w:rPr>
                <w:color w:val="000000" w:themeColor="text1"/>
              </w:rPr>
            </w:pPr>
            <w:r w:rsidRPr="006B54B1">
              <w:rPr>
                <w:color w:val="000000" w:themeColor="text1"/>
              </w:rPr>
              <w:t>67</w:t>
            </w:r>
          </w:p>
        </w:tc>
      </w:tr>
      <w:tr w:rsidR="006B54B1" w:rsidRPr="006B54B1" w14:paraId="5642049B" w14:textId="77777777" w:rsidTr="00DF23EB">
        <w:tc>
          <w:tcPr>
            <w:tcW w:w="1666" w:type="pct"/>
          </w:tcPr>
          <w:p w14:paraId="20B678D4" w14:textId="77777777" w:rsidR="001817B3" w:rsidRPr="006B54B1" w:rsidRDefault="001817B3" w:rsidP="001817B3">
            <w:pPr>
              <w:pStyle w:val="Corpodeltesto2"/>
              <w:rPr>
                <w:color w:val="000000" w:themeColor="text1"/>
              </w:rPr>
            </w:pPr>
            <w:r w:rsidRPr="006B54B1">
              <w:rPr>
                <w:color w:val="000000" w:themeColor="text1"/>
              </w:rPr>
              <w:t>Sia Fuel</w:t>
            </w:r>
          </w:p>
        </w:tc>
        <w:tc>
          <w:tcPr>
            <w:tcW w:w="1666" w:type="pct"/>
          </w:tcPr>
          <w:p w14:paraId="13461AE9"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03831179" w14:textId="77777777" w:rsidR="001817B3" w:rsidRPr="006B54B1" w:rsidRDefault="001817B3" w:rsidP="001817B3">
            <w:pPr>
              <w:pStyle w:val="Corpodeltesto2"/>
              <w:jc w:val="center"/>
              <w:rPr>
                <w:color w:val="000000" w:themeColor="text1"/>
              </w:rPr>
            </w:pPr>
            <w:r w:rsidRPr="006B54B1">
              <w:rPr>
                <w:color w:val="000000" w:themeColor="text1"/>
              </w:rPr>
              <w:t>62</w:t>
            </w:r>
          </w:p>
        </w:tc>
      </w:tr>
      <w:tr w:rsidR="006B54B1" w:rsidRPr="006B54B1" w14:paraId="48CB5A05" w14:textId="77777777" w:rsidTr="00DF23EB">
        <w:tc>
          <w:tcPr>
            <w:tcW w:w="1666" w:type="pct"/>
          </w:tcPr>
          <w:p w14:paraId="3DB78A3F" w14:textId="77777777" w:rsidR="001817B3" w:rsidRPr="006B54B1" w:rsidRDefault="001817B3" w:rsidP="001817B3">
            <w:pPr>
              <w:pStyle w:val="Corpodeltesto2"/>
              <w:rPr>
                <w:color w:val="000000" w:themeColor="text1"/>
              </w:rPr>
            </w:pPr>
            <w:r w:rsidRPr="006B54B1">
              <w:rPr>
                <w:color w:val="000000" w:themeColor="text1"/>
              </w:rPr>
              <w:t>Itala Petroli</w:t>
            </w:r>
          </w:p>
        </w:tc>
        <w:tc>
          <w:tcPr>
            <w:tcW w:w="1666" w:type="pct"/>
          </w:tcPr>
          <w:p w14:paraId="453F67DB"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2C8015A6" w14:textId="77777777" w:rsidR="001817B3" w:rsidRPr="006B54B1" w:rsidRDefault="001817B3" w:rsidP="001817B3">
            <w:pPr>
              <w:pStyle w:val="Corpodeltesto2"/>
              <w:jc w:val="center"/>
              <w:rPr>
                <w:color w:val="000000" w:themeColor="text1"/>
              </w:rPr>
            </w:pPr>
            <w:r w:rsidRPr="006B54B1">
              <w:rPr>
                <w:color w:val="000000" w:themeColor="text1"/>
              </w:rPr>
              <w:t>61</w:t>
            </w:r>
          </w:p>
        </w:tc>
      </w:tr>
      <w:tr w:rsidR="006B54B1" w:rsidRPr="006B54B1" w14:paraId="6BB8FC5E" w14:textId="77777777" w:rsidTr="00DF23EB">
        <w:tc>
          <w:tcPr>
            <w:tcW w:w="1666" w:type="pct"/>
          </w:tcPr>
          <w:p w14:paraId="3C494E0E" w14:textId="77777777" w:rsidR="001817B3" w:rsidRPr="006B54B1" w:rsidRDefault="001817B3" w:rsidP="001817B3">
            <w:pPr>
              <w:pStyle w:val="Corpodeltesto2"/>
              <w:rPr>
                <w:color w:val="000000" w:themeColor="text1"/>
              </w:rPr>
            </w:pPr>
            <w:r w:rsidRPr="006B54B1">
              <w:rPr>
                <w:color w:val="000000" w:themeColor="text1"/>
              </w:rPr>
              <w:t>Petrol Gamma</w:t>
            </w:r>
          </w:p>
        </w:tc>
        <w:tc>
          <w:tcPr>
            <w:tcW w:w="1666" w:type="pct"/>
          </w:tcPr>
          <w:p w14:paraId="63443990"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4B613848" w14:textId="77777777" w:rsidR="001817B3" w:rsidRPr="006B54B1" w:rsidRDefault="001817B3" w:rsidP="001817B3">
            <w:pPr>
              <w:pStyle w:val="Corpodeltesto2"/>
              <w:jc w:val="center"/>
              <w:rPr>
                <w:color w:val="000000" w:themeColor="text1"/>
              </w:rPr>
            </w:pPr>
            <w:r w:rsidRPr="006B54B1">
              <w:rPr>
                <w:color w:val="000000" w:themeColor="text1"/>
              </w:rPr>
              <w:t>56</w:t>
            </w:r>
          </w:p>
        </w:tc>
      </w:tr>
      <w:tr w:rsidR="006B54B1" w:rsidRPr="006B54B1" w14:paraId="7688419D" w14:textId="77777777" w:rsidTr="00DF23EB">
        <w:tc>
          <w:tcPr>
            <w:tcW w:w="1666" w:type="pct"/>
          </w:tcPr>
          <w:p w14:paraId="32B696AA" w14:textId="77777777" w:rsidR="001817B3" w:rsidRPr="006B54B1" w:rsidRDefault="001817B3" w:rsidP="001817B3">
            <w:pPr>
              <w:pStyle w:val="Corpodeltesto2"/>
              <w:rPr>
                <w:color w:val="000000" w:themeColor="text1"/>
              </w:rPr>
            </w:pPr>
            <w:r w:rsidRPr="006B54B1">
              <w:rPr>
                <w:color w:val="000000" w:themeColor="text1"/>
              </w:rPr>
              <w:t>Sommese</w:t>
            </w:r>
          </w:p>
        </w:tc>
        <w:tc>
          <w:tcPr>
            <w:tcW w:w="1666" w:type="pct"/>
          </w:tcPr>
          <w:p w14:paraId="21BEBC9E"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2D56D077" w14:textId="77777777" w:rsidR="001817B3" w:rsidRPr="006B54B1" w:rsidRDefault="001817B3" w:rsidP="001817B3">
            <w:pPr>
              <w:pStyle w:val="Corpodeltesto2"/>
              <w:jc w:val="center"/>
              <w:rPr>
                <w:color w:val="000000" w:themeColor="text1"/>
              </w:rPr>
            </w:pPr>
            <w:r w:rsidRPr="006B54B1">
              <w:rPr>
                <w:color w:val="000000" w:themeColor="text1"/>
              </w:rPr>
              <w:t>53</w:t>
            </w:r>
          </w:p>
        </w:tc>
      </w:tr>
      <w:tr w:rsidR="006B54B1" w:rsidRPr="006B54B1" w14:paraId="338CA4F1" w14:textId="77777777" w:rsidTr="00DF23EB">
        <w:tc>
          <w:tcPr>
            <w:tcW w:w="1666" w:type="pct"/>
          </w:tcPr>
          <w:p w14:paraId="644A22D0" w14:textId="77777777" w:rsidR="001817B3" w:rsidRPr="006B54B1" w:rsidRDefault="001817B3" w:rsidP="001817B3">
            <w:pPr>
              <w:pStyle w:val="Corpodeltesto2"/>
              <w:rPr>
                <w:color w:val="000000" w:themeColor="text1"/>
              </w:rPr>
            </w:pPr>
            <w:r w:rsidRPr="006B54B1">
              <w:rPr>
                <w:color w:val="000000" w:themeColor="text1"/>
              </w:rPr>
              <w:t>Toil</w:t>
            </w:r>
          </w:p>
        </w:tc>
        <w:tc>
          <w:tcPr>
            <w:tcW w:w="1666" w:type="pct"/>
          </w:tcPr>
          <w:p w14:paraId="0B266C4B"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5C152DD8" w14:textId="77777777" w:rsidR="001817B3" w:rsidRPr="006B54B1" w:rsidRDefault="001817B3" w:rsidP="001817B3">
            <w:pPr>
              <w:pStyle w:val="Corpodeltesto2"/>
              <w:jc w:val="center"/>
              <w:rPr>
                <w:color w:val="000000" w:themeColor="text1"/>
              </w:rPr>
            </w:pPr>
            <w:r w:rsidRPr="006B54B1">
              <w:rPr>
                <w:color w:val="000000" w:themeColor="text1"/>
              </w:rPr>
              <w:t>51</w:t>
            </w:r>
          </w:p>
        </w:tc>
      </w:tr>
      <w:tr w:rsidR="006B54B1" w:rsidRPr="006B54B1" w14:paraId="468A23DF" w14:textId="77777777" w:rsidTr="00DF23EB">
        <w:tc>
          <w:tcPr>
            <w:tcW w:w="1666" w:type="pct"/>
          </w:tcPr>
          <w:p w14:paraId="35A0737D" w14:textId="77777777" w:rsidR="001817B3" w:rsidRPr="006B54B1" w:rsidRDefault="001817B3" w:rsidP="001817B3">
            <w:pPr>
              <w:pStyle w:val="Corpodeltesto2"/>
              <w:rPr>
                <w:color w:val="000000" w:themeColor="text1"/>
              </w:rPr>
            </w:pPr>
            <w:r w:rsidRPr="006B54B1">
              <w:rPr>
                <w:color w:val="000000" w:themeColor="text1"/>
              </w:rPr>
              <w:t>Oil Italia</w:t>
            </w:r>
          </w:p>
        </w:tc>
        <w:tc>
          <w:tcPr>
            <w:tcW w:w="1666" w:type="pct"/>
          </w:tcPr>
          <w:p w14:paraId="677B5641"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01A8DF46" w14:textId="77777777" w:rsidR="001817B3" w:rsidRPr="006B54B1" w:rsidRDefault="001817B3" w:rsidP="001817B3">
            <w:pPr>
              <w:pStyle w:val="Corpodeltesto2"/>
              <w:jc w:val="center"/>
              <w:rPr>
                <w:color w:val="000000" w:themeColor="text1"/>
              </w:rPr>
            </w:pPr>
            <w:r w:rsidRPr="006B54B1">
              <w:rPr>
                <w:color w:val="000000" w:themeColor="text1"/>
              </w:rPr>
              <w:t>49</w:t>
            </w:r>
          </w:p>
        </w:tc>
      </w:tr>
      <w:tr w:rsidR="006B54B1" w:rsidRPr="006B54B1" w14:paraId="60AC4769" w14:textId="77777777" w:rsidTr="00DF23EB">
        <w:tc>
          <w:tcPr>
            <w:tcW w:w="1666" w:type="pct"/>
          </w:tcPr>
          <w:p w14:paraId="3C8EF8A1" w14:textId="77777777" w:rsidR="001817B3" w:rsidRPr="006B54B1" w:rsidRDefault="001817B3" w:rsidP="001817B3">
            <w:pPr>
              <w:pStyle w:val="Corpodeltesto2"/>
              <w:rPr>
                <w:color w:val="000000" w:themeColor="text1"/>
              </w:rPr>
            </w:pPr>
            <w:r w:rsidRPr="006B54B1">
              <w:rPr>
                <w:color w:val="000000" w:themeColor="text1"/>
              </w:rPr>
              <w:t>Sarni Oil</w:t>
            </w:r>
          </w:p>
        </w:tc>
        <w:tc>
          <w:tcPr>
            <w:tcW w:w="1666" w:type="pct"/>
          </w:tcPr>
          <w:p w14:paraId="53E51CE4"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17923FF5" w14:textId="77777777" w:rsidR="001817B3" w:rsidRPr="006B54B1" w:rsidRDefault="001817B3" w:rsidP="001817B3">
            <w:pPr>
              <w:pStyle w:val="Corpodeltesto2"/>
              <w:jc w:val="center"/>
              <w:rPr>
                <w:color w:val="000000" w:themeColor="text1"/>
              </w:rPr>
            </w:pPr>
            <w:r w:rsidRPr="006B54B1">
              <w:rPr>
                <w:color w:val="000000" w:themeColor="text1"/>
              </w:rPr>
              <w:t>45</w:t>
            </w:r>
          </w:p>
        </w:tc>
      </w:tr>
      <w:tr w:rsidR="006B54B1" w:rsidRPr="006B54B1" w14:paraId="3C27E83A" w14:textId="77777777" w:rsidTr="00DF23EB">
        <w:tc>
          <w:tcPr>
            <w:tcW w:w="1666" w:type="pct"/>
          </w:tcPr>
          <w:p w14:paraId="4C3C63D5" w14:textId="77777777" w:rsidR="001817B3" w:rsidRPr="006B54B1" w:rsidRDefault="001817B3" w:rsidP="001817B3">
            <w:pPr>
              <w:pStyle w:val="Corpodeltesto2"/>
              <w:rPr>
                <w:color w:val="000000" w:themeColor="text1"/>
              </w:rPr>
            </w:pPr>
            <w:r w:rsidRPr="006B54B1">
              <w:rPr>
                <w:color w:val="000000" w:themeColor="text1"/>
              </w:rPr>
              <w:t>Aquila</w:t>
            </w:r>
          </w:p>
        </w:tc>
        <w:tc>
          <w:tcPr>
            <w:tcW w:w="1666" w:type="pct"/>
          </w:tcPr>
          <w:p w14:paraId="43CEB04E"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6B4E7693" w14:textId="77777777" w:rsidR="001817B3" w:rsidRPr="006B54B1" w:rsidRDefault="001817B3" w:rsidP="001817B3">
            <w:pPr>
              <w:pStyle w:val="Corpodeltesto2"/>
              <w:jc w:val="center"/>
              <w:rPr>
                <w:color w:val="000000" w:themeColor="text1"/>
              </w:rPr>
            </w:pPr>
            <w:r w:rsidRPr="006B54B1">
              <w:rPr>
                <w:color w:val="000000" w:themeColor="text1"/>
              </w:rPr>
              <w:t>44</w:t>
            </w:r>
          </w:p>
        </w:tc>
      </w:tr>
      <w:tr w:rsidR="006B54B1" w:rsidRPr="006B54B1" w14:paraId="41BE31A3" w14:textId="77777777" w:rsidTr="00DF23EB">
        <w:tc>
          <w:tcPr>
            <w:tcW w:w="1666" w:type="pct"/>
          </w:tcPr>
          <w:p w14:paraId="6204D89A" w14:textId="77777777" w:rsidR="001817B3" w:rsidRPr="006B54B1" w:rsidRDefault="001817B3" w:rsidP="001817B3">
            <w:pPr>
              <w:pStyle w:val="Corpodeltesto2"/>
              <w:rPr>
                <w:color w:val="000000" w:themeColor="text1"/>
              </w:rPr>
            </w:pPr>
            <w:r w:rsidRPr="006B54B1">
              <w:rPr>
                <w:color w:val="000000" w:themeColor="text1"/>
              </w:rPr>
              <w:t>AF Petroli</w:t>
            </w:r>
          </w:p>
        </w:tc>
        <w:tc>
          <w:tcPr>
            <w:tcW w:w="1666" w:type="pct"/>
          </w:tcPr>
          <w:p w14:paraId="6EF67C7C"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01129A83" w14:textId="77777777" w:rsidR="001817B3" w:rsidRPr="006B54B1" w:rsidRDefault="001817B3" w:rsidP="001817B3">
            <w:pPr>
              <w:pStyle w:val="Corpodeltesto2"/>
              <w:jc w:val="center"/>
              <w:rPr>
                <w:color w:val="000000" w:themeColor="text1"/>
              </w:rPr>
            </w:pPr>
            <w:r w:rsidRPr="006B54B1">
              <w:rPr>
                <w:color w:val="000000" w:themeColor="text1"/>
              </w:rPr>
              <w:t>42</w:t>
            </w:r>
          </w:p>
        </w:tc>
      </w:tr>
      <w:tr w:rsidR="006B54B1" w:rsidRPr="006B54B1" w14:paraId="5E48D850" w14:textId="77777777" w:rsidTr="00DF23EB">
        <w:tc>
          <w:tcPr>
            <w:tcW w:w="1666" w:type="pct"/>
          </w:tcPr>
          <w:p w14:paraId="38830DD6" w14:textId="77777777" w:rsidR="001817B3" w:rsidRPr="006B54B1" w:rsidRDefault="001817B3" w:rsidP="001817B3">
            <w:pPr>
              <w:pStyle w:val="Corpodeltesto2"/>
              <w:rPr>
                <w:color w:val="000000" w:themeColor="text1"/>
              </w:rPr>
            </w:pPr>
            <w:r w:rsidRPr="006B54B1">
              <w:rPr>
                <w:color w:val="000000" w:themeColor="text1"/>
              </w:rPr>
              <w:t>Smaf</w:t>
            </w:r>
          </w:p>
        </w:tc>
        <w:tc>
          <w:tcPr>
            <w:tcW w:w="1666" w:type="pct"/>
          </w:tcPr>
          <w:p w14:paraId="16B6A4F5"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77E31927" w14:textId="77777777" w:rsidR="001817B3" w:rsidRPr="006B54B1" w:rsidRDefault="001817B3" w:rsidP="001817B3">
            <w:pPr>
              <w:pStyle w:val="Corpodeltesto2"/>
              <w:jc w:val="center"/>
              <w:rPr>
                <w:color w:val="000000" w:themeColor="text1"/>
              </w:rPr>
            </w:pPr>
            <w:r w:rsidRPr="006B54B1">
              <w:rPr>
                <w:color w:val="000000" w:themeColor="text1"/>
              </w:rPr>
              <w:t>40</w:t>
            </w:r>
          </w:p>
        </w:tc>
      </w:tr>
      <w:tr w:rsidR="006B54B1" w:rsidRPr="006B54B1" w14:paraId="74CB8BF9" w14:textId="77777777" w:rsidTr="00DF23EB">
        <w:tc>
          <w:tcPr>
            <w:tcW w:w="1666" w:type="pct"/>
          </w:tcPr>
          <w:p w14:paraId="2B9F6BAD" w14:textId="77777777" w:rsidR="001817B3" w:rsidRPr="006B54B1" w:rsidRDefault="001817B3" w:rsidP="001817B3">
            <w:pPr>
              <w:pStyle w:val="Corpodeltesto2"/>
              <w:rPr>
                <w:color w:val="000000" w:themeColor="text1"/>
              </w:rPr>
            </w:pPr>
            <w:r w:rsidRPr="006B54B1">
              <w:rPr>
                <w:color w:val="000000" w:themeColor="text1"/>
              </w:rPr>
              <w:t>Eos</w:t>
            </w:r>
          </w:p>
        </w:tc>
        <w:tc>
          <w:tcPr>
            <w:tcW w:w="1666" w:type="pct"/>
          </w:tcPr>
          <w:p w14:paraId="1DF293EE"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7E21E142" w14:textId="77777777" w:rsidR="001817B3" w:rsidRPr="006B54B1" w:rsidRDefault="001817B3" w:rsidP="001817B3">
            <w:pPr>
              <w:pStyle w:val="Corpodeltesto2"/>
              <w:jc w:val="center"/>
              <w:rPr>
                <w:color w:val="000000" w:themeColor="text1"/>
              </w:rPr>
            </w:pPr>
            <w:r w:rsidRPr="006B54B1">
              <w:rPr>
                <w:color w:val="000000" w:themeColor="text1"/>
              </w:rPr>
              <w:t>39</w:t>
            </w:r>
          </w:p>
        </w:tc>
      </w:tr>
      <w:tr w:rsidR="006B54B1" w:rsidRPr="006B54B1" w14:paraId="0FA4BBB8" w14:textId="77777777" w:rsidTr="00DF23EB">
        <w:tc>
          <w:tcPr>
            <w:tcW w:w="1666" w:type="pct"/>
          </w:tcPr>
          <w:p w14:paraId="3FC5B7FB" w14:textId="77777777" w:rsidR="001817B3" w:rsidRPr="006B54B1" w:rsidRDefault="001817B3" w:rsidP="001817B3">
            <w:pPr>
              <w:pStyle w:val="Corpodeltesto2"/>
              <w:rPr>
                <w:color w:val="000000" w:themeColor="text1"/>
              </w:rPr>
            </w:pPr>
            <w:r w:rsidRPr="006B54B1">
              <w:rPr>
                <w:color w:val="000000" w:themeColor="text1"/>
              </w:rPr>
              <w:t>GNP</w:t>
            </w:r>
          </w:p>
        </w:tc>
        <w:tc>
          <w:tcPr>
            <w:tcW w:w="1666" w:type="pct"/>
          </w:tcPr>
          <w:p w14:paraId="1F300103"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0FA387FD" w14:textId="77777777" w:rsidR="001817B3" w:rsidRPr="006B54B1" w:rsidRDefault="001817B3" w:rsidP="001817B3">
            <w:pPr>
              <w:pStyle w:val="Corpodeltesto2"/>
              <w:jc w:val="center"/>
              <w:rPr>
                <w:color w:val="000000" w:themeColor="text1"/>
              </w:rPr>
            </w:pPr>
            <w:r w:rsidRPr="006B54B1">
              <w:rPr>
                <w:color w:val="000000" w:themeColor="text1"/>
              </w:rPr>
              <w:t>38</w:t>
            </w:r>
          </w:p>
        </w:tc>
      </w:tr>
      <w:tr w:rsidR="006B54B1" w:rsidRPr="006B54B1" w14:paraId="597AA9B9" w14:textId="77777777" w:rsidTr="00DF23EB">
        <w:tc>
          <w:tcPr>
            <w:tcW w:w="1666" w:type="pct"/>
          </w:tcPr>
          <w:p w14:paraId="3DC24E45" w14:textId="77777777" w:rsidR="001039E4" w:rsidRPr="006B54B1" w:rsidRDefault="001039E4" w:rsidP="001039E4">
            <w:pPr>
              <w:pStyle w:val="Corpodeltesto2"/>
              <w:rPr>
                <w:color w:val="000000" w:themeColor="text1"/>
              </w:rPr>
            </w:pPr>
            <w:r w:rsidRPr="006B54B1">
              <w:rPr>
                <w:color w:val="000000" w:themeColor="text1"/>
              </w:rPr>
              <w:t>ICM</w:t>
            </w:r>
          </w:p>
        </w:tc>
        <w:tc>
          <w:tcPr>
            <w:tcW w:w="1666" w:type="pct"/>
          </w:tcPr>
          <w:p w14:paraId="62419165"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0873B1DA" w14:textId="77777777" w:rsidR="001039E4" w:rsidRPr="006B54B1" w:rsidRDefault="001039E4" w:rsidP="001039E4">
            <w:pPr>
              <w:pStyle w:val="Corpodeltesto2"/>
              <w:jc w:val="center"/>
              <w:rPr>
                <w:color w:val="000000" w:themeColor="text1"/>
              </w:rPr>
            </w:pPr>
            <w:r w:rsidRPr="006B54B1">
              <w:rPr>
                <w:color w:val="000000" w:themeColor="text1"/>
              </w:rPr>
              <w:t>35</w:t>
            </w:r>
          </w:p>
        </w:tc>
      </w:tr>
      <w:tr w:rsidR="006B54B1" w:rsidRPr="006B54B1" w14:paraId="47B6CA87" w14:textId="77777777" w:rsidTr="00DF23EB">
        <w:tc>
          <w:tcPr>
            <w:tcW w:w="1666" w:type="pct"/>
          </w:tcPr>
          <w:p w14:paraId="51CDFA85" w14:textId="77777777" w:rsidR="001817B3" w:rsidRPr="006B54B1" w:rsidRDefault="001817B3" w:rsidP="001817B3">
            <w:pPr>
              <w:pStyle w:val="Corpodeltesto2"/>
              <w:rPr>
                <w:color w:val="000000" w:themeColor="text1"/>
              </w:rPr>
            </w:pPr>
            <w:r w:rsidRPr="006B54B1">
              <w:rPr>
                <w:color w:val="000000" w:themeColor="text1"/>
              </w:rPr>
              <w:t>Nobile Oil</w:t>
            </w:r>
          </w:p>
        </w:tc>
        <w:tc>
          <w:tcPr>
            <w:tcW w:w="1666" w:type="pct"/>
          </w:tcPr>
          <w:p w14:paraId="661091C3"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24B4D0B1" w14:textId="77777777" w:rsidR="001817B3" w:rsidRPr="006B54B1" w:rsidRDefault="001817B3" w:rsidP="001817B3">
            <w:pPr>
              <w:pStyle w:val="Corpodeltesto2"/>
              <w:jc w:val="center"/>
              <w:rPr>
                <w:color w:val="000000" w:themeColor="text1"/>
              </w:rPr>
            </w:pPr>
            <w:r w:rsidRPr="006B54B1">
              <w:rPr>
                <w:color w:val="000000" w:themeColor="text1"/>
              </w:rPr>
              <w:t>35</w:t>
            </w:r>
          </w:p>
        </w:tc>
      </w:tr>
      <w:tr w:rsidR="006B54B1" w:rsidRPr="006B54B1" w14:paraId="3E6684DA" w14:textId="77777777" w:rsidTr="00DF23EB">
        <w:tc>
          <w:tcPr>
            <w:tcW w:w="1666" w:type="pct"/>
          </w:tcPr>
          <w:p w14:paraId="4A8467AC" w14:textId="77777777" w:rsidR="001039E4" w:rsidRPr="006B54B1" w:rsidRDefault="001039E4" w:rsidP="001039E4">
            <w:pPr>
              <w:pStyle w:val="Corpodeltesto2"/>
              <w:rPr>
                <w:color w:val="000000" w:themeColor="text1"/>
              </w:rPr>
            </w:pPr>
            <w:r w:rsidRPr="006B54B1">
              <w:rPr>
                <w:color w:val="000000" w:themeColor="text1"/>
              </w:rPr>
              <w:t>Sicil Petroli</w:t>
            </w:r>
          </w:p>
        </w:tc>
        <w:tc>
          <w:tcPr>
            <w:tcW w:w="1666" w:type="pct"/>
          </w:tcPr>
          <w:p w14:paraId="548A0807"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4E62C684" w14:textId="77777777" w:rsidR="001039E4" w:rsidRPr="006B54B1" w:rsidRDefault="001039E4" w:rsidP="001039E4">
            <w:pPr>
              <w:pStyle w:val="Corpodeltesto2"/>
              <w:jc w:val="center"/>
              <w:rPr>
                <w:color w:val="000000" w:themeColor="text1"/>
              </w:rPr>
            </w:pPr>
            <w:r w:rsidRPr="006B54B1">
              <w:rPr>
                <w:color w:val="000000" w:themeColor="text1"/>
              </w:rPr>
              <w:t>35</w:t>
            </w:r>
          </w:p>
        </w:tc>
      </w:tr>
      <w:tr w:rsidR="006B54B1" w:rsidRPr="006B54B1" w14:paraId="75126C6C" w14:textId="77777777" w:rsidTr="00DF23EB">
        <w:tc>
          <w:tcPr>
            <w:tcW w:w="1666" w:type="pct"/>
          </w:tcPr>
          <w:p w14:paraId="7E03834C" w14:textId="77777777" w:rsidR="001817B3" w:rsidRPr="006B54B1" w:rsidRDefault="001817B3" w:rsidP="001817B3">
            <w:pPr>
              <w:pStyle w:val="Corpodeltesto2"/>
              <w:rPr>
                <w:color w:val="000000" w:themeColor="text1"/>
              </w:rPr>
            </w:pPr>
            <w:r w:rsidRPr="006B54B1">
              <w:rPr>
                <w:color w:val="000000" w:themeColor="text1"/>
              </w:rPr>
              <w:t>Ala</w:t>
            </w:r>
          </w:p>
        </w:tc>
        <w:tc>
          <w:tcPr>
            <w:tcW w:w="1666" w:type="pct"/>
          </w:tcPr>
          <w:p w14:paraId="67D0EE39"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554FE509" w14:textId="77777777" w:rsidR="001817B3" w:rsidRPr="006B54B1" w:rsidRDefault="001817B3" w:rsidP="001817B3">
            <w:pPr>
              <w:pStyle w:val="Corpodeltesto2"/>
              <w:jc w:val="center"/>
              <w:rPr>
                <w:color w:val="000000" w:themeColor="text1"/>
              </w:rPr>
            </w:pPr>
            <w:r w:rsidRPr="006B54B1">
              <w:rPr>
                <w:color w:val="000000" w:themeColor="text1"/>
              </w:rPr>
              <w:t>34</w:t>
            </w:r>
          </w:p>
        </w:tc>
      </w:tr>
      <w:tr w:rsidR="006B54B1" w:rsidRPr="006B54B1" w14:paraId="1A231969" w14:textId="77777777" w:rsidTr="00DF23EB">
        <w:tc>
          <w:tcPr>
            <w:tcW w:w="1666" w:type="pct"/>
          </w:tcPr>
          <w:p w14:paraId="5ED6697D" w14:textId="77777777" w:rsidR="001817B3" w:rsidRPr="006B54B1" w:rsidRDefault="001817B3" w:rsidP="001817B3">
            <w:pPr>
              <w:pStyle w:val="Corpodeltesto2"/>
              <w:rPr>
                <w:color w:val="000000" w:themeColor="text1"/>
              </w:rPr>
            </w:pPr>
            <w:r w:rsidRPr="006B54B1">
              <w:rPr>
                <w:color w:val="000000" w:themeColor="text1"/>
              </w:rPr>
              <w:t>Kerotris</w:t>
            </w:r>
          </w:p>
        </w:tc>
        <w:tc>
          <w:tcPr>
            <w:tcW w:w="1666" w:type="pct"/>
          </w:tcPr>
          <w:p w14:paraId="6299BCCC"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3EECB686" w14:textId="77777777" w:rsidR="001817B3" w:rsidRPr="006B54B1" w:rsidRDefault="001817B3" w:rsidP="001817B3">
            <w:pPr>
              <w:pStyle w:val="Corpodeltesto2"/>
              <w:jc w:val="center"/>
              <w:rPr>
                <w:color w:val="000000" w:themeColor="text1"/>
              </w:rPr>
            </w:pPr>
            <w:r w:rsidRPr="006B54B1">
              <w:rPr>
                <w:color w:val="000000" w:themeColor="text1"/>
              </w:rPr>
              <w:t>33</w:t>
            </w:r>
          </w:p>
        </w:tc>
      </w:tr>
      <w:tr w:rsidR="006B54B1" w:rsidRPr="006B54B1" w14:paraId="502BBDBF" w14:textId="77777777" w:rsidTr="00DF23EB">
        <w:tc>
          <w:tcPr>
            <w:tcW w:w="1666" w:type="pct"/>
          </w:tcPr>
          <w:p w14:paraId="4F9285BE" w14:textId="77777777" w:rsidR="001817B3" w:rsidRPr="006B54B1" w:rsidRDefault="001817B3" w:rsidP="001817B3">
            <w:pPr>
              <w:pStyle w:val="Corpodeltesto2"/>
              <w:rPr>
                <w:color w:val="000000" w:themeColor="text1"/>
              </w:rPr>
            </w:pPr>
            <w:r w:rsidRPr="006B54B1">
              <w:rPr>
                <w:color w:val="000000" w:themeColor="text1"/>
              </w:rPr>
              <w:t>Tiber</w:t>
            </w:r>
          </w:p>
        </w:tc>
        <w:tc>
          <w:tcPr>
            <w:tcW w:w="1666" w:type="pct"/>
          </w:tcPr>
          <w:p w14:paraId="4321B77E"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7F894512" w14:textId="77777777" w:rsidR="001817B3" w:rsidRPr="006B54B1" w:rsidRDefault="001817B3" w:rsidP="001817B3">
            <w:pPr>
              <w:pStyle w:val="Corpodeltesto2"/>
              <w:jc w:val="center"/>
              <w:rPr>
                <w:color w:val="000000" w:themeColor="text1"/>
              </w:rPr>
            </w:pPr>
            <w:r w:rsidRPr="006B54B1">
              <w:rPr>
                <w:color w:val="000000" w:themeColor="text1"/>
              </w:rPr>
              <w:t>33</w:t>
            </w:r>
          </w:p>
        </w:tc>
      </w:tr>
      <w:tr w:rsidR="006B54B1" w:rsidRPr="006B54B1" w14:paraId="4799917F" w14:textId="77777777" w:rsidTr="00DF23EB">
        <w:tc>
          <w:tcPr>
            <w:tcW w:w="1666" w:type="pct"/>
          </w:tcPr>
          <w:p w14:paraId="391B2C1E" w14:textId="77777777" w:rsidR="001039E4" w:rsidRPr="006B54B1" w:rsidRDefault="001039E4" w:rsidP="001039E4">
            <w:pPr>
              <w:pStyle w:val="Corpodeltesto2"/>
              <w:rPr>
                <w:color w:val="000000" w:themeColor="text1"/>
              </w:rPr>
            </w:pPr>
            <w:r w:rsidRPr="006B54B1">
              <w:rPr>
                <w:color w:val="000000" w:themeColor="text1"/>
              </w:rPr>
              <w:t>Coil</w:t>
            </w:r>
          </w:p>
        </w:tc>
        <w:tc>
          <w:tcPr>
            <w:tcW w:w="1666" w:type="pct"/>
          </w:tcPr>
          <w:p w14:paraId="62784BAB"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3BFBD7FB" w14:textId="77777777" w:rsidR="001039E4" w:rsidRPr="006B54B1" w:rsidRDefault="001039E4" w:rsidP="001039E4">
            <w:pPr>
              <w:pStyle w:val="Corpodeltesto2"/>
              <w:jc w:val="center"/>
              <w:rPr>
                <w:color w:val="000000" w:themeColor="text1"/>
              </w:rPr>
            </w:pPr>
            <w:r w:rsidRPr="006B54B1">
              <w:rPr>
                <w:color w:val="000000" w:themeColor="text1"/>
              </w:rPr>
              <w:t>32</w:t>
            </w:r>
          </w:p>
        </w:tc>
      </w:tr>
      <w:tr w:rsidR="006B54B1" w:rsidRPr="006B54B1" w14:paraId="03CF0C18" w14:textId="77777777" w:rsidTr="00DF23EB">
        <w:tc>
          <w:tcPr>
            <w:tcW w:w="1666" w:type="pct"/>
          </w:tcPr>
          <w:p w14:paraId="696FA2C1" w14:textId="77777777" w:rsidR="001817B3" w:rsidRPr="006B54B1" w:rsidRDefault="001817B3" w:rsidP="001817B3">
            <w:pPr>
              <w:pStyle w:val="Corpodeltesto2"/>
              <w:rPr>
                <w:color w:val="000000" w:themeColor="text1"/>
              </w:rPr>
            </w:pPr>
            <w:r w:rsidRPr="006B54B1">
              <w:rPr>
                <w:color w:val="000000" w:themeColor="text1"/>
              </w:rPr>
              <w:t>Enercoop</w:t>
            </w:r>
          </w:p>
        </w:tc>
        <w:tc>
          <w:tcPr>
            <w:tcW w:w="1666" w:type="pct"/>
          </w:tcPr>
          <w:p w14:paraId="7AC3BC59"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421D944C" w14:textId="77777777" w:rsidR="001817B3" w:rsidRPr="006B54B1" w:rsidRDefault="001817B3" w:rsidP="001817B3">
            <w:pPr>
              <w:pStyle w:val="Corpodeltesto2"/>
              <w:jc w:val="center"/>
              <w:rPr>
                <w:color w:val="000000" w:themeColor="text1"/>
              </w:rPr>
            </w:pPr>
            <w:r w:rsidRPr="006B54B1">
              <w:rPr>
                <w:color w:val="000000" w:themeColor="text1"/>
              </w:rPr>
              <w:t>32</w:t>
            </w:r>
          </w:p>
        </w:tc>
      </w:tr>
      <w:tr w:rsidR="006B54B1" w:rsidRPr="006B54B1" w14:paraId="630138FB" w14:textId="77777777" w:rsidTr="00DF23EB">
        <w:tc>
          <w:tcPr>
            <w:tcW w:w="1666" w:type="pct"/>
          </w:tcPr>
          <w:p w14:paraId="390F9816" w14:textId="77777777" w:rsidR="001039E4" w:rsidRPr="006B54B1" w:rsidRDefault="001039E4" w:rsidP="001039E4">
            <w:pPr>
              <w:pStyle w:val="Corpodeltesto2"/>
              <w:rPr>
                <w:color w:val="000000" w:themeColor="text1"/>
              </w:rPr>
            </w:pPr>
            <w:r w:rsidRPr="006B54B1">
              <w:rPr>
                <w:color w:val="000000" w:themeColor="text1"/>
              </w:rPr>
              <w:t>Dill</w:t>
            </w:r>
          </w:p>
        </w:tc>
        <w:tc>
          <w:tcPr>
            <w:tcW w:w="1666" w:type="pct"/>
          </w:tcPr>
          <w:p w14:paraId="264A53A5"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0C7797A4" w14:textId="77777777" w:rsidR="001039E4" w:rsidRPr="006B54B1" w:rsidRDefault="001039E4" w:rsidP="001039E4">
            <w:pPr>
              <w:pStyle w:val="Corpodeltesto2"/>
              <w:jc w:val="center"/>
              <w:rPr>
                <w:color w:val="000000" w:themeColor="text1"/>
              </w:rPr>
            </w:pPr>
            <w:r w:rsidRPr="006B54B1">
              <w:rPr>
                <w:color w:val="000000" w:themeColor="text1"/>
              </w:rPr>
              <w:t>31</w:t>
            </w:r>
          </w:p>
        </w:tc>
      </w:tr>
      <w:tr w:rsidR="006B54B1" w:rsidRPr="006B54B1" w14:paraId="6DF62D0A" w14:textId="77777777" w:rsidTr="00DF23EB">
        <w:tc>
          <w:tcPr>
            <w:tcW w:w="1666" w:type="pct"/>
          </w:tcPr>
          <w:p w14:paraId="40F3DD2F" w14:textId="77777777" w:rsidR="001817B3" w:rsidRPr="006B54B1" w:rsidRDefault="001817B3" w:rsidP="001817B3">
            <w:pPr>
              <w:pStyle w:val="Corpodeltesto2"/>
              <w:rPr>
                <w:color w:val="000000" w:themeColor="text1"/>
              </w:rPr>
            </w:pPr>
            <w:r w:rsidRPr="006B54B1">
              <w:rPr>
                <w:color w:val="000000" w:themeColor="text1"/>
              </w:rPr>
              <w:t>Dis Car</w:t>
            </w:r>
          </w:p>
        </w:tc>
        <w:tc>
          <w:tcPr>
            <w:tcW w:w="1666" w:type="pct"/>
          </w:tcPr>
          <w:p w14:paraId="66793268"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528FB3EB" w14:textId="77777777" w:rsidR="001817B3" w:rsidRPr="006B54B1" w:rsidRDefault="001817B3" w:rsidP="001817B3">
            <w:pPr>
              <w:pStyle w:val="Corpodeltesto2"/>
              <w:jc w:val="center"/>
              <w:rPr>
                <w:color w:val="000000" w:themeColor="text1"/>
              </w:rPr>
            </w:pPr>
            <w:r w:rsidRPr="006B54B1">
              <w:rPr>
                <w:color w:val="000000" w:themeColor="text1"/>
              </w:rPr>
              <w:t>31</w:t>
            </w:r>
          </w:p>
        </w:tc>
      </w:tr>
      <w:tr w:rsidR="006B54B1" w:rsidRPr="006B54B1" w14:paraId="4E65AD5D" w14:textId="77777777" w:rsidTr="00DF23EB">
        <w:tc>
          <w:tcPr>
            <w:tcW w:w="1666" w:type="pct"/>
          </w:tcPr>
          <w:p w14:paraId="182ABD57" w14:textId="77777777" w:rsidR="001817B3" w:rsidRPr="006B54B1" w:rsidRDefault="001817B3" w:rsidP="001817B3">
            <w:pPr>
              <w:pStyle w:val="Corpodeltesto2"/>
              <w:rPr>
                <w:color w:val="000000" w:themeColor="text1"/>
              </w:rPr>
            </w:pPr>
            <w:r w:rsidRPr="006B54B1">
              <w:rPr>
                <w:color w:val="000000" w:themeColor="text1"/>
              </w:rPr>
              <w:t>SP Energia Siciliana</w:t>
            </w:r>
          </w:p>
        </w:tc>
        <w:tc>
          <w:tcPr>
            <w:tcW w:w="1666" w:type="pct"/>
          </w:tcPr>
          <w:p w14:paraId="3AAE6AE1"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5046FD06" w14:textId="77777777" w:rsidR="001817B3" w:rsidRPr="006B54B1" w:rsidRDefault="001817B3" w:rsidP="001817B3">
            <w:pPr>
              <w:pStyle w:val="Corpodeltesto2"/>
              <w:jc w:val="center"/>
              <w:rPr>
                <w:color w:val="000000" w:themeColor="text1"/>
              </w:rPr>
            </w:pPr>
            <w:r w:rsidRPr="006B54B1">
              <w:rPr>
                <w:color w:val="000000" w:themeColor="text1"/>
              </w:rPr>
              <w:t>31</w:t>
            </w:r>
          </w:p>
        </w:tc>
      </w:tr>
      <w:tr w:rsidR="006B54B1" w:rsidRPr="006B54B1" w14:paraId="23E51A2F" w14:textId="77777777" w:rsidTr="00DF23EB">
        <w:tc>
          <w:tcPr>
            <w:tcW w:w="1666" w:type="pct"/>
          </w:tcPr>
          <w:p w14:paraId="2DB8AEFD" w14:textId="77777777" w:rsidR="001817B3" w:rsidRPr="006B54B1" w:rsidRDefault="001817B3" w:rsidP="001817B3">
            <w:pPr>
              <w:pStyle w:val="Corpodeltesto2"/>
              <w:rPr>
                <w:color w:val="000000" w:themeColor="text1"/>
              </w:rPr>
            </w:pPr>
            <w:r w:rsidRPr="006B54B1">
              <w:rPr>
                <w:color w:val="000000" w:themeColor="text1"/>
              </w:rPr>
              <w:t>UP</w:t>
            </w:r>
          </w:p>
        </w:tc>
        <w:tc>
          <w:tcPr>
            <w:tcW w:w="1666" w:type="pct"/>
          </w:tcPr>
          <w:p w14:paraId="211DF076"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149E9C76" w14:textId="77777777" w:rsidR="001817B3" w:rsidRPr="006B54B1" w:rsidRDefault="001817B3" w:rsidP="001817B3">
            <w:pPr>
              <w:pStyle w:val="Corpodeltesto2"/>
              <w:jc w:val="center"/>
              <w:rPr>
                <w:color w:val="000000" w:themeColor="text1"/>
              </w:rPr>
            </w:pPr>
            <w:r w:rsidRPr="006B54B1">
              <w:rPr>
                <w:color w:val="000000" w:themeColor="text1"/>
              </w:rPr>
              <w:t>31</w:t>
            </w:r>
          </w:p>
        </w:tc>
      </w:tr>
      <w:tr w:rsidR="006B54B1" w:rsidRPr="006B54B1" w14:paraId="655F58D7" w14:textId="77777777" w:rsidTr="00DF23EB">
        <w:tc>
          <w:tcPr>
            <w:tcW w:w="1666" w:type="pct"/>
          </w:tcPr>
          <w:p w14:paraId="272A4335" w14:textId="77777777" w:rsidR="001817B3" w:rsidRPr="006B54B1" w:rsidRDefault="001817B3" w:rsidP="001817B3">
            <w:pPr>
              <w:pStyle w:val="Corpodeltesto2"/>
              <w:rPr>
                <w:color w:val="000000" w:themeColor="text1"/>
              </w:rPr>
            </w:pPr>
            <w:r w:rsidRPr="006B54B1">
              <w:rPr>
                <w:color w:val="000000" w:themeColor="text1"/>
              </w:rPr>
              <w:t>Menga petroli</w:t>
            </w:r>
          </w:p>
        </w:tc>
        <w:tc>
          <w:tcPr>
            <w:tcW w:w="1666" w:type="pct"/>
          </w:tcPr>
          <w:p w14:paraId="1B6122B2"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787CC35A" w14:textId="77777777" w:rsidR="001817B3" w:rsidRPr="006B54B1" w:rsidRDefault="001817B3" w:rsidP="001817B3">
            <w:pPr>
              <w:pStyle w:val="Corpodeltesto2"/>
              <w:jc w:val="center"/>
              <w:rPr>
                <w:color w:val="000000" w:themeColor="text1"/>
              </w:rPr>
            </w:pPr>
            <w:r w:rsidRPr="006B54B1">
              <w:rPr>
                <w:color w:val="000000" w:themeColor="text1"/>
              </w:rPr>
              <w:t>30</w:t>
            </w:r>
          </w:p>
        </w:tc>
      </w:tr>
      <w:tr w:rsidR="006B54B1" w:rsidRPr="006B54B1" w14:paraId="766D2E06" w14:textId="77777777" w:rsidTr="00DF23EB">
        <w:tc>
          <w:tcPr>
            <w:tcW w:w="1666" w:type="pct"/>
          </w:tcPr>
          <w:p w14:paraId="15E027C5" w14:textId="77777777" w:rsidR="001039E4" w:rsidRPr="006B54B1" w:rsidRDefault="001039E4" w:rsidP="001039E4">
            <w:pPr>
              <w:pStyle w:val="Corpodeltesto2"/>
              <w:rPr>
                <w:color w:val="000000" w:themeColor="text1"/>
              </w:rPr>
            </w:pPr>
            <w:r w:rsidRPr="006B54B1">
              <w:rPr>
                <w:color w:val="000000" w:themeColor="text1"/>
              </w:rPr>
              <w:t>BC</w:t>
            </w:r>
          </w:p>
        </w:tc>
        <w:tc>
          <w:tcPr>
            <w:tcW w:w="1666" w:type="pct"/>
          </w:tcPr>
          <w:p w14:paraId="5362671D"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011AA65F" w14:textId="77777777" w:rsidR="001039E4" w:rsidRPr="006B54B1" w:rsidRDefault="001039E4" w:rsidP="001039E4">
            <w:pPr>
              <w:pStyle w:val="Corpodeltesto2"/>
              <w:jc w:val="center"/>
              <w:rPr>
                <w:color w:val="000000" w:themeColor="text1"/>
              </w:rPr>
            </w:pPr>
            <w:r w:rsidRPr="006B54B1">
              <w:rPr>
                <w:color w:val="000000" w:themeColor="text1"/>
              </w:rPr>
              <w:t>28</w:t>
            </w:r>
          </w:p>
        </w:tc>
      </w:tr>
      <w:tr w:rsidR="006B54B1" w:rsidRPr="006B54B1" w14:paraId="7A63A0B4" w14:textId="77777777" w:rsidTr="00DF23EB">
        <w:tc>
          <w:tcPr>
            <w:tcW w:w="1666" w:type="pct"/>
          </w:tcPr>
          <w:p w14:paraId="558BA021" w14:textId="77777777" w:rsidR="001817B3" w:rsidRPr="006B54B1" w:rsidRDefault="001817B3" w:rsidP="001817B3">
            <w:pPr>
              <w:pStyle w:val="Corpodeltesto2"/>
              <w:rPr>
                <w:color w:val="000000" w:themeColor="text1"/>
              </w:rPr>
            </w:pPr>
            <w:r w:rsidRPr="006B54B1">
              <w:rPr>
                <w:color w:val="000000" w:themeColor="text1"/>
              </w:rPr>
              <w:t>Italiana Carburanti</w:t>
            </w:r>
          </w:p>
        </w:tc>
        <w:tc>
          <w:tcPr>
            <w:tcW w:w="1666" w:type="pct"/>
          </w:tcPr>
          <w:p w14:paraId="688AF26B"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3582EA4F" w14:textId="77777777" w:rsidR="001817B3" w:rsidRPr="006B54B1" w:rsidRDefault="001817B3" w:rsidP="001817B3">
            <w:pPr>
              <w:pStyle w:val="Corpodeltesto2"/>
              <w:jc w:val="center"/>
              <w:rPr>
                <w:color w:val="000000" w:themeColor="text1"/>
              </w:rPr>
            </w:pPr>
            <w:r w:rsidRPr="006B54B1">
              <w:rPr>
                <w:color w:val="000000" w:themeColor="text1"/>
              </w:rPr>
              <w:t>28</w:t>
            </w:r>
          </w:p>
        </w:tc>
      </w:tr>
      <w:tr w:rsidR="006B54B1" w:rsidRPr="006B54B1" w14:paraId="05465D8B" w14:textId="77777777" w:rsidTr="00DF23EB">
        <w:tc>
          <w:tcPr>
            <w:tcW w:w="1666" w:type="pct"/>
          </w:tcPr>
          <w:p w14:paraId="5B190895" w14:textId="77777777" w:rsidR="001039E4" w:rsidRPr="006B54B1" w:rsidRDefault="001039E4" w:rsidP="001039E4">
            <w:pPr>
              <w:pStyle w:val="Corpodeltesto2"/>
              <w:rPr>
                <w:color w:val="000000" w:themeColor="text1"/>
              </w:rPr>
            </w:pPr>
            <w:r w:rsidRPr="006B54B1">
              <w:rPr>
                <w:color w:val="000000" w:themeColor="text1"/>
              </w:rPr>
              <w:t>Acton 1Q</w:t>
            </w:r>
          </w:p>
        </w:tc>
        <w:tc>
          <w:tcPr>
            <w:tcW w:w="1666" w:type="pct"/>
          </w:tcPr>
          <w:p w14:paraId="6A6B2B3F"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2C66F80A" w14:textId="77777777" w:rsidR="001039E4" w:rsidRPr="006B54B1" w:rsidRDefault="001039E4" w:rsidP="001039E4">
            <w:pPr>
              <w:pStyle w:val="Corpodeltesto2"/>
              <w:jc w:val="center"/>
              <w:rPr>
                <w:color w:val="000000" w:themeColor="text1"/>
              </w:rPr>
            </w:pPr>
            <w:r w:rsidRPr="006B54B1">
              <w:rPr>
                <w:color w:val="000000" w:themeColor="text1"/>
              </w:rPr>
              <w:t>26</w:t>
            </w:r>
          </w:p>
        </w:tc>
      </w:tr>
      <w:tr w:rsidR="006B54B1" w:rsidRPr="006B54B1" w14:paraId="2701B947" w14:textId="77777777" w:rsidTr="00DF23EB">
        <w:tc>
          <w:tcPr>
            <w:tcW w:w="1666" w:type="pct"/>
          </w:tcPr>
          <w:p w14:paraId="777F6307" w14:textId="77777777" w:rsidR="001817B3" w:rsidRPr="006B54B1" w:rsidRDefault="001817B3" w:rsidP="001817B3">
            <w:pPr>
              <w:pStyle w:val="Corpodeltesto2"/>
              <w:rPr>
                <w:color w:val="000000" w:themeColor="text1"/>
              </w:rPr>
            </w:pPr>
            <w:r w:rsidRPr="006B54B1">
              <w:rPr>
                <w:color w:val="000000" w:themeColor="text1"/>
              </w:rPr>
              <w:t>Simonetti Petroli</w:t>
            </w:r>
          </w:p>
        </w:tc>
        <w:tc>
          <w:tcPr>
            <w:tcW w:w="1666" w:type="pct"/>
          </w:tcPr>
          <w:p w14:paraId="6D06F2F5"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3EA3A51A" w14:textId="77777777" w:rsidR="001817B3" w:rsidRPr="006B54B1" w:rsidRDefault="001817B3" w:rsidP="001817B3">
            <w:pPr>
              <w:pStyle w:val="Corpodeltesto2"/>
              <w:jc w:val="center"/>
              <w:rPr>
                <w:color w:val="000000" w:themeColor="text1"/>
              </w:rPr>
            </w:pPr>
            <w:r w:rsidRPr="006B54B1">
              <w:rPr>
                <w:color w:val="000000" w:themeColor="text1"/>
              </w:rPr>
              <w:t>26</w:t>
            </w:r>
          </w:p>
        </w:tc>
      </w:tr>
      <w:tr w:rsidR="006B54B1" w:rsidRPr="006B54B1" w14:paraId="47A78D93" w14:textId="77777777" w:rsidTr="00DF23EB">
        <w:tc>
          <w:tcPr>
            <w:tcW w:w="1666" w:type="pct"/>
          </w:tcPr>
          <w:p w14:paraId="082DA2AD" w14:textId="77777777" w:rsidR="001039E4" w:rsidRPr="006B54B1" w:rsidRDefault="001039E4" w:rsidP="001039E4">
            <w:pPr>
              <w:pStyle w:val="Corpodeltesto2"/>
              <w:rPr>
                <w:color w:val="000000" w:themeColor="text1"/>
              </w:rPr>
            </w:pPr>
            <w:r w:rsidRPr="006B54B1">
              <w:rPr>
                <w:color w:val="000000" w:themeColor="text1"/>
              </w:rPr>
              <w:t>Socogas</w:t>
            </w:r>
          </w:p>
        </w:tc>
        <w:tc>
          <w:tcPr>
            <w:tcW w:w="1666" w:type="pct"/>
          </w:tcPr>
          <w:p w14:paraId="59C67E12"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2EDF4D5C" w14:textId="77777777" w:rsidR="001039E4" w:rsidRPr="006B54B1" w:rsidRDefault="001039E4" w:rsidP="001039E4">
            <w:pPr>
              <w:pStyle w:val="Corpodeltesto2"/>
              <w:jc w:val="center"/>
              <w:rPr>
                <w:color w:val="000000" w:themeColor="text1"/>
              </w:rPr>
            </w:pPr>
            <w:r w:rsidRPr="006B54B1">
              <w:rPr>
                <w:color w:val="000000" w:themeColor="text1"/>
              </w:rPr>
              <w:t>26</w:t>
            </w:r>
          </w:p>
        </w:tc>
      </w:tr>
      <w:tr w:rsidR="006B54B1" w:rsidRPr="006B54B1" w14:paraId="6EC50913" w14:textId="77777777" w:rsidTr="00DF23EB">
        <w:tc>
          <w:tcPr>
            <w:tcW w:w="1666" w:type="pct"/>
          </w:tcPr>
          <w:p w14:paraId="01EF215D" w14:textId="77777777" w:rsidR="001817B3" w:rsidRPr="006B54B1" w:rsidRDefault="001817B3" w:rsidP="001817B3">
            <w:pPr>
              <w:pStyle w:val="Corpodeltesto2"/>
              <w:rPr>
                <w:color w:val="000000" w:themeColor="text1"/>
              </w:rPr>
            </w:pPr>
            <w:r w:rsidRPr="006B54B1">
              <w:rPr>
                <w:color w:val="000000" w:themeColor="text1"/>
              </w:rPr>
              <w:t>DB Carburanti</w:t>
            </w:r>
          </w:p>
        </w:tc>
        <w:tc>
          <w:tcPr>
            <w:tcW w:w="1666" w:type="pct"/>
          </w:tcPr>
          <w:p w14:paraId="4DDFA1E9"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1753392C" w14:textId="77777777" w:rsidR="001817B3" w:rsidRPr="006B54B1" w:rsidRDefault="001817B3" w:rsidP="001817B3">
            <w:pPr>
              <w:pStyle w:val="Corpodeltesto2"/>
              <w:jc w:val="center"/>
              <w:rPr>
                <w:color w:val="000000" w:themeColor="text1"/>
              </w:rPr>
            </w:pPr>
            <w:r w:rsidRPr="006B54B1">
              <w:rPr>
                <w:color w:val="000000" w:themeColor="text1"/>
              </w:rPr>
              <w:t>25</w:t>
            </w:r>
          </w:p>
        </w:tc>
      </w:tr>
      <w:tr w:rsidR="006B54B1" w:rsidRPr="006B54B1" w14:paraId="14A0525D" w14:textId="77777777" w:rsidTr="00DF23EB">
        <w:tc>
          <w:tcPr>
            <w:tcW w:w="1666" w:type="pct"/>
          </w:tcPr>
          <w:p w14:paraId="17FA11AB" w14:textId="77777777" w:rsidR="001817B3" w:rsidRPr="006B54B1" w:rsidRDefault="001817B3" w:rsidP="001817B3">
            <w:pPr>
              <w:pStyle w:val="Corpodeltesto2"/>
              <w:rPr>
                <w:color w:val="000000" w:themeColor="text1"/>
              </w:rPr>
            </w:pPr>
            <w:r w:rsidRPr="006B54B1">
              <w:rPr>
                <w:color w:val="000000" w:themeColor="text1"/>
              </w:rPr>
              <w:t>Quattro Petroli</w:t>
            </w:r>
          </w:p>
        </w:tc>
        <w:tc>
          <w:tcPr>
            <w:tcW w:w="1666" w:type="pct"/>
          </w:tcPr>
          <w:p w14:paraId="6F849905"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4CEF5518" w14:textId="77777777" w:rsidR="001817B3" w:rsidRPr="006B54B1" w:rsidRDefault="001817B3" w:rsidP="001817B3">
            <w:pPr>
              <w:pStyle w:val="Corpodeltesto2"/>
              <w:jc w:val="center"/>
              <w:rPr>
                <w:color w:val="000000" w:themeColor="text1"/>
              </w:rPr>
            </w:pPr>
            <w:r w:rsidRPr="006B54B1">
              <w:rPr>
                <w:color w:val="000000" w:themeColor="text1"/>
              </w:rPr>
              <w:t>25</w:t>
            </w:r>
          </w:p>
        </w:tc>
      </w:tr>
      <w:tr w:rsidR="006B54B1" w:rsidRPr="006B54B1" w14:paraId="3029998B" w14:textId="77777777" w:rsidTr="00DF23EB">
        <w:tc>
          <w:tcPr>
            <w:tcW w:w="1666" w:type="pct"/>
          </w:tcPr>
          <w:p w14:paraId="658468B0" w14:textId="77777777" w:rsidR="001817B3" w:rsidRPr="006B54B1" w:rsidRDefault="001817B3" w:rsidP="001817B3">
            <w:pPr>
              <w:pStyle w:val="Corpodeltesto2"/>
              <w:rPr>
                <w:color w:val="000000" w:themeColor="text1"/>
              </w:rPr>
            </w:pPr>
            <w:r w:rsidRPr="006B54B1">
              <w:rPr>
                <w:color w:val="000000" w:themeColor="text1"/>
              </w:rPr>
              <w:t>AP</w:t>
            </w:r>
          </w:p>
        </w:tc>
        <w:tc>
          <w:tcPr>
            <w:tcW w:w="1666" w:type="pct"/>
          </w:tcPr>
          <w:p w14:paraId="23B11CE7"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5CAE9226" w14:textId="77777777" w:rsidR="001817B3" w:rsidRPr="006B54B1" w:rsidRDefault="001817B3" w:rsidP="001817B3">
            <w:pPr>
              <w:pStyle w:val="Corpodeltesto2"/>
              <w:jc w:val="center"/>
              <w:rPr>
                <w:color w:val="000000" w:themeColor="text1"/>
              </w:rPr>
            </w:pPr>
            <w:r w:rsidRPr="006B54B1">
              <w:rPr>
                <w:color w:val="000000" w:themeColor="text1"/>
              </w:rPr>
              <w:t>24</w:t>
            </w:r>
          </w:p>
        </w:tc>
      </w:tr>
      <w:tr w:rsidR="006B54B1" w:rsidRPr="006B54B1" w14:paraId="05489C99" w14:textId="77777777" w:rsidTr="00DF23EB">
        <w:tc>
          <w:tcPr>
            <w:tcW w:w="1666" w:type="pct"/>
          </w:tcPr>
          <w:p w14:paraId="46F425E3" w14:textId="77777777" w:rsidR="001817B3" w:rsidRPr="006B54B1" w:rsidRDefault="001817B3" w:rsidP="001817B3">
            <w:pPr>
              <w:pStyle w:val="Corpodeltesto2"/>
              <w:rPr>
                <w:color w:val="000000" w:themeColor="text1"/>
              </w:rPr>
            </w:pPr>
            <w:r w:rsidRPr="006B54B1">
              <w:rPr>
                <w:color w:val="000000" w:themeColor="text1"/>
              </w:rPr>
              <w:t>Camer</w:t>
            </w:r>
          </w:p>
        </w:tc>
        <w:tc>
          <w:tcPr>
            <w:tcW w:w="1666" w:type="pct"/>
          </w:tcPr>
          <w:p w14:paraId="1F5E5EBE"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02655A5F" w14:textId="77777777" w:rsidR="001817B3" w:rsidRPr="006B54B1" w:rsidRDefault="001817B3" w:rsidP="001817B3">
            <w:pPr>
              <w:pStyle w:val="Corpodeltesto2"/>
              <w:jc w:val="center"/>
              <w:rPr>
                <w:color w:val="000000" w:themeColor="text1"/>
              </w:rPr>
            </w:pPr>
            <w:r w:rsidRPr="006B54B1">
              <w:rPr>
                <w:color w:val="000000" w:themeColor="text1"/>
              </w:rPr>
              <w:t>23</w:t>
            </w:r>
          </w:p>
        </w:tc>
      </w:tr>
      <w:tr w:rsidR="006B54B1" w:rsidRPr="006B54B1" w14:paraId="7357E1ED" w14:textId="77777777" w:rsidTr="00DF23EB">
        <w:tc>
          <w:tcPr>
            <w:tcW w:w="1666" w:type="pct"/>
          </w:tcPr>
          <w:p w14:paraId="4DAC41E5" w14:textId="77777777" w:rsidR="001817B3" w:rsidRPr="006B54B1" w:rsidRDefault="001817B3" w:rsidP="001817B3">
            <w:pPr>
              <w:pStyle w:val="Corpodeltesto2"/>
              <w:rPr>
                <w:color w:val="000000" w:themeColor="text1"/>
              </w:rPr>
            </w:pPr>
            <w:r w:rsidRPr="006B54B1">
              <w:rPr>
                <w:color w:val="000000" w:themeColor="text1"/>
              </w:rPr>
              <w:t>Energyca</w:t>
            </w:r>
          </w:p>
        </w:tc>
        <w:tc>
          <w:tcPr>
            <w:tcW w:w="1666" w:type="pct"/>
          </w:tcPr>
          <w:p w14:paraId="6468D462"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24A89B3B" w14:textId="77777777" w:rsidR="001817B3" w:rsidRPr="006B54B1" w:rsidRDefault="001817B3" w:rsidP="001817B3">
            <w:pPr>
              <w:pStyle w:val="Corpodeltesto2"/>
              <w:jc w:val="center"/>
              <w:rPr>
                <w:color w:val="000000" w:themeColor="text1"/>
              </w:rPr>
            </w:pPr>
            <w:r w:rsidRPr="006B54B1">
              <w:rPr>
                <w:color w:val="000000" w:themeColor="text1"/>
              </w:rPr>
              <w:t>22</w:t>
            </w:r>
          </w:p>
        </w:tc>
      </w:tr>
      <w:tr w:rsidR="006B54B1" w:rsidRPr="006B54B1" w14:paraId="60DA634B" w14:textId="77777777" w:rsidTr="00DF23EB">
        <w:tc>
          <w:tcPr>
            <w:tcW w:w="1666" w:type="pct"/>
          </w:tcPr>
          <w:p w14:paraId="0D83237B" w14:textId="77777777" w:rsidR="001817B3" w:rsidRPr="006B54B1" w:rsidRDefault="001817B3" w:rsidP="001817B3">
            <w:pPr>
              <w:pStyle w:val="Corpodeltesto2"/>
              <w:rPr>
                <w:color w:val="000000" w:themeColor="text1"/>
              </w:rPr>
            </w:pPr>
            <w:r w:rsidRPr="006B54B1">
              <w:rPr>
                <w:color w:val="000000" w:themeColor="text1"/>
              </w:rPr>
              <w:t>Major</w:t>
            </w:r>
          </w:p>
        </w:tc>
        <w:tc>
          <w:tcPr>
            <w:tcW w:w="1666" w:type="pct"/>
          </w:tcPr>
          <w:p w14:paraId="7AF4EC30"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2115EAB8" w14:textId="77777777" w:rsidR="001817B3" w:rsidRPr="006B54B1" w:rsidRDefault="001817B3" w:rsidP="001817B3">
            <w:pPr>
              <w:pStyle w:val="Corpodeltesto2"/>
              <w:jc w:val="center"/>
              <w:rPr>
                <w:color w:val="000000" w:themeColor="text1"/>
              </w:rPr>
            </w:pPr>
            <w:r w:rsidRPr="006B54B1">
              <w:rPr>
                <w:color w:val="000000" w:themeColor="text1"/>
              </w:rPr>
              <w:t>22</w:t>
            </w:r>
          </w:p>
        </w:tc>
      </w:tr>
      <w:tr w:rsidR="006B54B1" w:rsidRPr="006B54B1" w14:paraId="3B11347B" w14:textId="77777777" w:rsidTr="00DF23EB">
        <w:tc>
          <w:tcPr>
            <w:tcW w:w="1666" w:type="pct"/>
          </w:tcPr>
          <w:p w14:paraId="352014E8" w14:textId="77777777" w:rsidR="001817B3" w:rsidRPr="006B54B1" w:rsidRDefault="001817B3" w:rsidP="001817B3">
            <w:pPr>
              <w:pStyle w:val="Corpodeltesto2"/>
              <w:rPr>
                <w:color w:val="000000" w:themeColor="text1"/>
              </w:rPr>
            </w:pPr>
            <w:r w:rsidRPr="006B54B1">
              <w:rPr>
                <w:color w:val="000000" w:themeColor="text1"/>
              </w:rPr>
              <w:t>Auchan</w:t>
            </w:r>
          </w:p>
        </w:tc>
        <w:tc>
          <w:tcPr>
            <w:tcW w:w="1666" w:type="pct"/>
          </w:tcPr>
          <w:p w14:paraId="2ACEC7E6"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59D77E32" w14:textId="77777777" w:rsidR="001817B3" w:rsidRPr="006B54B1" w:rsidRDefault="001817B3" w:rsidP="001817B3">
            <w:pPr>
              <w:pStyle w:val="Corpodeltesto2"/>
              <w:jc w:val="center"/>
              <w:rPr>
                <w:color w:val="000000" w:themeColor="text1"/>
              </w:rPr>
            </w:pPr>
            <w:r w:rsidRPr="006B54B1">
              <w:rPr>
                <w:color w:val="000000" w:themeColor="text1"/>
              </w:rPr>
              <w:t>21</w:t>
            </w:r>
          </w:p>
        </w:tc>
      </w:tr>
      <w:tr w:rsidR="006B54B1" w:rsidRPr="006B54B1" w14:paraId="597C9736" w14:textId="77777777" w:rsidTr="00DF23EB">
        <w:tc>
          <w:tcPr>
            <w:tcW w:w="1666" w:type="pct"/>
          </w:tcPr>
          <w:p w14:paraId="1E17373D" w14:textId="77777777" w:rsidR="001039E4" w:rsidRPr="006B54B1" w:rsidRDefault="001039E4" w:rsidP="001039E4">
            <w:pPr>
              <w:pStyle w:val="Corpodeltesto2"/>
              <w:rPr>
                <w:color w:val="000000" w:themeColor="text1"/>
              </w:rPr>
            </w:pPr>
            <w:r w:rsidRPr="006B54B1">
              <w:rPr>
                <w:color w:val="000000" w:themeColor="text1"/>
              </w:rPr>
              <w:t>Edra Oil</w:t>
            </w:r>
          </w:p>
        </w:tc>
        <w:tc>
          <w:tcPr>
            <w:tcW w:w="1666" w:type="pct"/>
          </w:tcPr>
          <w:p w14:paraId="7BAEEFDB"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01349674" w14:textId="77777777" w:rsidR="001039E4" w:rsidRPr="006B54B1" w:rsidRDefault="001039E4" w:rsidP="001039E4">
            <w:pPr>
              <w:pStyle w:val="Corpodeltesto2"/>
              <w:jc w:val="center"/>
              <w:rPr>
                <w:color w:val="000000" w:themeColor="text1"/>
              </w:rPr>
            </w:pPr>
            <w:r w:rsidRPr="006B54B1">
              <w:rPr>
                <w:color w:val="000000" w:themeColor="text1"/>
              </w:rPr>
              <w:t>21</w:t>
            </w:r>
          </w:p>
        </w:tc>
      </w:tr>
      <w:tr w:rsidR="006B54B1" w:rsidRPr="006B54B1" w14:paraId="076B0FC1" w14:textId="77777777" w:rsidTr="00DF23EB">
        <w:tc>
          <w:tcPr>
            <w:tcW w:w="1666" w:type="pct"/>
          </w:tcPr>
          <w:p w14:paraId="1BC1DFDE" w14:textId="77777777" w:rsidR="001817B3" w:rsidRPr="006B54B1" w:rsidRDefault="001817B3" w:rsidP="001817B3">
            <w:pPr>
              <w:pStyle w:val="Corpodeltesto2"/>
              <w:rPr>
                <w:color w:val="000000" w:themeColor="text1"/>
              </w:rPr>
            </w:pPr>
            <w:r w:rsidRPr="006B54B1">
              <w:rPr>
                <w:color w:val="000000" w:themeColor="text1"/>
              </w:rPr>
              <w:t>Fiamma 2000</w:t>
            </w:r>
          </w:p>
        </w:tc>
        <w:tc>
          <w:tcPr>
            <w:tcW w:w="1666" w:type="pct"/>
          </w:tcPr>
          <w:p w14:paraId="77B60024"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1C3063A2" w14:textId="77777777" w:rsidR="001817B3" w:rsidRPr="006B54B1" w:rsidRDefault="001817B3" w:rsidP="001817B3">
            <w:pPr>
              <w:pStyle w:val="Corpodeltesto2"/>
              <w:jc w:val="center"/>
              <w:rPr>
                <w:color w:val="000000" w:themeColor="text1"/>
              </w:rPr>
            </w:pPr>
            <w:r w:rsidRPr="006B54B1">
              <w:rPr>
                <w:color w:val="000000" w:themeColor="text1"/>
              </w:rPr>
              <w:t>21</w:t>
            </w:r>
          </w:p>
        </w:tc>
      </w:tr>
      <w:tr w:rsidR="006B54B1" w:rsidRPr="006B54B1" w14:paraId="6D51B016" w14:textId="77777777" w:rsidTr="00DF23EB">
        <w:tc>
          <w:tcPr>
            <w:tcW w:w="1666" w:type="pct"/>
          </w:tcPr>
          <w:p w14:paraId="314800AF" w14:textId="77777777" w:rsidR="001817B3" w:rsidRPr="006B54B1" w:rsidRDefault="001817B3" w:rsidP="001817B3">
            <w:pPr>
              <w:pStyle w:val="Corpodeltesto2"/>
              <w:rPr>
                <w:color w:val="000000" w:themeColor="text1"/>
              </w:rPr>
            </w:pPr>
            <w:r w:rsidRPr="006B54B1">
              <w:rPr>
                <w:color w:val="000000" w:themeColor="text1"/>
              </w:rPr>
              <w:t>Noal Oil</w:t>
            </w:r>
          </w:p>
        </w:tc>
        <w:tc>
          <w:tcPr>
            <w:tcW w:w="1666" w:type="pct"/>
          </w:tcPr>
          <w:p w14:paraId="324EFB70"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1B10C491" w14:textId="77777777" w:rsidR="001817B3" w:rsidRPr="006B54B1" w:rsidRDefault="001817B3" w:rsidP="001817B3">
            <w:pPr>
              <w:pStyle w:val="Corpodeltesto2"/>
              <w:jc w:val="center"/>
              <w:rPr>
                <w:color w:val="000000" w:themeColor="text1"/>
              </w:rPr>
            </w:pPr>
            <w:r w:rsidRPr="006B54B1">
              <w:rPr>
                <w:color w:val="000000" w:themeColor="text1"/>
              </w:rPr>
              <w:t>21</w:t>
            </w:r>
          </w:p>
        </w:tc>
      </w:tr>
      <w:tr w:rsidR="006B54B1" w:rsidRPr="006B54B1" w14:paraId="0976BC0C" w14:textId="77777777" w:rsidTr="00DF23EB">
        <w:tc>
          <w:tcPr>
            <w:tcW w:w="1666" w:type="pct"/>
          </w:tcPr>
          <w:p w14:paraId="71DD2BC8" w14:textId="77777777" w:rsidR="001817B3" w:rsidRPr="006B54B1" w:rsidRDefault="001817B3" w:rsidP="001817B3">
            <w:pPr>
              <w:pStyle w:val="Corpodeltesto2"/>
              <w:rPr>
                <w:color w:val="000000" w:themeColor="text1"/>
              </w:rPr>
            </w:pPr>
            <w:r w:rsidRPr="006B54B1">
              <w:rPr>
                <w:color w:val="000000" w:themeColor="text1"/>
              </w:rPr>
              <w:t xml:space="preserve">Sepa </w:t>
            </w:r>
          </w:p>
        </w:tc>
        <w:tc>
          <w:tcPr>
            <w:tcW w:w="1666" w:type="pct"/>
          </w:tcPr>
          <w:p w14:paraId="4CE59828"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1F0B2427" w14:textId="77777777" w:rsidR="001817B3" w:rsidRPr="006B54B1" w:rsidRDefault="001817B3" w:rsidP="001817B3">
            <w:pPr>
              <w:pStyle w:val="Corpodeltesto2"/>
              <w:jc w:val="center"/>
              <w:rPr>
                <w:color w:val="000000" w:themeColor="text1"/>
              </w:rPr>
            </w:pPr>
            <w:r w:rsidRPr="006B54B1">
              <w:rPr>
                <w:color w:val="000000" w:themeColor="text1"/>
              </w:rPr>
              <w:t>20</w:t>
            </w:r>
          </w:p>
        </w:tc>
      </w:tr>
      <w:tr w:rsidR="006B54B1" w:rsidRPr="006B54B1" w14:paraId="23A6E055" w14:textId="77777777" w:rsidTr="00DF23EB">
        <w:tc>
          <w:tcPr>
            <w:tcW w:w="1666" w:type="pct"/>
          </w:tcPr>
          <w:p w14:paraId="2B18BD9A" w14:textId="77777777" w:rsidR="001817B3" w:rsidRPr="006B54B1" w:rsidRDefault="001817B3" w:rsidP="001817B3">
            <w:pPr>
              <w:pStyle w:val="Corpodeltesto2"/>
              <w:rPr>
                <w:color w:val="000000" w:themeColor="text1"/>
              </w:rPr>
            </w:pPr>
            <w:r w:rsidRPr="006B54B1">
              <w:rPr>
                <w:color w:val="000000" w:themeColor="text1"/>
              </w:rPr>
              <w:t>B Petrol</w:t>
            </w:r>
          </w:p>
        </w:tc>
        <w:tc>
          <w:tcPr>
            <w:tcW w:w="1666" w:type="pct"/>
          </w:tcPr>
          <w:p w14:paraId="6F2E7AFC"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6530FEAB" w14:textId="77777777" w:rsidR="001817B3" w:rsidRPr="006B54B1" w:rsidRDefault="001817B3" w:rsidP="001817B3">
            <w:pPr>
              <w:pStyle w:val="Corpodeltesto2"/>
              <w:jc w:val="center"/>
              <w:rPr>
                <w:color w:val="000000" w:themeColor="text1"/>
              </w:rPr>
            </w:pPr>
            <w:r w:rsidRPr="006B54B1">
              <w:rPr>
                <w:color w:val="000000" w:themeColor="text1"/>
              </w:rPr>
              <w:t>19</w:t>
            </w:r>
          </w:p>
        </w:tc>
      </w:tr>
      <w:tr w:rsidR="006B54B1" w:rsidRPr="006B54B1" w14:paraId="0BDE6FF2" w14:textId="77777777" w:rsidTr="00DF23EB">
        <w:tc>
          <w:tcPr>
            <w:tcW w:w="1666" w:type="pct"/>
          </w:tcPr>
          <w:p w14:paraId="53F8DA2B" w14:textId="77777777" w:rsidR="001817B3" w:rsidRPr="006B54B1" w:rsidRDefault="001817B3" w:rsidP="001817B3">
            <w:pPr>
              <w:pStyle w:val="Corpodeltesto2"/>
              <w:rPr>
                <w:color w:val="000000" w:themeColor="text1"/>
              </w:rPr>
            </w:pPr>
            <w:r w:rsidRPr="006B54B1">
              <w:rPr>
                <w:color w:val="000000" w:themeColor="text1"/>
              </w:rPr>
              <w:t>Bianco carburanti</w:t>
            </w:r>
          </w:p>
        </w:tc>
        <w:tc>
          <w:tcPr>
            <w:tcW w:w="1666" w:type="pct"/>
          </w:tcPr>
          <w:p w14:paraId="0CD693CB"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1EF08301" w14:textId="77777777" w:rsidR="001817B3" w:rsidRPr="006B54B1" w:rsidRDefault="001817B3" w:rsidP="001817B3">
            <w:pPr>
              <w:pStyle w:val="Corpodeltesto2"/>
              <w:jc w:val="center"/>
              <w:rPr>
                <w:color w:val="000000" w:themeColor="text1"/>
              </w:rPr>
            </w:pPr>
            <w:r w:rsidRPr="006B54B1">
              <w:rPr>
                <w:color w:val="000000" w:themeColor="text1"/>
              </w:rPr>
              <w:t>19</w:t>
            </w:r>
          </w:p>
        </w:tc>
      </w:tr>
      <w:tr w:rsidR="006B54B1" w:rsidRPr="006B54B1" w14:paraId="2F2DB6AB" w14:textId="77777777" w:rsidTr="00DF23EB">
        <w:tc>
          <w:tcPr>
            <w:tcW w:w="1666" w:type="pct"/>
          </w:tcPr>
          <w:p w14:paraId="6F793B54" w14:textId="77777777" w:rsidR="001817B3" w:rsidRPr="006B54B1" w:rsidRDefault="001817B3" w:rsidP="001817B3">
            <w:pPr>
              <w:pStyle w:val="Corpodeltesto2"/>
              <w:rPr>
                <w:color w:val="000000" w:themeColor="text1"/>
              </w:rPr>
            </w:pPr>
            <w:r w:rsidRPr="006B54B1">
              <w:rPr>
                <w:color w:val="000000" w:themeColor="text1"/>
              </w:rPr>
              <w:t>357</w:t>
            </w:r>
          </w:p>
        </w:tc>
        <w:tc>
          <w:tcPr>
            <w:tcW w:w="1666" w:type="pct"/>
          </w:tcPr>
          <w:p w14:paraId="18E5E9FF"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474EA571" w14:textId="77777777" w:rsidR="001817B3" w:rsidRPr="006B54B1" w:rsidRDefault="001817B3" w:rsidP="001817B3">
            <w:pPr>
              <w:pStyle w:val="Corpodeltesto2"/>
              <w:jc w:val="center"/>
              <w:rPr>
                <w:color w:val="000000" w:themeColor="text1"/>
              </w:rPr>
            </w:pPr>
            <w:r w:rsidRPr="006B54B1">
              <w:rPr>
                <w:color w:val="000000" w:themeColor="text1"/>
              </w:rPr>
              <w:t>19</w:t>
            </w:r>
          </w:p>
        </w:tc>
      </w:tr>
      <w:tr w:rsidR="006B54B1" w:rsidRPr="006B54B1" w14:paraId="7BEFA0F8" w14:textId="77777777" w:rsidTr="00DF23EB">
        <w:tc>
          <w:tcPr>
            <w:tcW w:w="1666" w:type="pct"/>
          </w:tcPr>
          <w:p w14:paraId="07C59711" w14:textId="77777777" w:rsidR="001039E4" w:rsidRPr="006B54B1" w:rsidRDefault="001039E4" w:rsidP="001039E4">
            <w:pPr>
              <w:pStyle w:val="Corpodeltesto2"/>
              <w:rPr>
                <w:color w:val="000000" w:themeColor="text1"/>
              </w:rPr>
            </w:pPr>
            <w:r w:rsidRPr="006B54B1">
              <w:rPr>
                <w:color w:val="000000" w:themeColor="text1"/>
              </w:rPr>
              <w:t>Benza</w:t>
            </w:r>
          </w:p>
        </w:tc>
        <w:tc>
          <w:tcPr>
            <w:tcW w:w="1666" w:type="pct"/>
          </w:tcPr>
          <w:p w14:paraId="42410B97"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54668455" w14:textId="77777777" w:rsidR="001039E4" w:rsidRPr="006B54B1" w:rsidRDefault="001039E4" w:rsidP="001039E4">
            <w:pPr>
              <w:pStyle w:val="Corpodeltesto2"/>
              <w:jc w:val="center"/>
              <w:rPr>
                <w:color w:val="000000" w:themeColor="text1"/>
              </w:rPr>
            </w:pPr>
            <w:r w:rsidRPr="006B54B1">
              <w:rPr>
                <w:color w:val="000000" w:themeColor="text1"/>
              </w:rPr>
              <w:t>17</w:t>
            </w:r>
          </w:p>
        </w:tc>
      </w:tr>
      <w:tr w:rsidR="006B54B1" w:rsidRPr="006B54B1" w14:paraId="4194DD66" w14:textId="77777777" w:rsidTr="00DF23EB">
        <w:tc>
          <w:tcPr>
            <w:tcW w:w="1666" w:type="pct"/>
          </w:tcPr>
          <w:p w14:paraId="32FF401B" w14:textId="77777777" w:rsidR="001039E4" w:rsidRPr="006B54B1" w:rsidRDefault="001039E4" w:rsidP="001039E4">
            <w:pPr>
              <w:pStyle w:val="Corpodeltesto2"/>
              <w:rPr>
                <w:color w:val="000000" w:themeColor="text1"/>
              </w:rPr>
            </w:pPr>
            <w:r w:rsidRPr="006B54B1">
              <w:rPr>
                <w:color w:val="000000" w:themeColor="text1"/>
              </w:rPr>
              <w:t>GO</w:t>
            </w:r>
          </w:p>
        </w:tc>
        <w:tc>
          <w:tcPr>
            <w:tcW w:w="1666" w:type="pct"/>
          </w:tcPr>
          <w:p w14:paraId="054B28F3"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2F6E9D4A" w14:textId="77777777" w:rsidR="001039E4" w:rsidRPr="006B54B1" w:rsidRDefault="001039E4" w:rsidP="001039E4">
            <w:pPr>
              <w:pStyle w:val="Corpodeltesto2"/>
              <w:jc w:val="center"/>
              <w:rPr>
                <w:color w:val="000000" w:themeColor="text1"/>
              </w:rPr>
            </w:pPr>
            <w:r w:rsidRPr="006B54B1">
              <w:rPr>
                <w:color w:val="000000" w:themeColor="text1"/>
              </w:rPr>
              <w:t>17</w:t>
            </w:r>
          </w:p>
        </w:tc>
      </w:tr>
      <w:tr w:rsidR="006B54B1" w:rsidRPr="006B54B1" w14:paraId="3D8F9C41" w14:textId="77777777" w:rsidTr="00DF23EB">
        <w:tc>
          <w:tcPr>
            <w:tcW w:w="1666" w:type="pct"/>
          </w:tcPr>
          <w:p w14:paraId="06FE70C5" w14:textId="77777777" w:rsidR="001817B3" w:rsidRPr="006B54B1" w:rsidRDefault="001817B3" w:rsidP="001817B3">
            <w:pPr>
              <w:pStyle w:val="Corpodeltesto2"/>
              <w:rPr>
                <w:color w:val="000000" w:themeColor="text1"/>
              </w:rPr>
            </w:pPr>
            <w:r w:rsidRPr="006B54B1">
              <w:rPr>
                <w:color w:val="000000" w:themeColor="text1"/>
              </w:rPr>
              <w:t>Iblea petroli</w:t>
            </w:r>
          </w:p>
        </w:tc>
        <w:tc>
          <w:tcPr>
            <w:tcW w:w="1666" w:type="pct"/>
          </w:tcPr>
          <w:p w14:paraId="6A38D974"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21FB3792" w14:textId="77777777" w:rsidR="001817B3" w:rsidRPr="006B54B1" w:rsidRDefault="001817B3" w:rsidP="001817B3">
            <w:pPr>
              <w:pStyle w:val="Corpodeltesto2"/>
              <w:jc w:val="center"/>
              <w:rPr>
                <w:color w:val="000000" w:themeColor="text1"/>
              </w:rPr>
            </w:pPr>
            <w:r w:rsidRPr="006B54B1">
              <w:rPr>
                <w:color w:val="000000" w:themeColor="text1"/>
              </w:rPr>
              <w:t>17</w:t>
            </w:r>
          </w:p>
        </w:tc>
      </w:tr>
      <w:tr w:rsidR="006B54B1" w:rsidRPr="006B54B1" w14:paraId="1E959A32" w14:textId="77777777" w:rsidTr="00DF23EB">
        <w:tc>
          <w:tcPr>
            <w:tcW w:w="1666" w:type="pct"/>
          </w:tcPr>
          <w:p w14:paraId="496A36A4" w14:textId="77777777" w:rsidR="001817B3" w:rsidRPr="006B54B1" w:rsidRDefault="001817B3" w:rsidP="001817B3">
            <w:pPr>
              <w:pStyle w:val="Corpodeltesto2"/>
              <w:rPr>
                <w:color w:val="000000" w:themeColor="text1"/>
              </w:rPr>
            </w:pPr>
            <w:r w:rsidRPr="006B54B1">
              <w:rPr>
                <w:color w:val="000000" w:themeColor="text1"/>
              </w:rPr>
              <w:t>Fast Fuel</w:t>
            </w:r>
          </w:p>
        </w:tc>
        <w:tc>
          <w:tcPr>
            <w:tcW w:w="1666" w:type="pct"/>
          </w:tcPr>
          <w:p w14:paraId="0ABF00EE"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5C936BA6" w14:textId="77777777" w:rsidR="001817B3" w:rsidRPr="006B54B1" w:rsidRDefault="001817B3" w:rsidP="001817B3">
            <w:pPr>
              <w:pStyle w:val="Corpodeltesto2"/>
              <w:jc w:val="center"/>
              <w:rPr>
                <w:color w:val="000000" w:themeColor="text1"/>
              </w:rPr>
            </w:pPr>
            <w:r w:rsidRPr="006B54B1">
              <w:rPr>
                <w:color w:val="000000" w:themeColor="text1"/>
              </w:rPr>
              <w:t>16</w:t>
            </w:r>
          </w:p>
        </w:tc>
      </w:tr>
      <w:tr w:rsidR="006B54B1" w:rsidRPr="006B54B1" w14:paraId="5502DFF1" w14:textId="77777777" w:rsidTr="00DF23EB">
        <w:tc>
          <w:tcPr>
            <w:tcW w:w="1666" w:type="pct"/>
          </w:tcPr>
          <w:p w14:paraId="6C49304D" w14:textId="77777777" w:rsidR="001817B3" w:rsidRPr="006B54B1" w:rsidRDefault="001817B3" w:rsidP="001817B3">
            <w:pPr>
              <w:pStyle w:val="Corpodeltesto2"/>
              <w:rPr>
                <w:color w:val="000000" w:themeColor="text1"/>
              </w:rPr>
            </w:pPr>
            <w:r w:rsidRPr="006B54B1">
              <w:rPr>
                <w:color w:val="000000" w:themeColor="text1"/>
              </w:rPr>
              <w:lastRenderedPageBreak/>
              <w:t>Oroil</w:t>
            </w:r>
          </w:p>
        </w:tc>
        <w:tc>
          <w:tcPr>
            <w:tcW w:w="1666" w:type="pct"/>
          </w:tcPr>
          <w:p w14:paraId="4ECEE665"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7269843C" w14:textId="77777777" w:rsidR="001817B3" w:rsidRPr="006B54B1" w:rsidRDefault="001817B3" w:rsidP="001817B3">
            <w:pPr>
              <w:pStyle w:val="Corpodeltesto2"/>
              <w:jc w:val="center"/>
              <w:rPr>
                <w:color w:val="000000" w:themeColor="text1"/>
              </w:rPr>
            </w:pPr>
            <w:r w:rsidRPr="006B54B1">
              <w:rPr>
                <w:color w:val="000000" w:themeColor="text1"/>
              </w:rPr>
              <w:t>15</w:t>
            </w:r>
          </w:p>
        </w:tc>
      </w:tr>
      <w:tr w:rsidR="006B54B1" w:rsidRPr="006B54B1" w14:paraId="4047C140" w14:textId="77777777" w:rsidTr="00DF23EB">
        <w:tc>
          <w:tcPr>
            <w:tcW w:w="1666" w:type="pct"/>
          </w:tcPr>
          <w:p w14:paraId="6A55FAFD" w14:textId="77777777" w:rsidR="001039E4" w:rsidRPr="006B54B1" w:rsidRDefault="001039E4" w:rsidP="001039E4">
            <w:pPr>
              <w:pStyle w:val="Corpodeltesto2"/>
              <w:rPr>
                <w:color w:val="000000" w:themeColor="text1"/>
              </w:rPr>
            </w:pPr>
            <w:r w:rsidRPr="006B54B1">
              <w:rPr>
                <w:color w:val="000000" w:themeColor="text1"/>
              </w:rPr>
              <w:t>Adamo Idrocarburi</w:t>
            </w:r>
          </w:p>
        </w:tc>
        <w:tc>
          <w:tcPr>
            <w:tcW w:w="1666" w:type="pct"/>
          </w:tcPr>
          <w:p w14:paraId="7F8A9EF6"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04014885" w14:textId="77777777" w:rsidR="001039E4" w:rsidRPr="006B54B1" w:rsidRDefault="001039E4" w:rsidP="001039E4">
            <w:pPr>
              <w:pStyle w:val="Corpodeltesto2"/>
              <w:jc w:val="center"/>
              <w:rPr>
                <w:color w:val="000000" w:themeColor="text1"/>
              </w:rPr>
            </w:pPr>
            <w:r w:rsidRPr="006B54B1">
              <w:rPr>
                <w:color w:val="000000" w:themeColor="text1"/>
              </w:rPr>
              <w:t>14</w:t>
            </w:r>
          </w:p>
        </w:tc>
      </w:tr>
      <w:tr w:rsidR="006B54B1" w:rsidRPr="006B54B1" w14:paraId="3060D25D" w14:textId="77777777" w:rsidTr="00DF23EB">
        <w:tc>
          <w:tcPr>
            <w:tcW w:w="1666" w:type="pct"/>
          </w:tcPr>
          <w:p w14:paraId="1BCD912A" w14:textId="77777777" w:rsidR="001817B3" w:rsidRPr="006B54B1" w:rsidRDefault="001817B3" w:rsidP="001817B3">
            <w:pPr>
              <w:pStyle w:val="Corpodeltesto2"/>
              <w:rPr>
                <w:color w:val="000000" w:themeColor="text1"/>
              </w:rPr>
            </w:pPr>
            <w:r w:rsidRPr="006B54B1">
              <w:rPr>
                <w:color w:val="000000" w:themeColor="text1"/>
              </w:rPr>
              <w:t>TTP</w:t>
            </w:r>
          </w:p>
        </w:tc>
        <w:tc>
          <w:tcPr>
            <w:tcW w:w="1666" w:type="pct"/>
          </w:tcPr>
          <w:p w14:paraId="3846B4BA"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0B900D74" w14:textId="77777777" w:rsidR="001817B3" w:rsidRPr="006B54B1" w:rsidRDefault="001817B3" w:rsidP="001817B3">
            <w:pPr>
              <w:pStyle w:val="Corpodeltesto2"/>
              <w:jc w:val="center"/>
              <w:rPr>
                <w:color w:val="000000" w:themeColor="text1"/>
              </w:rPr>
            </w:pPr>
            <w:r w:rsidRPr="006B54B1">
              <w:rPr>
                <w:color w:val="000000" w:themeColor="text1"/>
              </w:rPr>
              <w:t>14</w:t>
            </w:r>
          </w:p>
        </w:tc>
      </w:tr>
      <w:tr w:rsidR="006B54B1" w:rsidRPr="006B54B1" w14:paraId="50A8A024" w14:textId="77777777" w:rsidTr="00DF23EB">
        <w:tc>
          <w:tcPr>
            <w:tcW w:w="1666" w:type="pct"/>
          </w:tcPr>
          <w:p w14:paraId="0D730E9B" w14:textId="77777777" w:rsidR="001817B3" w:rsidRPr="006B54B1" w:rsidRDefault="001817B3" w:rsidP="001817B3">
            <w:pPr>
              <w:pStyle w:val="Corpodeltesto2"/>
              <w:rPr>
                <w:color w:val="000000" w:themeColor="text1"/>
              </w:rPr>
            </w:pPr>
            <w:r w:rsidRPr="006B54B1">
              <w:rPr>
                <w:color w:val="000000" w:themeColor="text1"/>
              </w:rPr>
              <w:t>My Oil</w:t>
            </w:r>
          </w:p>
        </w:tc>
        <w:tc>
          <w:tcPr>
            <w:tcW w:w="1666" w:type="pct"/>
          </w:tcPr>
          <w:p w14:paraId="12041B77"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429E5ED3" w14:textId="77777777" w:rsidR="001817B3" w:rsidRPr="006B54B1" w:rsidRDefault="001817B3" w:rsidP="001817B3">
            <w:pPr>
              <w:pStyle w:val="Corpodeltesto2"/>
              <w:jc w:val="center"/>
              <w:rPr>
                <w:color w:val="000000" w:themeColor="text1"/>
              </w:rPr>
            </w:pPr>
            <w:r w:rsidRPr="006B54B1">
              <w:rPr>
                <w:color w:val="000000" w:themeColor="text1"/>
              </w:rPr>
              <w:t>13</w:t>
            </w:r>
          </w:p>
        </w:tc>
      </w:tr>
      <w:tr w:rsidR="006B54B1" w:rsidRPr="006B54B1" w14:paraId="4257C78E" w14:textId="77777777" w:rsidTr="00DF23EB">
        <w:tc>
          <w:tcPr>
            <w:tcW w:w="1666" w:type="pct"/>
          </w:tcPr>
          <w:p w14:paraId="70145699" w14:textId="77777777" w:rsidR="001817B3" w:rsidRPr="006B54B1" w:rsidRDefault="001817B3" w:rsidP="001817B3">
            <w:pPr>
              <w:pStyle w:val="Corpodeltesto2"/>
              <w:rPr>
                <w:color w:val="000000" w:themeColor="text1"/>
              </w:rPr>
            </w:pPr>
            <w:r w:rsidRPr="006B54B1">
              <w:rPr>
                <w:color w:val="000000" w:themeColor="text1"/>
              </w:rPr>
              <w:t>Piccini Fuels</w:t>
            </w:r>
          </w:p>
        </w:tc>
        <w:tc>
          <w:tcPr>
            <w:tcW w:w="1666" w:type="pct"/>
          </w:tcPr>
          <w:p w14:paraId="574B1D66"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77B3A898" w14:textId="77777777" w:rsidR="001817B3" w:rsidRPr="006B54B1" w:rsidRDefault="001817B3" w:rsidP="001817B3">
            <w:pPr>
              <w:pStyle w:val="Corpodeltesto2"/>
              <w:jc w:val="center"/>
              <w:rPr>
                <w:color w:val="000000" w:themeColor="text1"/>
              </w:rPr>
            </w:pPr>
            <w:r w:rsidRPr="006B54B1">
              <w:rPr>
                <w:color w:val="000000" w:themeColor="text1"/>
              </w:rPr>
              <w:t>13</w:t>
            </w:r>
          </w:p>
        </w:tc>
      </w:tr>
      <w:tr w:rsidR="006B54B1" w:rsidRPr="006B54B1" w14:paraId="30996488" w14:textId="77777777" w:rsidTr="00DF23EB">
        <w:tc>
          <w:tcPr>
            <w:tcW w:w="1666" w:type="pct"/>
          </w:tcPr>
          <w:p w14:paraId="3C8F61A3" w14:textId="77777777" w:rsidR="001817B3" w:rsidRPr="006B54B1" w:rsidRDefault="001817B3" w:rsidP="001817B3">
            <w:pPr>
              <w:pStyle w:val="Corpodeltesto2"/>
              <w:rPr>
                <w:color w:val="000000" w:themeColor="text1"/>
              </w:rPr>
            </w:pPr>
            <w:r w:rsidRPr="006B54B1">
              <w:rPr>
                <w:color w:val="000000" w:themeColor="text1"/>
              </w:rPr>
              <w:t>4.0</w:t>
            </w:r>
          </w:p>
        </w:tc>
        <w:tc>
          <w:tcPr>
            <w:tcW w:w="1666" w:type="pct"/>
          </w:tcPr>
          <w:p w14:paraId="63A175E4"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44349733" w14:textId="77777777" w:rsidR="001817B3" w:rsidRPr="006B54B1" w:rsidRDefault="001817B3" w:rsidP="001817B3">
            <w:pPr>
              <w:pStyle w:val="Corpodeltesto2"/>
              <w:jc w:val="center"/>
              <w:rPr>
                <w:color w:val="000000" w:themeColor="text1"/>
              </w:rPr>
            </w:pPr>
            <w:r w:rsidRPr="006B54B1">
              <w:rPr>
                <w:color w:val="000000" w:themeColor="text1"/>
              </w:rPr>
              <w:t>13</w:t>
            </w:r>
          </w:p>
        </w:tc>
      </w:tr>
      <w:tr w:rsidR="006B54B1" w:rsidRPr="006B54B1" w14:paraId="06D8706D" w14:textId="77777777" w:rsidTr="00DF23EB">
        <w:tc>
          <w:tcPr>
            <w:tcW w:w="1666" w:type="pct"/>
          </w:tcPr>
          <w:p w14:paraId="07B2898E" w14:textId="77777777" w:rsidR="001039E4" w:rsidRPr="006B54B1" w:rsidRDefault="001039E4" w:rsidP="001039E4">
            <w:pPr>
              <w:pStyle w:val="Corpodeltesto2"/>
              <w:rPr>
                <w:color w:val="000000" w:themeColor="text1"/>
              </w:rPr>
            </w:pPr>
            <w:r w:rsidRPr="006B54B1">
              <w:rPr>
                <w:color w:val="000000" w:themeColor="text1"/>
              </w:rPr>
              <w:t>Avia</w:t>
            </w:r>
          </w:p>
        </w:tc>
        <w:tc>
          <w:tcPr>
            <w:tcW w:w="1666" w:type="pct"/>
          </w:tcPr>
          <w:p w14:paraId="6753BF63"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12E218A7" w14:textId="77777777" w:rsidR="001039E4" w:rsidRPr="006B54B1" w:rsidRDefault="001039E4" w:rsidP="001039E4">
            <w:pPr>
              <w:pStyle w:val="Corpodeltesto2"/>
              <w:jc w:val="center"/>
              <w:rPr>
                <w:color w:val="000000" w:themeColor="text1"/>
              </w:rPr>
            </w:pPr>
            <w:r w:rsidRPr="006B54B1">
              <w:rPr>
                <w:color w:val="000000" w:themeColor="text1"/>
              </w:rPr>
              <w:t>12</w:t>
            </w:r>
          </w:p>
        </w:tc>
      </w:tr>
      <w:tr w:rsidR="006B54B1" w:rsidRPr="006B54B1" w14:paraId="03A3087F" w14:textId="77777777" w:rsidTr="00DF23EB">
        <w:tc>
          <w:tcPr>
            <w:tcW w:w="1666" w:type="pct"/>
          </w:tcPr>
          <w:p w14:paraId="385DAA17" w14:textId="77777777" w:rsidR="001817B3" w:rsidRPr="006B54B1" w:rsidRDefault="001817B3" w:rsidP="001817B3">
            <w:pPr>
              <w:pStyle w:val="Corpodeltesto2"/>
              <w:rPr>
                <w:color w:val="000000" w:themeColor="text1"/>
              </w:rPr>
            </w:pPr>
            <w:r w:rsidRPr="006B54B1">
              <w:rPr>
                <w:color w:val="000000" w:themeColor="text1"/>
              </w:rPr>
              <w:t>Beneco</w:t>
            </w:r>
          </w:p>
        </w:tc>
        <w:tc>
          <w:tcPr>
            <w:tcW w:w="1666" w:type="pct"/>
          </w:tcPr>
          <w:p w14:paraId="7C52F970"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163829A9" w14:textId="77777777" w:rsidR="001817B3" w:rsidRPr="006B54B1" w:rsidRDefault="001817B3" w:rsidP="001817B3">
            <w:pPr>
              <w:pStyle w:val="Corpodeltesto2"/>
              <w:jc w:val="center"/>
              <w:rPr>
                <w:color w:val="000000" w:themeColor="text1"/>
              </w:rPr>
            </w:pPr>
            <w:r w:rsidRPr="006B54B1">
              <w:rPr>
                <w:color w:val="000000" w:themeColor="text1"/>
              </w:rPr>
              <w:t>12</w:t>
            </w:r>
          </w:p>
        </w:tc>
      </w:tr>
      <w:tr w:rsidR="006B54B1" w:rsidRPr="006B54B1" w14:paraId="5C9EF7B6" w14:textId="77777777" w:rsidTr="00DF23EB">
        <w:tc>
          <w:tcPr>
            <w:tcW w:w="1666" w:type="pct"/>
          </w:tcPr>
          <w:p w14:paraId="2089AA49" w14:textId="77777777" w:rsidR="001817B3" w:rsidRPr="006B54B1" w:rsidRDefault="001817B3" w:rsidP="001817B3">
            <w:pPr>
              <w:pStyle w:val="Corpodeltesto2"/>
              <w:rPr>
                <w:color w:val="000000" w:themeColor="text1"/>
              </w:rPr>
            </w:pPr>
            <w:r w:rsidRPr="006B54B1">
              <w:rPr>
                <w:color w:val="000000" w:themeColor="text1"/>
              </w:rPr>
              <w:t>Iper station</w:t>
            </w:r>
          </w:p>
        </w:tc>
        <w:tc>
          <w:tcPr>
            <w:tcW w:w="1666" w:type="pct"/>
          </w:tcPr>
          <w:p w14:paraId="5C566432"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794EBC69" w14:textId="77777777" w:rsidR="001817B3" w:rsidRPr="006B54B1" w:rsidRDefault="001817B3" w:rsidP="001817B3">
            <w:pPr>
              <w:pStyle w:val="Corpodeltesto2"/>
              <w:jc w:val="center"/>
              <w:rPr>
                <w:color w:val="000000" w:themeColor="text1"/>
              </w:rPr>
            </w:pPr>
            <w:r w:rsidRPr="006B54B1">
              <w:rPr>
                <w:color w:val="000000" w:themeColor="text1"/>
              </w:rPr>
              <w:t>12</w:t>
            </w:r>
          </w:p>
        </w:tc>
      </w:tr>
      <w:tr w:rsidR="006B54B1" w:rsidRPr="006B54B1" w14:paraId="0DF77AA6" w14:textId="77777777" w:rsidTr="00DF23EB">
        <w:tc>
          <w:tcPr>
            <w:tcW w:w="1666" w:type="pct"/>
          </w:tcPr>
          <w:p w14:paraId="5991ECCA" w14:textId="77777777" w:rsidR="00273837" w:rsidRPr="006B54B1" w:rsidRDefault="00273837" w:rsidP="00273837">
            <w:pPr>
              <w:pStyle w:val="Corpodeltesto2"/>
              <w:rPr>
                <w:color w:val="000000" w:themeColor="text1"/>
              </w:rPr>
            </w:pPr>
            <w:r w:rsidRPr="006B54B1">
              <w:rPr>
                <w:color w:val="000000" w:themeColor="text1"/>
              </w:rPr>
              <w:t>Bogoni</w:t>
            </w:r>
          </w:p>
        </w:tc>
        <w:tc>
          <w:tcPr>
            <w:tcW w:w="1666" w:type="pct"/>
          </w:tcPr>
          <w:p w14:paraId="4E35DBE5" w14:textId="77777777" w:rsidR="00273837" w:rsidRPr="006B54B1" w:rsidRDefault="00273837" w:rsidP="00273837">
            <w:pPr>
              <w:jc w:val="center"/>
              <w:rPr>
                <w:color w:val="000000" w:themeColor="text1"/>
              </w:rPr>
            </w:pPr>
            <w:r w:rsidRPr="006B54B1">
              <w:rPr>
                <w:color w:val="000000" w:themeColor="text1"/>
              </w:rPr>
              <w:t>-</w:t>
            </w:r>
          </w:p>
        </w:tc>
        <w:tc>
          <w:tcPr>
            <w:tcW w:w="1667" w:type="pct"/>
          </w:tcPr>
          <w:p w14:paraId="0341CA38" w14:textId="77777777" w:rsidR="00273837" w:rsidRPr="006B54B1" w:rsidRDefault="00273837" w:rsidP="00273837">
            <w:pPr>
              <w:pStyle w:val="Corpodeltesto2"/>
              <w:jc w:val="center"/>
              <w:rPr>
                <w:color w:val="000000" w:themeColor="text1"/>
              </w:rPr>
            </w:pPr>
            <w:r w:rsidRPr="006B54B1">
              <w:rPr>
                <w:color w:val="000000" w:themeColor="text1"/>
              </w:rPr>
              <w:t>11</w:t>
            </w:r>
          </w:p>
        </w:tc>
      </w:tr>
      <w:tr w:rsidR="006B54B1" w:rsidRPr="006B54B1" w14:paraId="73FC7EA2" w14:textId="77777777" w:rsidTr="00DF23EB">
        <w:tc>
          <w:tcPr>
            <w:tcW w:w="1666" w:type="pct"/>
          </w:tcPr>
          <w:p w14:paraId="6A28DD8A" w14:textId="77777777" w:rsidR="001039E4" w:rsidRPr="006B54B1" w:rsidRDefault="001039E4" w:rsidP="001039E4">
            <w:pPr>
              <w:pStyle w:val="Corpodeltesto2"/>
              <w:rPr>
                <w:color w:val="000000" w:themeColor="text1"/>
              </w:rPr>
            </w:pPr>
            <w:r w:rsidRPr="006B54B1">
              <w:rPr>
                <w:color w:val="000000" w:themeColor="text1"/>
              </w:rPr>
              <w:t>Ecofuel</w:t>
            </w:r>
          </w:p>
        </w:tc>
        <w:tc>
          <w:tcPr>
            <w:tcW w:w="1666" w:type="pct"/>
          </w:tcPr>
          <w:p w14:paraId="3CC7E08F"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5AFE973A" w14:textId="77777777" w:rsidR="001039E4" w:rsidRPr="006B54B1" w:rsidRDefault="001039E4" w:rsidP="001039E4">
            <w:pPr>
              <w:pStyle w:val="Corpodeltesto2"/>
              <w:jc w:val="center"/>
              <w:rPr>
                <w:color w:val="000000" w:themeColor="text1"/>
              </w:rPr>
            </w:pPr>
            <w:r w:rsidRPr="006B54B1">
              <w:rPr>
                <w:color w:val="000000" w:themeColor="text1"/>
              </w:rPr>
              <w:t>11</w:t>
            </w:r>
          </w:p>
        </w:tc>
      </w:tr>
      <w:tr w:rsidR="006B54B1" w:rsidRPr="006B54B1" w14:paraId="7359E0D6" w14:textId="77777777" w:rsidTr="00DF23EB">
        <w:tc>
          <w:tcPr>
            <w:tcW w:w="1666" w:type="pct"/>
          </w:tcPr>
          <w:p w14:paraId="389302A4" w14:textId="77777777" w:rsidR="001039E4" w:rsidRPr="006B54B1" w:rsidRDefault="001039E4" w:rsidP="001039E4">
            <w:pPr>
              <w:pStyle w:val="Corpodeltesto2"/>
              <w:rPr>
                <w:color w:val="000000" w:themeColor="text1"/>
              </w:rPr>
            </w:pPr>
            <w:r w:rsidRPr="006B54B1">
              <w:rPr>
                <w:color w:val="000000" w:themeColor="text1"/>
              </w:rPr>
              <w:t>Edison metano</w:t>
            </w:r>
          </w:p>
        </w:tc>
        <w:tc>
          <w:tcPr>
            <w:tcW w:w="1666" w:type="pct"/>
          </w:tcPr>
          <w:p w14:paraId="7AD915BB"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7523A410" w14:textId="77777777" w:rsidR="001039E4" w:rsidRPr="006B54B1" w:rsidRDefault="001039E4" w:rsidP="001039E4">
            <w:pPr>
              <w:pStyle w:val="Corpodeltesto2"/>
              <w:jc w:val="center"/>
              <w:rPr>
                <w:color w:val="000000" w:themeColor="text1"/>
              </w:rPr>
            </w:pPr>
            <w:r w:rsidRPr="006B54B1">
              <w:rPr>
                <w:color w:val="000000" w:themeColor="text1"/>
              </w:rPr>
              <w:t>11</w:t>
            </w:r>
          </w:p>
        </w:tc>
      </w:tr>
      <w:tr w:rsidR="006B54B1" w:rsidRPr="006B54B1" w14:paraId="61591613" w14:textId="77777777" w:rsidTr="00DF23EB">
        <w:tc>
          <w:tcPr>
            <w:tcW w:w="1666" w:type="pct"/>
          </w:tcPr>
          <w:p w14:paraId="5A1368A7" w14:textId="77777777" w:rsidR="001039E4" w:rsidRPr="006B54B1" w:rsidRDefault="001039E4" w:rsidP="001039E4">
            <w:pPr>
              <w:pStyle w:val="Corpodeltesto2"/>
              <w:rPr>
                <w:color w:val="000000" w:themeColor="text1"/>
              </w:rPr>
            </w:pPr>
            <w:r w:rsidRPr="006B54B1">
              <w:rPr>
                <w:color w:val="000000" w:themeColor="text1"/>
              </w:rPr>
              <w:t>Firmin</w:t>
            </w:r>
          </w:p>
        </w:tc>
        <w:tc>
          <w:tcPr>
            <w:tcW w:w="1666" w:type="pct"/>
          </w:tcPr>
          <w:p w14:paraId="35A2B2B3"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3DAE4350" w14:textId="77777777" w:rsidR="001039E4" w:rsidRPr="006B54B1" w:rsidRDefault="001039E4" w:rsidP="001039E4">
            <w:pPr>
              <w:pStyle w:val="Corpodeltesto2"/>
              <w:jc w:val="center"/>
              <w:rPr>
                <w:color w:val="000000" w:themeColor="text1"/>
              </w:rPr>
            </w:pPr>
            <w:r w:rsidRPr="006B54B1">
              <w:rPr>
                <w:color w:val="000000" w:themeColor="text1"/>
              </w:rPr>
              <w:t>11</w:t>
            </w:r>
          </w:p>
        </w:tc>
      </w:tr>
      <w:tr w:rsidR="006B54B1" w:rsidRPr="006B54B1" w14:paraId="182F31F3" w14:textId="77777777" w:rsidTr="00DF23EB">
        <w:tc>
          <w:tcPr>
            <w:tcW w:w="1666" w:type="pct"/>
          </w:tcPr>
          <w:p w14:paraId="31B0B1B7" w14:textId="77777777" w:rsidR="001039E4" w:rsidRPr="006B54B1" w:rsidRDefault="001039E4" w:rsidP="001039E4">
            <w:pPr>
              <w:pStyle w:val="Corpodeltesto2"/>
              <w:rPr>
                <w:color w:val="000000" w:themeColor="text1"/>
              </w:rPr>
            </w:pPr>
            <w:r w:rsidRPr="006B54B1">
              <w:rPr>
                <w:color w:val="000000" w:themeColor="text1"/>
              </w:rPr>
              <w:t>Fulgx</w:t>
            </w:r>
          </w:p>
        </w:tc>
        <w:tc>
          <w:tcPr>
            <w:tcW w:w="1666" w:type="pct"/>
          </w:tcPr>
          <w:p w14:paraId="629E9903" w14:textId="77777777" w:rsidR="001039E4" w:rsidRPr="006B54B1" w:rsidRDefault="001039E4" w:rsidP="001039E4">
            <w:pPr>
              <w:jc w:val="center"/>
              <w:rPr>
                <w:color w:val="000000" w:themeColor="text1"/>
              </w:rPr>
            </w:pPr>
            <w:r w:rsidRPr="006B54B1">
              <w:rPr>
                <w:color w:val="000000" w:themeColor="text1"/>
              </w:rPr>
              <w:t>-</w:t>
            </w:r>
          </w:p>
        </w:tc>
        <w:tc>
          <w:tcPr>
            <w:tcW w:w="1667" w:type="pct"/>
          </w:tcPr>
          <w:p w14:paraId="7960F8A1" w14:textId="77777777" w:rsidR="001039E4" w:rsidRPr="006B54B1" w:rsidRDefault="001039E4" w:rsidP="001039E4">
            <w:pPr>
              <w:pStyle w:val="Corpodeltesto2"/>
              <w:jc w:val="center"/>
              <w:rPr>
                <w:color w:val="000000" w:themeColor="text1"/>
              </w:rPr>
            </w:pPr>
            <w:r w:rsidRPr="006B54B1">
              <w:rPr>
                <w:color w:val="000000" w:themeColor="text1"/>
              </w:rPr>
              <w:t>11</w:t>
            </w:r>
          </w:p>
        </w:tc>
      </w:tr>
      <w:tr w:rsidR="006B54B1" w:rsidRPr="006B54B1" w14:paraId="14116733" w14:textId="77777777" w:rsidTr="00DF23EB">
        <w:tc>
          <w:tcPr>
            <w:tcW w:w="1666" w:type="pct"/>
          </w:tcPr>
          <w:p w14:paraId="659BFBAF" w14:textId="77777777" w:rsidR="001817B3" w:rsidRPr="006B54B1" w:rsidRDefault="001817B3" w:rsidP="001817B3">
            <w:pPr>
              <w:pStyle w:val="Corpodeltesto2"/>
              <w:rPr>
                <w:color w:val="000000" w:themeColor="text1"/>
              </w:rPr>
            </w:pPr>
            <w:r w:rsidRPr="006B54B1">
              <w:rPr>
                <w:color w:val="000000" w:themeColor="text1"/>
              </w:rPr>
              <w:t>GAN</w:t>
            </w:r>
          </w:p>
        </w:tc>
        <w:tc>
          <w:tcPr>
            <w:tcW w:w="1666" w:type="pct"/>
          </w:tcPr>
          <w:p w14:paraId="2C13628F"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7EB8D6B2" w14:textId="77777777" w:rsidR="001817B3" w:rsidRPr="006B54B1" w:rsidRDefault="001817B3" w:rsidP="001817B3">
            <w:pPr>
              <w:pStyle w:val="Corpodeltesto2"/>
              <w:jc w:val="center"/>
              <w:rPr>
                <w:color w:val="000000" w:themeColor="text1"/>
              </w:rPr>
            </w:pPr>
            <w:r w:rsidRPr="006B54B1">
              <w:rPr>
                <w:color w:val="000000" w:themeColor="text1"/>
              </w:rPr>
              <w:t>11</w:t>
            </w:r>
          </w:p>
        </w:tc>
      </w:tr>
      <w:tr w:rsidR="006B54B1" w:rsidRPr="006B54B1" w14:paraId="61210701" w14:textId="77777777" w:rsidTr="00DF23EB">
        <w:tc>
          <w:tcPr>
            <w:tcW w:w="1666" w:type="pct"/>
          </w:tcPr>
          <w:p w14:paraId="7AB0BECE" w14:textId="77777777" w:rsidR="00273837" w:rsidRPr="006B54B1" w:rsidRDefault="00273837" w:rsidP="00273837">
            <w:pPr>
              <w:pStyle w:val="Corpodeltesto2"/>
              <w:rPr>
                <w:color w:val="000000" w:themeColor="text1"/>
              </w:rPr>
            </w:pPr>
            <w:r w:rsidRPr="006B54B1">
              <w:rPr>
                <w:color w:val="000000" w:themeColor="text1"/>
              </w:rPr>
              <w:t>Gep carburanti</w:t>
            </w:r>
          </w:p>
        </w:tc>
        <w:tc>
          <w:tcPr>
            <w:tcW w:w="1666" w:type="pct"/>
          </w:tcPr>
          <w:p w14:paraId="6994D646" w14:textId="77777777" w:rsidR="00273837" w:rsidRPr="006B54B1" w:rsidRDefault="00273837" w:rsidP="00273837">
            <w:pPr>
              <w:jc w:val="center"/>
              <w:rPr>
                <w:color w:val="000000" w:themeColor="text1"/>
              </w:rPr>
            </w:pPr>
            <w:r w:rsidRPr="006B54B1">
              <w:rPr>
                <w:color w:val="000000" w:themeColor="text1"/>
              </w:rPr>
              <w:t>-</w:t>
            </w:r>
          </w:p>
        </w:tc>
        <w:tc>
          <w:tcPr>
            <w:tcW w:w="1667" w:type="pct"/>
          </w:tcPr>
          <w:p w14:paraId="0DED3BEF" w14:textId="77777777" w:rsidR="00273837" w:rsidRPr="006B54B1" w:rsidRDefault="00273837" w:rsidP="00273837">
            <w:pPr>
              <w:pStyle w:val="Corpodeltesto2"/>
              <w:jc w:val="center"/>
              <w:rPr>
                <w:color w:val="000000" w:themeColor="text1"/>
              </w:rPr>
            </w:pPr>
            <w:r w:rsidRPr="006B54B1">
              <w:rPr>
                <w:color w:val="000000" w:themeColor="text1"/>
              </w:rPr>
              <w:t>11</w:t>
            </w:r>
          </w:p>
        </w:tc>
      </w:tr>
      <w:tr w:rsidR="006B54B1" w:rsidRPr="006B54B1" w14:paraId="457C2D9B" w14:textId="77777777" w:rsidTr="00DF23EB">
        <w:tc>
          <w:tcPr>
            <w:tcW w:w="1666" w:type="pct"/>
          </w:tcPr>
          <w:p w14:paraId="4B16A0A2" w14:textId="77777777" w:rsidR="00273837" w:rsidRPr="006B54B1" w:rsidRDefault="00273837" w:rsidP="00273837">
            <w:pPr>
              <w:pStyle w:val="Corpodeltesto2"/>
              <w:rPr>
                <w:color w:val="000000" w:themeColor="text1"/>
              </w:rPr>
            </w:pPr>
            <w:r w:rsidRPr="006B54B1">
              <w:rPr>
                <w:color w:val="000000" w:themeColor="text1"/>
              </w:rPr>
              <w:t>Natural gas</w:t>
            </w:r>
          </w:p>
        </w:tc>
        <w:tc>
          <w:tcPr>
            <w:tcW w:w="1666" w:type="pct"/>
          </w:tcPr>
          <w:p w14:paraId="3E1D3693" w14:textId="77777777" w:rsidR="00273837" w:rsidRPr="006B54B1" w:rsidRDefault="00273837" w:rsidP="00273837">
            <w:pPr>
              <w:jc w:val="center"/>
              <w:rPr>
                <w:color w:val="000000" w:themeColor="text1"/>
              </w:rPr>
            </w:pPr>
            <w:r w:rsidRPr="006B54B1">
              <w:rPr>
                <w:color w:val="000000" w:themeColor="text1"/>
              </w:rPr>
              <w:t>-</w:t>
            </w:r>
          </w:p>
        </w:tc>
        <w:tc>
          <w:tcPr>
            <w:tcW w:w="1667" w:type="pct"/>
          </w:tcPr>
          <w:p w14:paraId="01C38970" w14:textId="77777777" w:rsidR="00273837" w:rsidRPr="006B54B1" w:rsidRDefault="00273837" w:rsidP="00273837">
            <w:pPr>
              <w:pStyle w:val="Corpodeltesto2"/>
              <w:jc w:val="center"/>
              <w:rPr>
                <w:color w:val="000000" w:themeColor="text1"/>
              </w:rPr>
            </w:pPr>
            <w:r w:rsidRPr="006B54B1">
              <w:rPr>
                <w:color w:val="000000" w:themeColor="text1"/>
              </w:rPr>
              <w:t>11</w:t>
            </w:r>
          </w:p>
        </w:tc>
      </w:tr>
      <w:tr w:rsidR="006B54B1" w:rsidRPr="006B54B1" w14:paraId="7FB2D11C" w14:textId="77777777" w:rsidTr="00DF23EB">
        <w:tc>
          <w:tcPr>
            <w:tcW w:w="1666" w:type="pct"/>
          </w:tcPr>
          <w:p w14:paraId="47EE7BB0" w14:textId="77777777" w:rsidR="001817B3" w:rsidRPr="006B54B1" w:rsidRDefault="001817B3" w:rsidP="001817B3">
            <w:pPr>
              <w:pStyle w:val="Corpodeltesto2"/>
              <w:rPr>
                <w:color w:val="000000" w:themeColor="text1"/>
              </w:rPr>
            </w:pPr>
            <w:r w:rsidRPr="006B54B1">
              <w:rPr>
                <w:color w:val="000000" w:themeColor="text1"/>
              </w:rPr>
              <w:t>PM</w:t>
            </w:r>
          </w:p>
        </w:tc>
        <w:tc>
          <w:tcPr>
            <w:tcW w:w="1666" w:type="pct"/>
          </w:tcPr>
          <w:p w14:paraId="230BDA64"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18C604CC" w14:textId="77777777" w:rsidR="001817B3" w:rsidRPr="006B54B1" w:rsidRDefault="001817B3" w:rsidP="001817B3">
            <w:pPr>
              <w:pStyle w:val="Corpodeltesto2"/>
              <w:jc w:val="center"/>
              <w:rPr>
                <w:color w:val="000000" w:themeColor="text1"/>
              </w:rPr>
            </w:pPr>
            <w:r w:rsidRPr="006B54B1">
              <w:rPr>
                <w:color w:val="000000" w:themeColor="text1"/>
              </w:rPr>
              <w:t>11</w:t>
            </w:r>
          </w:p>
        </w:tc>
      </w:tr>
      <w:tr w:rsidR="006B54B1" w:rsidRPr="006B54B1" w14:paraId="78F15605" w14:textId="77777777" w:rsidTr="00DF23EB">
        <w:tc>
          <w:tcPr>
            <w:tcW w:w="1666" w:type="pct"/>
          </w:tcPr>
          <w:p w14:paraId="0A0D188F" w14:textId="77777777" w:rsidR="00273837" w:rsidRPr="006B54B1" w:rsidRDefault="00273837" w:rsidP="00273837">
            <w:pPr>
              <w:pStyle w:val="Corpodeltesto2"/>
              <w:rPr>
                <w:color w:val="000000" w:themeColor="text1"/>
              </w:rPr>
            </w:pPr>
            <w:r w:rsidRPr="006B54B1">
              <w:rPr>
                <w:color w:val="000000" w:themeColor="text1"/>
              </w:rPr>
              <w:t>Aci</w:t>
            </w:r>
          </w:p>
        </w:tc>
        <w:tc>
          <w:tcPr>
            <w:tcW w:w="1666" w:type="pct"/>
          </w:tcPr>
          <w:p w14:paraId="3373E351" w14:textId="77777777" w:rsidR="00273837" w:rsidRPr="006B54B1" w:rsidRDefault="00273837" w:rsidP="00273837">
            <w:pPr>
              <w:jc w:val="center"/>
              <w:rPr>
                <w:color w:val="000000" w:themeColor="text1"/>
              </w:rPr>
            </w:pPr>
            <w:r w:rsidRPr="006B54B1">
              <w:rPr>
                <w:color w:val="000000" w:themeColor="text1"/>
              </w:rPr>
              <w:t>-</w:t>
            </w:r>
          </w:p>
        </w:tc>
        <w:tc>
          <w:tcPr>
            <w:tcW w:w="1667" w:type="pct"/>
          </w:tcPr>
          <w:p w14:paraId="7FE46B32" w14:textId="77777777" w:rsidR="00273837" w:rsidRPr="006B54B1" w:rsidRDefault="00273837" w:rsidP="00273837">
            <w:pPr>
              <w:pStyle w:val="Corpodeltesto2"/>
              <w:jc w:val="center"/>
              <w:rPr>
                <w:color w:val="000000" w:themeColor="text1"/>
              </w:rPr>
            </w:pPr>
            <w:r w:rsidRPr="006B54B1">
              <w:rPr>
                <w:color w:val="000000" w:themeColor="text1"/>
              </w:rPr>
              <w:t>10</w:t>
            </w:r>
          </w:p>
        </w:tc>
      </w:tr>
      <w:tr w:rsidR="006B54B1" w:rsidRPr="006B54B1" w14:paraId="0CB2A260" w14:textId="77777777" w:rsidTr="00DF23EB">
        <w:tc>
          <w:tcPr>
            <w:tcW w:w="1666" w:type="pct"/>
          </w:tcPr>
          <w:p w14:paraId="5D7DFD91" w14:textId="77777777" w:rsidR="00273837" w:rsidRPr="006B54B1" w:rsidRDefault="00273837" w:rsidP="00273837">
            <w:pPr>
              <w:pStyle w:val="Corpodeltesto2"/>
              <w:rPr>
                <w:color w:val="000000" w:themeColor="text1"/>
              </w:rPr>
            </w:pPr>
            <w:r w:rsidRPr="006B54B1">
              <w:rPr>
                <w:color w:val="000000" w:themeColor="text1"/>
              </w:rPr>
              <w:t>Carrefour</w:t>
            </w:r>
          </w:p>
        </w:tc>
        <w:tc>
          <w:tcPr>
            <w:tcW w:w="1666" w:type="pct"/>
          </w:tcPr>
          <w:p w14:paraId="45759857" w14:textId="77777777" w:rsidR="00273837" w:rsidRPr="006B54B1" w:rsidRDefault="00273837" w:rsidP="00273837">
            <w:pPr>
              <w:jc w:val="center"/>
              <w:rPr>
                <w:color w:val="000000" w:themeColor="text1"/>
              </w:rPr>
            </w:pPr>
            <w:r w:rsidRPr="006B54B1">
              <w:rPr>
                <w:color w:val="000000" w:themeColor="text1"/>
              </w:rPr>
              <w:t>-</w:t>
            </w:r>
          </w:p>
        </w:tc>
        <w:tc>
          <w:tcPr>
            <w:tcW w:w="1667" w:type="pct"/>
          </w:tcPr>
          <w:p w14:paraId="4B621453" w14:textId="77777777" w:rsidR="00273837" w:rsidRPr="006B54B1" w:rsidRDefault="00273837" w:rsidP="00273837">
            <w:pPr>
              <w:pStyle w:val="Corpodeltesto2"/>
              <w:jc w:val="center"/>
              <w:rPr>
                <w:color w:val="000000" w:themeColor="text1"/>
              </w:rPr>
            </w:pPr>
            <w:r w:rsidRPr="006B54B1">
              <w:rPr>
                <w:color w:val="000000" w:themeColor="text1"/>
              </w:rPr>
              <w:t>10</w:t>
            </w:r>
          </w:p>
        </w:tc>
      </w:tr>
      <w:tr w:rsidR="006B54B1" w:rsidRPr="006B54B1" w14:paraId="6EE0416E" w14:textId="77777777" w:rsidTr="00DF23EB">
        <w:tc>
          <w:tcPr>
            <w:tcW w:w="1666" w:type="pct"/>
          </w:tcPr>
          <w:p w14:paraId="3C0BF7C5" w14:textId="77777777" w:rsidR="00273837" w:rsidRPr="006B54B1" w:rsidRDefault="00273837" w:rsidP="00273837">
            <w:pPr>
              <w:pStyle w:val="Corpodeltesto2"/>
              <w:rPr>
                <w:color w:val="000000" w:themeColor="text1"/>
              </w:rPr>
            </w:pPr>
            <w:r w:rsidRPr="006B54B1">
              <w:rPr>
                <w:color w:val="000000" w:themeColor="text1"/>
              </w:rPr>
              <w:t>Ernesto Rondini</w:t>
            </w:r>
          </w:p>
        </w:tc>
        <w:tc>
          <w:tcPr>
            <w:tcW w:w="1666" w:type="pct"/>
          </w:tcPr>
          <w:p w14:paraId="322D1191" w14:textId="77777777" w:rsidR="00273837" w:rsidRPr="006B54B1" w:rsidRDefault="00273837" w:rsidP="00273837">
            <w:pPr>
              <w:jc w:val="center"/>
              <w:rPr>
                <w:color w:val="000000" w:themeColor="text1"/>
              </w:rPr>
            </w:pPr>
            <w:r w:rsidRPr="006B54B1">
              <w:rPr>
                <w:color w:val="000000" w:themeColor="text1"/>
              </w:rPr>
              <w:t>-</w:t>
            </w:r>
          </w:p>
        </w:tc>
        <w:tc>
          <w:tcPr>
            <w:tcW w:w="1667" w:type="pct"/>
          </w:tcPr>
          <w:p w14:paraId="0607A8B8" w14:textId="77777777" w:rsidR="00273837" w:rsidRPr="006B54B1" w:rsidRDefault="00273837" w:rsidP="00273837">
            <w:pPr>
              <w:pStyle w:val="Corpodeltesto2"/>
              <w:jc w:val="center"/>
              <w:rPr>
                <w:color w:val="000000" w:themeColor="text1"/>
              </w:rPr>
            </w:pPr>
            <w:r w:rsidRPr="006B54B1">
              <w:rPr>
                <w:color w:val="000000" w:themeColor="text1"/>
              </w:rPr>
              <w:t>10</w:t>
            </w:r>
          </w:p>
        </w:tc>
      </w:tr>
      <w:tr w:rsidR="006B54B1" w:rsidRPr="006B54B1" w14:paraId="70B35E1B" w14:textId="77777777" w:rsidTr="00DF23EB">
        <w:tc>
          <w:tcPr>
            <w:tcW w:w="1666" w:type="pct"/>
          </w:tcPr>
          <w:p w14:paraId="2C3B07B5" w14:textId="77777777" w:rsidR="00273837" w:rsidRPr="006B54B1" w:rsidRDefault="00273837" w:rsidP="00273837">
            <w:pPr>
              <w:pStyle w:val="Corpodeltesto2"/>
              <w:rPr>
                <w:color w:val="000000" w:themeColor="text1"/>
              </w:rPr>
            </w:pPr>
            <w:r w:rsidRPr="006B54B1">
              <w:rPr>
                <w:color w:val="000000" w:themeColor="text1"/>
              </w:rPr>
              <w:t>FGS</w:t>
            </w:r>
          </w:p>
        </w:tc>
        <w:tc>
          <w:tcPr>
            <w:tcW w:w="1666" w:type="pct"/>
          </w:tcPr>
          <w:p w14:paraId="6FA37036" w14:textId="77777777" w:rsidR="00273837" w:rsidRPr="006B54B1" w:rsidRDefault="00273837" w:rsidP="00273837">
            <w:pPr>
              <w:jc w:val="center"/>
              <w:rPr>
                <w:color w:val="000000" w:themeColor="text1"/>
              </w:rPr>
            </w:pPr>
            <w:r w:rsidRPr="006B54B1">
              <w:rPr>
                <w:color w:val="000000" w:themeColor="text1"/>
              </w:rPr>
              <w:t>-</w:t>
            </w:r>
          </w:p>
        </w:tc>
        <w:tc>
          <w:tcPr>
            <w:tcW w:w="1667" w:type="pct"/>
          </w:tcPr>
          <w:p w14:paraId="6C14B011" w14:textId="77777777" w:rsidR="00273837" w:rsidRPr="006B54B1" w:rsidRDefault="00273837" w:rsidP="00273837">
            <w:pPr>
              <w:pStyle w:val="Corpodeltesto2"/>
              <w:jc w:val="center"/>
              <w:rPr>
                <w:color w:val="000000" w:themeColor="text1"/>
              </w:rPr>
            </w:pPr>
            <w:r w:rsidRPr="006B54B1">
              <w:rPr>
                <w:color w:val="000000" w:themeColor="text1"/>
              </w:rPr>
              <w:t>10</w:t>
            </w:r>
          </w:p>
        </w:tc>
      </w:tr>
      <w:tr w:rsidR="006B54B1" w:rsidRPr="006B54B1" w14:paraId="2A46BA0F" w14:textId="77777777" w:rsidTr="00DF23EB">
        <w:tc>
          <w:tcPr>
            <w:tcW w:w="1666" w:type="pct"/>
          </w:tcPr>
          <w:p w14:paraId="2C2E1B3C" w14:textId="77777777" w:rsidR="00273837" w:rsidRPr="006B54B1" w:rsidRDefault="00273837" w:rsidP="00273837">
            <w:pPr>
              <w:pStyle w:val="Corpodeltesto2"/>
              <w:rPr>
                <w:color w:val="000000" w:themeColor="text1"/>
              </w:rPr>
            </w:pPr>
            <w:r w:rsidRPr="006B54B1">
              <w:rPr>
                <w:color w:val="000000" w:themeColor="text1"/>
              </w:rPr>
              <w:t>Kostner</w:t>
            </w:r>
          </w:p>
        </w:tc>
        <w:tc>
          <w:tcPr>
            <w:tcW w:w="1666" w:type="pct"/>
          </w:tcPr>
          <w:p w14:paraId="7FD79626" w14:textId="77777777" w:rsidR="00273837" w:rsidRPr="006B54B1" w:rsidRDefault="00273837" w:rsidP="00273837">
            <w:pPr>
              <w:jc w:val="center"/>
              <w:rPr>
                <w:color w:val="000000" w:themeColor="text1"/>
              </w:rPr>
            </w:pPr>
            <w:r w:rsidRPr="006B54B1">
              <w:rPr>
                <w:color w:val="000000" w:themeColor="text1"/>
              </w:rPr>
              <w:t>-</w:t>
            </w:r>
          </w:p>
        </w:tc>
        <w:tc>
          <w:tcPr>
            <w:tcW w:w="1667" w:type="pct"/>
          </w:tcPr>
          <w:p w14:paraId="0CA82958" w14:textId="77777777" w:rsidR="00273837" w:rsidRPr="006B54B1" w:rsidRDefault="00273837" w:rsidP="00273837">
            <w:pPr>
              <w:pStyle w:val="Corpodeltesto2"/>
              <w:jc w:val="center"/>
              <w:rPr>
                <w:color w:val="000000" w:themeColor="text1"/>
              </w:rPr>
            </w:pPr>
            <w:r w:rsidRPr="006B54B1">
              <w:rPr>
                <w:color w:val="000000" w:themeColor="text1"/>
              </w:rPr>
              <w:t>10</w:t>
            </w:r>
          </w:p>
        </w:tc>
      </w:tr>
      <w:tr w:rsidR="006B54B1" w:rsidRPr="006B54B1" w14:paraId="1D652ACB" w14:textId="77777777" w:rsidTr="00DF23EB">
        <w:tc>
          <w:tcPr>
            <w:tcW w:w="1666" w:type="pct"/>
          </w:tcPr>
          <w:p w14:paraId="765CA7EA" w14:textId="77777777" w:rsidR="001817B3" w:rsidRPr="006B54B1" w:rsidRDefault="001817B3" w:rsidP="001817B3">
            <w:pPr>
              <w:pStyle w:val="Corpodeltesto2"/>
              <w:rPr>
                <w:color w:val="000000" w:themeColor="text1"/>
              </w:rPr>
            </w:pPr>
            <w:r w:rsidRPr="006B54B1">
              <w:rPr>
                <w:color w:val="000000" w:themeColor="text1"/>
              </w:rPr>
              <w:t xml:space="preserve">Petrol Picena </w:t>
            </w:r>
          </w:p>
        </w:tc>
        <w:tc>
          <w:tcPr>
            <w:tcW w:w="1666" w:type="pct"/>
          </w:tcPr>
          <w:p w14:paraId="5BA2AD5F" w14:textId="77777777" w:rsidR="001817B3" w:rsidRPr="006B54B1" w:rsidRDefault="001817B3" w:rsidP="001817B3">
            <w:pPr>
              <w:jc w:val="center"/>
              <w:rPr>
                <w:color w:val="000000" w:themeColor="text1"/>
              </w:rPr>
            </w:pPr>
            <w:r w:rsidRPr="006B54B1">
              <w:rPr>
                <w:color w:val="000000" w:themeColor="text1"/>
              </w:rPr>
              <w:t>-</w:t>
            </w:r>
          </w:p>
        </w:tc>
        <w:tc>
          <w:tcPr>
            <w:tcW w:w="1667" w:type="pct"/>
          </w:tcPr>
          <w:p w14:paraId="0AE20EF9" w14:textId="77777777" w:rsidR="001817B3" w:rsidRPr="006B54B1" w:rsidRDefault="001817B3" w:rsidP="001817B3">
            <w:pPr>
              <w:pStyle w:val="Corpodeltesto2"/>
              <w:jc w:val="center"/>
              <w:rPr>
                <w:color w:val="000000" w:themeColor="text1"/>
              </w:rPr>
            </w:pPr>
            <w:r w:rsidRPr="006B54B1">
              <w:rPr>
                <w:color w:val="000000" w:themeColor="text1"/>
              </w:rPr>
              <w:t>10</w:t>
            </w:r>
          </w:p>
        </w:tc>
      </w:tr>
      <w:tr w:rsidR="006B54B1" w:rsidRPr="006B54B1" w14:paraId="3E0AEDEB" w14:textId="77777777" w:rsidTr="00DF23EB">
        <w:tc>
          <w:tcPr>
            <w:tcW w:w="1666" w:type="pct"/>
          </w:tcPr>
          <w:p w14:paraId="4D277A66" w14:textId="77777777" w:rsidR="00273837" w:rsidRPr="006B54B1" w:rsidRDefault="00273837" w:rsidP="001817B3">
            <w:pPr>
              <w:pStyle w:val="Corpodeltesto2"/>
              <w:rPr>
                <w:color w:val="000000" w:themeColor="text1"/>
              </w:rPr>
            </w:pPr>
            <w:r w:rsidRPr="006B54B1">
              <w:rPr>
                <w:color w:val="000000" w:themeColor="text1"/>
              </w:rPr>
              <w:t>Altri</w:t>
            </w:r>
          </w:p>
        </w:tc>
        <w:tc>
          <w:tcPr>
            <w:tcW w:w="1666" w:type="pct"/>
          </w:tcPr>
          <w:p w14:paraId="7E8F6DEC" w14:textId="77777777" w:rsidR="00273837" w:rsidRPr="006B54B1" w:rsidRDefault="00273837" w:rsidP="001817B3">
            <w:pPr>
              <w:jc w:val="center"/>
              <w:rPr>
                <w:color w:val="000000" w:themeColor="text1"/>
              </w:rPr>
            </w:pPr>
            <w:r w:rsidRPr="006B54B1">
              <w:rPr>
                <w:color w:val="000000" w:themeColor="text1"/>
              </w:rPr>
              <w:t>540</w:t>
            </w:r>
          </w:p>
        </w:tc>
        <w:tc>
          <w:tcPr>
            <w:tcW w:w="1667" w:type="pct"/>
          </w:tcPr>
          <w:p w14:paraId="5F78F2E4" w14:textId="77777777" w:rsidR="00273837" w:rsidRPr="006B54B1" w:rsidRDefault="002D7EEF" w:rsidP="001817B3">
            <w:pPr>
              <w:pStyle w:val="Corpodeltesto2"/>
              <w:jc w:val="center"/>
              <w:rPr>
                <w:color w:val="000000" w:themeColor="text1"/>
              </w:rPr>
            </w:pPr>
            <w:r w:rsidRPr="006B54B1">
              <w:rPr>
                <w:color w:val="000000" w:themeColor="text1"/>
              </w:rPr>
              <w:t>445</w:t>
            </w:r>
          </w:p>
        </w:tc>
      </w:tr>
      <w:tr w:rsidR="006B54B1" w:rsidRPr="006B54B1" w14:paraId="1DDF8B9E" w14:textId="77777777" w:rsidTr="00DF23EB">
        <w:tc>
          <w:tcPr>
            <w:tcW w:w="1666" w:type="pct"/>
          </w:tcPr>
          <w:p w14:paraId="44562916" w14:textId="77777777" w:rsidR="00DF23EB" w:rsidRPr="006B54B1" w:rsidRDefault="00DF23EB" w:rsidP="00DF23EB">
            <w:pPr>
              <w:pStyle w:val="Corpodeltesto2"/>
              <w:rPr>
                <w:b/>
                <w:i/>
                <w:color w:val="000000" w:themeColor="text1"/>
              </w:rPr>
            </w:pPr>
            <w:r w:rsidRPr="006B54B1">
              <w:rPr>
                <w:b/>
                <w:i/>
                <w:color w:val="000000" w:themeColor="text1"/>
              </w:rPr>
              <w:t>Altri marchi</w:t>
            </w:r>
          </w:p>
        </w:tc>
        <w:tc>
          <w:tcPr>
            <w:tcW w:w="1666" w:type="pct"/>
          </w:tcPr>
          <w:p w14:paraId="38730D3B" w14:textId="77777777" w:rsidR="00DF23EB" w:rsidRPr="006B54B1" w:rsidRDefault="007A1354" w:rsidP="00DF23EB">
            <w:pPr>
              <w:pStyle w:val="Corpodeltesto2"/>
              <w:jc w:val="center"/>
              <w:rPr>
                <w:b/>
                <w:i/>
                <w:color w:val="000000" w:themeColor="text1"/>
              </w:rPr>
            </w:pPr>
            <w:r w:rsidRPr="006B54B1">
              <w:rPr>
                <w:b/>
                <w:i/>
                <w:color w:val="000000" w:themeColor="text1"/>
              </w:rPr>
              <w:t>540</w:t>
            </w:r>
          </w:p>
        </w:tc>
        <w:tc>
          <w:tcPr>
            <w:tcW w:w="1667" w:type="pct"/>
          </w:tcPr>
          <w:p w14:paraId="30CF5AEA" w14:textId="77777777" w:rsidR="00DF23EB" w:rsidRPr="006B54B1" w:rsidRDefault="00273837" w:rsidP="007A1354">
            <w:pPr>
              <w:pStyle w:val="Corpodeltesto2"/>
              <w:jc w:val="center"/>
              <w:rPr>
                <w:b/>
                <w:i/>
                <w:color w:val="000000" w:themeColor="text1"/>
              </w:rPr>
            </w:pPr>
            <w:r w:rsidRPr="006B54B1">
              <w:rPr>
                <w:b/>
                <w:i/>
                <w:color w:val="000000" w:themeColor="text1"/>
              </w:rPr>
              <w:t>3.</w:t>
            </w:r>
            <w:r w:rsidR="007A1354" w:rsidRPr="006B54B1">
              <w:rPr>
                <w:b/>
                <w:i/>
                <w:color w:val="000000" w:themeColor="text1"/>
              </w:rPr>
              <w:t>797</w:t>
            </w:r>
          </w:p>
        </w:tc>
      </w:tr>
      <w:tr w:rsidR="006B54B1" w:rsidRPr="006B54B1" w14:paraId="671D2BFD" w14:textId="77777777" w:rsidTr="00DF23EB">
        <w:tc>
          <w:tcPr>
            <w:tcW w:w="1666" w:type="pct"/>
          </w:tcPr>
          <w:p w14:paraId="23FBE040" w14:textId="77777777" w:rsidR="00DF23EB" w:rsidRPr="006B54B1" w:rsidRDefault="00DF23EB" w:rsidP="00DF23EB">
            <w:pPr>
              <w:pStyle w:val="Corpodeltesto2"/>
              <w:rPr>
                <w:color w:val="000000" w:themeColor="text1"/>
              </w:rPr>
            </w:pPr>
            <w:r w:rsidRPr="006B54B1">
              <w:rPr>
                <w:color w:val="000000" w:themeColor="text1"/>
              </w:rPr>
              <w:t xml:space="preserve">Pompe bianche </w:t>
            </w:r>
          </w:p>
        </w:tc>
        <w:tc>
          <w:tcPr>
            <w:tcW w:w="1666" w:type="pct"/>
          </w:tcPr>
          <w:p w14:paraId="10D6C567" w14:textId="77777777" w:rsidR="00DF23EB" w:rsidRPr="006B54B1" w:rsidRDefault="00DF23EB" w:rsidP="00DF23EB">
            <w:pPr>
              <w:pStyle w:val="Corpodeltesto2"/>
              <w:jc w:val="center"/>
              <w:rPr>
                <w:color w:val="000000" w:themeColor="text1"/>
              </w:rPr>
            </w:pPr>
            <w:r w:rsidRPr="006B54B1">
              <w:rPr>
                <w:color w:val="000000" w:themeColor="text1"/>
              </w:rPr>
              <w:t>Circa 2.000</w:t>
            </w:r>
          </w:p>
        </w:tc>
        <w:tc>
          <w:tcPr>
            <w:tcW w:w="1667" w:type="pct"/>
          </w:tcPr>
          <w:p w14:paraId="1A5FC534" w14:textId="77777777" w:rsidR="00DF23EB" w:rsidRPr="006B54B1" w:rsidRDefault="003B2377" w:rsidP="00DF23EB">
            <w:pPr>
              <w:pStyle w:val="Corpodeltesto2"/>
              <w:jc w:val="center"/>
              <w:rPr>
                <w:color w:val="000000" w:themeColor="text1"/>
              </w:rPr>
            </w:pPr>
            <w:r w:rsidRPr="006B54B1">
              <w:rPr>
                <w:color w:val="000000" w:themeColor="text1"/>
              </w:rPr>
              <w:t>3.471</w:t>
            </w:r>
          </w:p>
        </w:tc>
      </w:tr>
      <w:tr w:rsidR="006B54B1" w:rsidRPr="006B54B1" w14:paraId="4EFE0B65" w14:textId="77777777" w:rsidTr="00DF23EB">
        <w:tc>
          <w:tcPr>
            <w:tcW w:w="1666" w:type="pct"/>
          </w:tcPr>
          <w:p w14:paraId="652D696A" w14:textId="77777777" w:rsidR="00DF23EB" w:rsidRPr="006B54B1" w:rsidRDefault="00DF23EB" w:rsidP="00DF23EB">
            <w:pPr>
              <w:pStyle w:val="Corpodeltesto2"/>
              <w:rPr>
                <w:b/>
                <w:bCs/>
                <w:iCs/>
                <w:color w:val="000000" w:themeColor="text1"/>
              </w:rPr>
            </w:pPr>
            <w:r w:rsidRPr="006B54B1">
              <w:rPr>
                <w:b/>
                <w:bCs/>
                <w:iCs/>
                <w:color w:val="000000" w:themeColor="text1"/>
              </w:rPr>
              <w:t xml:space="preserve">TOTALE </w:t>
            </w:r>
          </w:p>
        </w:tc>
        <w:tc>
          <w:tcPr>
            <w:tcW w:w="1666" w:type="pct"/>
          </w:tcPr>
          <w:p w14:paraId="1A3205EA" w14:textId="77777777" w:rsidR="00DF23EB" w:rsidRPr="006B54B1" w:rsidRDefault="00DF23EB" w:rsidP="00DF23EB">
            <w:pPr>
              <w:pStyle w:val="Corpodeltesto2"/>
              <w:jc w:val="center"/>
              <w:rPr>
                <w:b/>
                <w:bCs/>
                <w:iCs/>
                <w:color w:val="000000" w:themeColor="text1"/>
              </w:rPr>
            </w:pPr>
            <w:r w:rsidRPr="006B54B1">
              <w:rPr>
                <w:b/>
                <w:bCs/>
                <w:iCs/>
                <w:color w:val="000000" w:themeColor="text1"/>
              </w:rPr>
              <w:t>23.100</w:t>
            </w:r>
          </w:p>
        </w:tc>
        <w:tc>
          <w:tcPr>
            <w:tcW w:w="1667" w:type="pct"/>
          </w:tcPr>
          <w:p w14:paraId="0C19A5E5" w14:textId="77777777" w:rsidR="00DF23EB" w:rsidRPr="006B54B1" w:rsidRDefault="00DF23EB" w:rsidP="00B173B2">
            <w:pPr>
              <w:pStyle w:val="Corpodeltesto2"/>
              <w:jc w:val="center"/>
              <w:rPr>
                <w:b/>
                <w:bCs/>
                <w:iCs/>
                <w:color w:val="000000" w:themeColor="text1"/>
              </w:rPr>
            </w:pPr>
            <w:r w:rsidRPr="006B54B1">
              <w:rPr>
                <w:b/>
                <w:bCs/>
                <w:iCs/>
                <w:color w:val="000000" w:themeColor="text1"/>
              </w:rPr>
              <w:t>22.</w:t>
            </w:r>
            <w:r w:rsidR="00B173B2" w:rsidRPr="006B54B1">
              <w:rPr>
                <w:b/>
                <w:bCs/>
                <w:iCs/>
                <w:color w:val="000000" w:themeColor="text1"/>
              </w:rPr>
              <w:t>608</w:t>
            </w:r>
          </w:p>
        </w:tc>
      </w:tr>
    </w:tbl>
    <w:p w14:paraId="03080D4B" w14:textId="77777777" w:rsidR="000B4FBD" w:rsidRPr="006B54B1" w:rsidRDefault="000B4FBD" w:rsidP="000B4FBD">
      <w:pPr>
        <w:tabs>
          <w:tab w:val="left" w:pos="2000"/>
        </w:tabs>
        <w:rPr>
          <w:i/>
          <w:color w:val="000000" w:themeColor="text1"/>
          <w:sz w:val="20"/>
          <w:szCs w:val="20"/>
        </w:rPr>
      </w:pPr>
      <w:r w:rsidRPr="006B54B1">
        <w:rPr>
          <w:i/>
          <w:color w:val="000000" w:themeColor="text1"/>
          <w:sz w:val="20"/>
          <w:szCs w:val="20"/>
        </w:rPr>
        <w:t>Fonte: Ministero delle Imprese</w:t>
      </w:r>
    </w:p>
    <w:p w14:paraId="66F2A36D" w14:textId="77777777" w:rsidR="00DF23EB" w:rsidRPr="006B54B1" w:rsidRDefault="00DF23EB" w:rsidP="008F1060">
      <w:pPr>
        <w:tabs>
          <w:tab w:val="left" w:pos="2000"/>
        </w:tabs>
        <w:jc w:val="both"/>
        <w:rPr>
          <w:color w:val="000000" w:themeColor="text1"/>
        </w:rPr>
      </w:pPr>
    </w:p>
    <w:p w14:paraId="05747AC0" w14:textId="77777777" w:rsidR="002D7EEF" w:rsidRPr="006B54B1" w:rsidRDefault="002D7EEF" w:rsidP="008F1060">
      <w:pPr>
        <w:tabs>
          <w:tab w:val="left" w:pos="2000"/>
        </w:tabs>
        <w:jc w:val="both"/>
        <w:rPr>
          <w:color w:val="000000" w:themeColor="text1"/>
        </w:rPr>
      </w:pPr>
      <w:r w:rsidRPr="006B54B1">
        <w:rPr>
          <w:color w:val="000000" w:themeColor="text1"/>
        </w:rPr>
        <w:t xml:space="preserve">La tabella 9 permette di </w:t>
      </w:r>
      <w:r w:rsidR="002C7828" w:rsidRPr="006B54B1">
        <w:rPr>
          <w:color w:val="000000" w:themeColor="text1"/>
        </w:rPr>
        <w:t xml:space="preserve">affermare che </w:t>
      </w:r>
      <w:r w:rsidRPr="006B54B1">
        <w:rPr>
          <w:color w:val="000000" w:themeColor="text1"/>
        </w:rPr>
        <w:t xml:space="preserve">il mercato della distribuzione dei carburanti </w:t>
      </w:r>
      <w:r w:rsidR="002C7828" w:rsidRPr="006B54B1">
        <w:rPr>
          <w:color w:val="000000" w:themeColor="text1"/>
        </w:rPr>
        <w:t xml:space="preserve">italiano </w:t>
      </w:r>
      <w:r w:rsidRPr="006B54B1">
        <w:rPr>
          <w:color w:val="000000" w:themeColor="text1"/>
        </w:rPr>
        <w:t>è suddiviso in 3 grandi categorie:</w:t>
      </w:r>
    </w:p>
    <w:p w14:paraId="6095BC50" w14:textId="77777777" w:rsidR="003E79E2" w:rsidRPr="006B54B1" w:rsidRDefault="003E79E2" w:rsidP="008F1060">
      <w:pPr>
        <w:tabs>
          <w:tab w:val="left" w:pos="2000"/>
        </w:tabs>
        <w:jc w:val="both"/>
        <w:rPr>
          <w:color w:val="000000" w:themeColor="text1"/>
        </w:rPr>
      </w:pPr>
    </w:p>
    <w:p w14:paraId="6B663B7A" w14:textId="77777777" w:rsidR="00DF23EB" w:rsidRPr="006B54B1" w:rsidRDefault="006F3EAA" w:rsidP="008F1060">
      <w:pPr>
        <w:tabs>
          <w:tab w:val="left" w:pos="2000"/>
        </w:tabs>
        <w:jc w:val="both"/>
        <w:rPr>
          <w:color w:val="000000" w:themeColor="text1"/>
        </w:rPr>
      </w:pPr>
      <w:r w:rsidRPr="006B54B1">
        <w:rPr>
          <w:color w:val="000000" w:themeColor="text1"/>
        </w:rPr>
        <w:t>1</w:t>
      </w:r>
      <w:r w:rsidR="002D7EEF" w:rsidRPr="006B54B1">
        <w:rPr>
          <w:color w:val="000000" w:themeColor="text1"/>
        </w:rPr>
        <w:t>) società petrolifere (9, di cui solo 6 grandi, di cui 2 leader del mercato, ossia Ip-Api, e Agip-Eni);</w:t>
      </w:r>
    </w:p>
    <w:p w14:paraId="4C049F2C" w14:textId="77777777" w:rsidR="003E79E2" w:rsidRPr="006B54B1" w:rsidRDefault="003E79E2" w:rsidP="008F1060">
      <w:pPr>
        <w:tabs>
          <w:tab w:val="left" w:pos="2000"/>
        </w:tabs>
        <w:jc w:val="both"/>
        <w:rPr>
          <w:color w:val="000000" w:themeColor="text1"/>
        </w:rPr>
      </w:pPr>
    </w:p>
    <w:p w14:paraId="685B2B88" w14:textId="77777777" w:rsidR="002D7EEF" w:rsidRPr="006B54B1" w:rsidRDefault="006F3EAA" w:rsidP="008F1060">
      <w:pPr>
        <w:tabs>
          <w:tab w:val="left" w:pos="2000"/>
        </w:tabs>
        <w:jc w:val="both"/>
        <w:rPr>
          <w:color w:val="000000" w:themeColor="text1"/>
        </w:rPr>
      </w:pPr>
      <w:r w:rsidRPr="006B54B1">
        <w:rPr>
          <w:color w:val="000000" w:themeColor="text1"/>
        </w:rPr>
        <w:t>2</w:t>
      </w:r>
      <w:r w:rsidR="002D7EEF" w:rsidRPr="006B54B1">
        <w:rPr>
          <w:color w:val="000000" w:themeColor="text1"/>
        </w:rPr>
        <w:t>) grandi società di distribuzione di carburanti con almeno circa 100 impianti (</w:t>
      </w:r>
      <w:r w:rsidR="002C7828" w:rsidRPr="006B54B1">
        <w:rPr>
          <w:color w:val="000000" w:themeColor="text1"/>
        </w:rPr>
        <w:t xml:space="preserve">circa </w:t>
      </w:r>
      <w:r w:rsidR="002D7EEF" w:rsidRPr="006B54B1">
        <w:rPr>
          <w:color w:val="000000" w:themeColor="text1"/>
        </w:rPr>
        <w:t>10 operatori);</w:t>
      </w:r>
    </w:p>
    <w:p w14:paraId="0CA1E45D" w14:textId="77777777" w:rsidR="003E79E2" w:rsidRPr="006B54B1" w:rsidRDefault="003E79E2" w:rsidP="008F1060">
      <w:pPr>
        <w:tabs>
          <w:tab w:val="left" w:pos="2000"/>
        </w:tabs>
        <w:jc w:val="both"/>
        <w:rPr>
          <w:color w:val="000000" w:themeColor="text1"/>
        </w:rPr>
      </w:pPr>
    </w:p>
    <w:p w14:paraId="39C2831A" w14:textId="77777777" w:rsidR="002D7EEF" w:rsidRPr="006B54B1" w:rsidRDefault="006F3EAA" w:rsidP="008F1060">
      <w:pPr>
        <w:tabs>
          <w:tab w:val="left" w:pos="2000"/>
        </w:tabs>
        <w:jc w:val="both"/>
        <w:rPr>
          <w:color w:val="000000" w:themeColor="text1"/>
        </w:rPr>
      </w:pPr>
      <w:r w:rsidRPr="006B54B1">
        <w:rPr>
          <w:color w:val="000000" w:themeColor="text1"/>
        </w:rPr>
        <w:t>3</w:t>
      </w:r>
      <w:r w:rsidR="002D7EEF" w:rsidRPr="006B54B1">
        <w:rPr>
          <w:color w:val="000000" w:themeColor="text1"/>
        </w:rPr>
        <w:t>) medie e piccole società di distribuzione di carburanti</w:t>
      </w:r>
      <w:r w:rsidR="002C7828" w:rsidRPr="006B54B1">
        <w:rPr>
          <w:color w:val="000000" w:themeColor="text1"/>
        </w:rPr>
        <w:t xml:space="preserve"> (circa 75, di cui una decina con un numero di impianti compreso tra 50 e 100, 20 con un numero di punti vendita compreso tra 30 e 50, altri 20 con un numero di impianti compreso tra 20 e 30, e i rimanenti 30 con un numero di impianti tra 10 e 20).</w:t>
      </w:r>
    </w:p>
    <w:p w14:paraId="762C4293" w14:textId="77777777" w:rsidR="002C7828" w:rsidRPr="006B54B1" w:rsidRDefault="002C7828" w:rsidP="008F1060">
      <w:pPr>
        <w:tabs>
          <w:tab w:val="left" w:pos="2000"/>
        </w:tabs>
        <w:jc w:val="both"/>
        <w:rPr>
          <w:color w:val="000000" w:themeColor="text1"/>
        </w:rPr>
      </w:pPr>
    </w:p>
    <w:p w14:paraId="1B030235" w14:textId="77777777" w:rsidR="002C7828" w:rsidRPr="006B54B1" w:rsidRDefault="002C7828" w:rsidP="008F1060">
      <w:pPr>
        <w:tabs>
          <w:tab w:val="left" w:pos="2000"/>
        </w:tabs>
        <w:jc w:val="both"/>
        <w:rPr>
          <w:color w:val="000000" w:themeColor="text1"/>
        </w:rPr>
      </w:pPr>
      <w:r w:rsidRPr="006B54B1">
        <w:rPr>
          <w:color w:val="000000" w:themeColor="text1"/>
        </w:rPr>
        <w:t>Nel complesso vi sono un centinaio di operatori che hanno almeno 10 impianti, mentre i 2 leader di mercato dispongono ciascuno di oltre 4.000 stazioni di servizio.</w:t>
      </w:r>
    </w:p>
    <w:p w14:paraId="5D786805" w14:textId="77777777" w:rsidR="002D7EEF" w:rsidRPr="006B54B1" w:rsidRDefault="002D7EEF" w:rsidP="008F1060">
      <w:pPr>
        <w:tabs>
          <w:tab w:val="left" w:pos="2000"/>
        </w:tabs>
        <w:jc w:val="both"/>
        <w:rPr>
          <w:color w:val="000000" w:themeColor="text1"/>
        </w:rPr>
      </w:pPr>
    </w:p>
    <w:p w14:paraId="6F3B6D91" w14:textId="77777777" w:rsidR="002C7828" w:rsidRPr="006B54B1" w:rsidRDefault="002C7828" w:rsidP="008F1060">
      <w:pPr>
        <w:tabs>
          <w:tab w:val="left" w:pos="2000"/>
        </w:tabs>
        <w:jc w:val="both"/>
        <w:rPr>
          <w:color w:val="000000" w:themeColor="text1"/>
        </w:rPr>
      </w:pPr>
      <w:r w:rsidRPr="006B54B1">
        <w:rPr>
          <w:color w:val="000000" w:themeColor="text1"/>
        </w:rPr>
        <w:t xml:space="preserve">Vale la pena rilevare </w:t>
      </w:r>
      <w:r w:rsidR="007A1354" w:rsidRPr="006B54B1">
        <w:rPr>
          <w:color w:val="000000" w:themeColor="text1"/>
        </w:rPr>
        <w:t>che, rispetto alla situazione di mercato di fine 2011, circa 12 anni dopo si sono verificati i seguenti cambiamenti:</w:t>
      </w:r>
    </w:p>
    <w:p w14:paraId="55E74724" w14:textId="77777777" w:rsidR="003E79E2" w:rsidRPr="006B54B1" w:rsidRDefault="003E79E2" w:rsidP="008F1060">
      <w:pPr>
        <w:tabs>
          <w:tab w:val="left" w:pos="2000"/>
        </w:tabs>
        <w:jc w:val="both"/>
        <w:rPr>
          <w:color w:val="000000" w:themeColor="text1"/>
        </w:rPr>
      </w:pPr>
    </w:p>
    <w:p w14:paraId="24A10679" w14:textId="77777777" w:rsidR="003E79E2" w:rsidRPr="006B54B1" w:rsidRDefault="007A1354" w:rsidP="008F1060">
      <w:pPr>
        <w:tabs>
          <w:tab w:val="left" w:pos="2000"/>
        </w:tabs>
        <w:jc w:val="both"/>
        <w:rPr>
          <w:color w:val="000000" w:themeColor="text1"/>
        </w:rPr>
      </w:pPr>
      <w:r w:rsidRPr="006B54B1">
        <w:rPr>
          <w:color w:val="000000" w:themeColor="text1"/>
        </w:rPr>
        <w:t>a) si sono ulteriormente ridotti gli impianti in mano alle società petrolifere (da circa 20.500 a 15.300);</w:t>
      </w:r>
    </w:p>
    <w:p w14:paraId="508213FE" w14:textId="77777777" w:rsidR="003E79E2" w:rsidRPr="006B54B1" w:rsidRDefault="003E79E2" w:rsidP="008F1060">
      <w:pPr>
        <w:tabs>
          <w:tab w:val="left" w:pos="2000"/>
        </w:tabs>
        <w:jc w:val="both"/>
        <w:rPr>
          <w:color w:val="000000" w:themeColor="text1"/>
        </w:rPr>
      </w:pPr>
    </w:p>
    <w:p w14:paraId="2945CE6B" w14:textId="68180146" w:rsidR="007A1354" w:rsidRPr="006B54B1" w:rsidRDefault="007A1354" w:rsidP="008F1060">
      <w:pPr>
        <w:tabs>
          <w:tab w:val="left" w:pos="2000"/>
        </w:tabs>
        <w:jc w:val="both"/>
        <w:rPr>
          <w:color w:val="000000" w:themeColor="text1"/>
        </w:rPr>
      </w:pPr>
      <w:r w:rsidRPr="006B54B1">
        <w:rPr>
          <w:color w:val="000000" w:themeColor="text1"/>
        </w:rPr>
        <w:lastRenderedPageBreak/>
        <w:t>b) le società petrolifere con almeno 1.000 impianti si sono ridotte da 7 a 5 (sono uscite dal mercato Shell</w:t>
      </w:r>
      <w:r w:rsidR="00E56D76" w:rsidRPr="006B54B1">
        <w:rPr>
          <w:color w:val="000000" w:themeColor="text1"/>
        </w:rPr>
        <w:t>-che è poi rientrata con una formula commerciale diversa</w:t>
      </w:r>
      <w:r w:rsidR="00E056CF">
        <w:rPr>
          <w:color w:val="000000" w:themeColor="text1"/>
        </w:rPr>
        <w:t xml:space="preserve"> </w:t>
      </w:r>
      <w:r w:rsidR="00E56D76" w:rsidRPr="006B54B1">
        <w:rPr>
          <w:color w:val="000000" w:themeColor="text1"/>
        </w:rPr>
        <w:t>-</w:t>
      </w:r>
      <w:r w:rsidRPr="006B54B1">
        <w:rPr>
          <w:color w:val="000000" w:themeColor="text1"/>
        </w:rPr>
        <w:t xml:space="preserve"> e TotalErg, mentre la russa Lukoil e la spagnola Repsol hanno meno di 100 punti vendita ciascuna);</w:t>
      </w:r>
    </w:p>
    <w:p w14:paraId="760C9BDC" w14:textId="77777777" w:rsidR="003E79E2" w:rsidRPr="006B54B1" w:rsidRDefault="003E79E2" w:rsidP="008F1060">
      <w:pPr>
        <w:tabs>
          <w:tab w:val="left" w:pos="2000"/>
        </w:tabs>
        <w:jc w:val="both"/>
        <w:rPr>
          <w:color w:val="000000" w:themeColor="text1"/>
        </w:rPr>
      </w:pPr>
    </w:p>
    <w:p w14:paraId="5CC44194" w14:textId="77777777" w:rsidR="007A1354" w:rsidRPr="006B54B1" w:rsidRDefault="007A1354" w:rsidP="008F1060">
      <w:pPr>
        <w:tabs>
          <w:tab w:val="left" w:pos="2000"/>
        </w:tabs>
        <w:jc w:val="both"/>
        <w:rPr>
          <w:color w:val="000000" w:themeColor="text1"/>
        </w:rPr>
      </w:pPr>
      <w:r w:rsidRPr="006B54B1">
        <w:rPr>
          <w:color w:val="000000" w:themeColor="text1"/>
        </w:rPr>
        <w:t>c) sono aumentate del 75% le pompe bianche (passate da 2.000 a 3.500);</w:t>
      </w:r>
    </w:p>
    <w:p w14:paraId="7014B1F0" w14:textId="77777777" w:rsidR="003E79E2" w:rsidRPr="006B54B1" w:rsidRDefault="003E79E2" w:rsidP="008F1060">
      <w:pPr>
        <w:tabs>
          <w:tab w:val="left" w:pos="2000"/>
        </w:tabs>
        <w:jc w:val="both"/>
        <w:rPr>
          <w:color w:val="000000" w:themeColor="text1"/>
        </w:rPr>
      </w:pPr>
    </w:p>
    <w:p w14:paraId="64FB48F5" w14:textId="77777777" w:rsidR="007A1354" w:rsidRPr="006B54B1" w:rsidRDefault="007A1354" w:rsidP="008F1060">
      <w:pPr>
        <w:tabs>
          <w:tab w:val="left" w:pos="2000"/>
        </w:tabs>
        <w:jc w:val="both"/>
        <w:rPr>
          <w:color w:val="000000" w:themeColor="text1"/>
        </w:rPr>
      </w:pPr>
      <w:r w:rsidRPr="006B54B1">
        <w:rPr>
          <w:color w:val="000000" w:themeColor="text1"/>
        </w:rPr>
        <w:t>d) è esploso il fenomeno delle società di distribuzione di carburante, i cui punti vendita sono passati da 540 a 3.800.</w:t>
      </w:r>
    </w:p>
    <w:p w14:paraId="172ADA1D" w14:textId="77777777" w:rsidR="007A1354" w:rsidRPr="006B54B1" w:rsidRDefault="007A1354" w:rsidP="008F1060">
      <w:pPr>
        <w:tabs>
          <w:tab w:val="left" w:pos="2000"/>
        </w:tabs>
        <w:jc w:val="both"/>
        <w:rPr>
          <w:color w:val="000000" w:themeColor="text1"/>
        </w:rPr>
      </w:pPr>
    </w:p>
    <w:p w14:paraId="61FE4EB8" w14:textId="3C87063A" w:rsidR="00357953" w:rsidRPr="006B54B1" w:rsidRDefault="007A1354" w:rsidP="008F1060">
      <w:pPr>
        <w:tabs>
          <w:tab w:val="left" w:pos="2000"/>
        </w:tabs>
        <w:jc w:val="both"/>
        <w:rPr>
          <w:color w:val="000000" w:themeColor="text1"/>
        </w:rPr>
      </w:pPr>
      <w:r w:rsidRPr="006B54B1">
        <w:rPr>
          <w:color w:val="000000" w:themeColor="text1"/>
        </w:rPr>
        <w:t>In pratica la rete di distribuzione dei carburanti</w:t>
      </w:r>
      <w:r w:rsidR="00357953" w:rsidRPr="006B54B1">
        <w:rPr>
          <w:color w:val="000000" w:themeColor="text1"/>
        </w:rPr>
        <w:t xml:space="preserve"> ha continuato a cambiare pelle, essendo quella basata sui brand delle compagnie petrolifere pari a circa due terzi del totale, e tutto lascia immaginare</w:t>
      </w:r>
      <w:r w:rsidR="00EE7EDB" w:rsidRPr="006B54B1">
        <w:rPr>
          <w:color w:val="000000" w:themeColor="text1"/>
        </w:rPr>
        <w:t xml:space="preserve"> </w:t>
      </w:r>
      <w:r w:rsidR="00E56D76" w:rsidRPr="006B54B1">
        <w:rPr>
          <w:color w:val="000000" w:themeColor="text1"/>
        </w:rPr>
        <w:t>-</w:t>
      </w:r>
      <w:r w:rsidR="00EE7EDB" w:rsidRPr="006B54B1">
        <w:rPr>
          <w:color w:val="000000" w:themeColor="text1"/>
        </w:rPr>
        <w:t xml:space="preserve"> </w:t>
      </w:r>
      <w:r w:rsidR="00E56D76" w:rsidRPr="006B54B1">
        <w:rPr>
          <w:color w:val="000000" w:themeColor="text1"/>
        </w:rPr>
        <w:t>ad invarianza dei fattori considerati</w:t>
      </w:r>
      <w:r w:rsidR="00EE7EDB" w:rsidRPr="006B54B1">
        <w:rPr>
          <w:color w:val="000000" w:themeColor="text1"/>
        </w:rPr>
        <w:t xml:space="preserve"> </w:t>
      </w:r>
      <w:r w:rsidR="00E56D76" w:rsidRPr="006B54B1">
        <w:rPr>
          <w:color w:val="000000" w:themeColor="text1"/>
        </w:rPr>
        <w:t>-</w:t>
      </w:r>
      <w:r w:rsidR="00357953" w:rsidRPr="006B54B1">
        <w:rPr>
          <w:color w:val="000000" w:themeColor="text1"/>
        </w:rPr>
        <w:t xml:space="preserve"> che questo trend continui in futuro.</w:t>
      </w:r>
    </w:p>
    <w:p w14:paraId="741ECDEB" w14:textId="77777777" w:rsidR="00357953" w:rsidRPr="006B54B1" w:rsidRDefault="00357953" w:rsidP="008F1060">
      <w:pPr>
        <w:tabs>
          <w:tab w:val="left" w:pos="2000"/>
        </w:tabs>
        <w:jc w:val="both"/>
        <w:rPr>
          <w:color w:val="000000" w:themeColor="text1"/>
        </w:rPr>
      </w:pPr>
    </w:p>
    <w:p w14:paraId="5CCEB1D9" w14:textId="77777777" w:rsidR="008F1060" w:rsidRPr="006B54B1" w:rsidRDefault="00357953" w:rsidP="006F3EAA">
      <w:pPr>
        <w:tabs>
          <w:tab w:val="left" w:pos="2000"/>
        </w:tabs>
        <w:jc w:val="both"/>
        <w:rPr>
          <w:color w:val="000000" w:themeColor="text1"/>
        </w:rPr>
      </w:pPr>
      <w:r w:rsidRPr="006B54B1">
        <w:rPr>
          <w:color w:val="000000" w:themeColor="text1"/>
        </w:rPr>
        <w:t>Per quanto riguarda le altre condizioni che peseranno sulla redditività del settore, ossia i margini di guadagno lordo su ogn</w:t>
      </w:r>
      <w:r w:rsidR="003E79E2" w:rsidRPr="006B54B1">
        <w:rPr>
          <w:color w:val="000000" w:themeColor="text1"/>
        </w:rPr>
        <w:t>i litro venduto, e attività non-</w:t>
      </w:r>
      <w:r w:rsidRPr="006B54B1">
        <w:rPr>
          <w:color w:val="000000" w:themeColor="text1"/>
        </w:rPr>
        <w:t>oil, in questa sede ci si può limitare ad effettuare le seguenti considerazioni:</w:t>
      </w:r>
    </w:p>
    <w:p w14:paraId="0089A6E1" w14:textId="77777777" w:rsidR="003E79E2" w:rsidRPr="006B54B1" w:rsidRDefault="003E79E2" w:rsidP="006F3EAA">
      <w:pPr>
        <w:tabs>
          <w:tab w:val="left" w:pos="2000"/>
        </w:tabs>
        <w:jc w:val="both"/>
        <w:rPr>
          <w:color w:val="000000" w:themeColor="text1"/>
        </w:rPr>
      </w:pPr>
    </w:p>
    <w:p w14:paraId="3BD3BF6F" w14:textId="2306BFBB" w:rsidR="00357953" w:rsidRPr="006B54B1" w:rsidRDefault="00357953" w:rsidP="006F3EAA">
      <w:pPr>
        <w:tabs>
          <w:tab w:val="left" w:pos="2000"/>
        </w:tabs>
        <w:jc w:val="both"/>
        <w:rPr>
          <w:color w:val="000000" w:themeColor="text1"/>
        </w:rPr>
      </w:pPr>
      <w:r w:rsidRPr="006B54B1">
        <w:rPr>
          <w:color w:val="000000" w:themeColor="text1"/>
        </w:rPr>
        <w:t>1) i</w:t>
      </w:r>
      <w:r w:rsidR="006F3EAA" w:rsidRPr="006B54B1">
        <w:rPr>
          <w:color w:val="000000" w:themeColor="text1"/>
        </w:rPr>
        <w:t>l</w:t>
      </w:r>
      <w:r w:rsidRPr="006B54B1">
        <w:rPr>
          <w:color w:val="000000" w:themeColor="text1"/>
        </w:rPr>
        <w:t xml:space="preserve"> margin</w:t>
      </w:r>
      <w:r w:rsidR="006F3EAA" w:rsidRPr="006B54B1">
        <w:rPr>
          <w:color w:val="000000" w:themeColor="text1"/>
        </w:rPr>
        <w:t>e</w:t>
      </w:r>
      <w:r w:rsidRPr="006B54B1">
        <w:rPr>
          <w:color w:val="000000" w:themeColor="text1"/>
        </w:rPr>
        <w:t xml:space="preserve"> di guadagno del titolare</w:t>
      </w:r>
      <w:r w:rsidR="00BE2F43" w:rsidRPr="006B54B1">
        <w:rPr>
          <w:color w:val="000000" w:themeColor="text1"/>
        </w:rPr>
        <w:t xml:space="preserve"> (proprietario)</w:t>
      </w:r>
      <w:r w:rsidRPr="006B54B1">
        <w:rPr>
          <w:color w:val="000000" w:themeColor="text1"/>
        </w:rPr>
        <w:t xml:space="preserve"> dell’impianto dipende dalla sua capacità di acquisire il prodotto raffinato alle migliori condizioni di mercato</w:t>
      </w:r>
      <w:r w:rsidR="00EE7EDB" w:rsidRPr="006B54B1">
        <w:rPr>
          <w:color w:val="000000" w:themeColor="text1"/>
        </w:rPr>
        <w:t>,</w:t>
      </w:r>
      <w:r w:rsidR="00161BDD" w:rsidRPr="006B54B1">
        <w:rPr>
          <w:color w:val="000000" w:themeColor="text1"/>
        </w:rPr>
        <w:t xml:space="preserve"> e venderlo massimizzando le opportunità</w:t>
      </w:r>
      <w:r w:rsidRPr="006B54B1">
        <w:rPr>
          <w:color w:val="000000" w:themeColor="text1"/>
        </w:rPr>
        <w:t>;</w:t>
      </w:r>
    </w:p>
    <w:p w14:paraId="4563D9EB" w14:textId="77777777" w:rsidR="003E79E2" w:rsidRPr="006B54B1" w:rsidRDefault="003E79E2" w:rsidP="006F3EAA">
      <w:pPr>
        <w:tabs>
          <w:tab w:val="left" w:pos="2000"/>
        </w:tabs>
        <w:jc w:val="both"/>
        <w:rPr>
          <w:color w:val="000000" w:themeColor="text1"/>
        </w:rPr>
      </w:pPr>
    </w:p>
    <w:p w14:paraId="37F28588" w14:textId="77777777" w:rsidR="001B2D89" w:rsidRPr="006B54B1" w:rsidRDefault="006F3EAA" w:rsidP="006F3EAA">
      <w:pPr>
        <w:tabs>
          <w:tab w:val="left" w:pos="2000"/>
        </w:tabs>
        <w:jc w:val="both"/>
        <w:rPr>
          <w:color w:val="000000" w:themeColor="text1"/>
        </w:rPr>
      </w:pPr>
      <w:r w:rsidRPr="006B54B1">
        <w:rPr>
          <w:color w:val="000000" w:themeColor="text1"/>
        </w:rPr>
        <w:t>2) il margine di guadagno del gestore dell’impianto dipende dagli accordi con il titolare dell’impianto, e storicamente questi sono collettivi quando sottoscritti con le compagnie petrolifere</w:t>
      </w:r>
      <w:r w:rsidR="00BE2F43" w:rsidRPr="006B54B1">
        <w:rPr>
          <w:color w:val="000000" w:themeColor="text1"/>
        </w:rPr>
        <w:t xml:space="preserve">; </w:t>
      </w:r>
      <w:r w:rsidR="00EE7EDB" w:rsidRPr="006B54B1">
        <w:rPr>
          <w:color w:val="000000" w:themeColor="text1"/>
        </w:rPr>
        <w:t xml:space="preserve">si segnala che </w:t>
      </w:r>
      <w:r w:rsidR="00BE2F43" w:rsidRPr="006B54B1">
        <w:rPr>
          <w:color w:val="000000" w:themeColor="text1"/>
        </w:rPr>
        <w:t>con i privati</w:t>
      </w:r>
      <w:r w:rsidR="00EE7EDB" w:rsidRPr="006B54B1">
        <w:rPr>
          <w:color w:val="000000" w:themeColor="text1"/>
        </w:rPr>
        <w:t>,</w:t>
      </w:r>
      <w:r w:rsidR="00BE2F43" w:rsidRPr="006B54B1">
        <w:rPr>
          <w:color w:val="000000" w:themeColor="text1"/>
        </w:rPr>
        <w:t xml:space="preserve"> al momento, si registrano rarissime esperienze</w:t>
      </w:r>
      <w:r w:rsidR="00EE7EDB" w:rsidRPr="006B54B1">
        <w:rPr>
          <w:color w:val="000000" w:themeColor="text1"/>
        </w:rPr>
        <w:t xml:space="preserve">, come gli accordi con </w:t>
      </w:r>
      <w:r w:rsidR="00BE2F43" w:rsidRPr="006B54B1">
        <w:rPr>
          <w:color w:val="000000" w:themeColor="text1"/>
        </w:rPr>
        <w:t>Retitalia</w:t>
      </w:r>
      <w:r w:rsidR="001B2D89" w:rsidRPr="006B54B1">
        <w:rPr>
          <w:color w:val="000000" w:themeColor="text1"/>
        </w:rPr>
        <w:t>*</w:t>
      </w:r>
      <w:r w:rsidR="00EE7EDB" w:rsidRPr="006B54B1">
        <w:rPr>
          <w:color w:val="000000" w:themeColor="text1"/>
        </w:rPr>
        <w:t xml:space="preserve"> e</w:t>
      </w:r>
      <w:r w:rsidR="00161BDD" w:rsidRPr="006B54B1">
        <w:rPr>
          <w:color w:val="000000" w:themeColor="text1"/>
        </w:rPr>
        <w:t xml:space="preserve"> </w:t>
      </w:r>
      <w:r w:rsidR="00BE2F43" w:rsidRPr="006B54B1">
        <w:rPr>
          <w:color w:val="000000" w:themeColor="text1"/>
        </w:rPr>
        <w:t>Quattropetroli</w:t>
      </w:r>
      <w:r w:rsidR="001B2D89" w:rsidRPr="006B54B1">
        <w:rPr>
          <w:color w:val="000000" w:themeColor="text1"/>
        </w:rPr>
        <w:t>**</w:t>
      </w:r>
      <w:r w:rsidR="00161BDD" w:rsidRPr="006B54B1">
        <w:rPr>
          <w:color w:val="000000" w:themeColor="text1"/>
        </w:rPr>
        <w:t xml:space="preserve">, </w:t>
      </w:r>
      <w:r w:rsidR="00EE7EDB" w:rsidRPr="006B54B1">
        <w:rPr>
          <w:color w:val="000000" w:themeColor="text1"/>
        </w:rPr>
        <w:t xml:space="preserve">le quali, tra l’altro, </w:t>
      </w:r>
      <w:r w:rsidR="00161BDD" w:rsidRPr="006B54B1">
        <w:rPr>
          <w:color w:val="000000" w:themeColor="text1"/>
        </w:rPr>
        <w:t xml:space="preserve">non </w:t>
      </w:r>
      <w:r w:rsidR="00EE7EDB" w:rsidRPr="006B54B1">
        <w:rPr>
          <w:color w:val="000000" w:themeColor="text1"/>
        </w:rPr>
        <w:t xml:space="preserve">hanno siglato tali intese </w:t>
      </w:r>
      <w:r w:rsidR="00161BDD" w:rsidRPr="006B54B1">
        <w:rPr>
          <w:color w:val="000000" w:themeColor="text1"/>
        </w:rPr>
        <w:t>con tutte e tre le sigle sindacali</w:t>
      </w:r>
      <w:r w:rsidR="001B2D89" w:rsidRPr="006B54B1">
        <w:rPr>
          <w:color w:val="000000" w:themeColor="text1"/>
        </w:rPr>
        <w:t>.</w:t>
      </w:r>
      <w:r w:rsidR="00EE7EDB" w:rsidRPr="006B54B1">
        <w:rPr>
          <w:color w:val="000000" w:themeColor="text1"/>
        </w:rPr>
        <w:t xml:space="preserve"> </w:t>
      </w:r>
    </w:p>
    <w:p w14:paraId="1A3E1649" w14:textId="77777777" w:rsidR="001B2D89" w:rsidRPr="006B54B1" w:rsidRDefault="001B2D89" w:rsidP="006F3EAA">
      <w:pPr>
        <w:tabs>
          <w:tab w:val="left" w:pos="2000"/>
        </w:tabs>
        <w:jc w:val="both"/>
        <w:rPr>
          <w:color w:val="000000" w:themeColor="text1"/>
        </w:rPr>
      </w:pPr>
    </w:p>
    <w:p w14:paraId="22ABF473" w14:textId="54D9793B" w:rsidR="006F3EAA" w:rsidRPr="006B54B1" w:rsidRDefault="001B2D89" w:rsidP="006F3EAA">
      <w:pPr>
        <w:tabs>
          <w:tab w:val="left" w:pos="2000"/>
        </w:tabs>
        <w:jc w:val="both"/>
        <w:rPr>
          <w:color w:val="000000" w:themeColor="text1"/>
          <w:u w:val="single"/>
        </w:rPr>
      </w:pPr>
      <w:bookmarkStart w:id="4" w:name="_Hlk146114156"/>
      <w:r w:rsidRPr="006B54B1">
        <w:rPr>
          <w:color w:val="000000" w:themeColor="text1"/>
        </w:rPr>
        <w:t>V</w:t>
      </w:r>
      <w:r w:rsidR="00EE7EDB" w:rsidRPr="006B54B1">
        <w:rPr>
          <w:color w:val="000000" w:themeColor="text1"/>
        </w:rPr>
        <w:t xml:space="preserve">ale la pena </w:t>
      </w:r>
      <w:r w:rsidRPr="006B54B1">
        <w:rPr>
          <w:color w:val="000000" w:themeColor="text1"/>
        </w:rPr>
        <w:t xml:space="preserve">sottolineare </w:t>
      </w:r>
      <w:r w:rsidR="00EE7EDB" w:rsidRPr="006B54B1">
        <w:rPr>
          <w:color w:val="000000" w:themeColor="text1"/>
        </w:rPr>
        <w:t>che</w:t>
      </w:r>
      <w:r w:rsidR="00BE2F43" w:rsidRPr="006B54B1">
        <w:rPr>
          <w:color w:val="000000" w:themeColor="text1"/>
        </w:rPr>
        <w:t xml:space="preserve"> il meccanismo di remunerazione del gestore (oggi situa</w:t>
      </w:r>
      <w:r w:rsidR="00EE7EDB" w:rsidRPr="006B54B1">
        <w:rPr>
          <w:color w:val="000000" w:themeColor="text1"/>
        </w:rPr>
        <w:t>to</w:t>
      </w:r>
      <w:r w:rsidR="00BE2F43" w:rsidRPr="006B54B1">
        <w:rPr>
          <w:color w:val="000000" w:themeColor="text1"/>
        </w:rPr>
        <w:t xml:space="preserve"> tra i 3,5 e i 4 centesimi lordi di euro al litro)</w:t>
      </w:r>
      <w:r w:rsidR="00EE7EDB" w:rsidRPr="006B54B1">
        <w:rPr>
          <w:color w:val="000000" w:themeColor="text1"/>
        </w:rPr>
        <w:t>,</w:t>
      </w:r>
      <w:r w:rsidR="00BE2F43" w:rsidRPr="006B54B1">
        <w:rPr>
          <w:color w:val="000000" w:themeColor="text1"/>
        </w:rPr>
        <w:t xml:space="preserve"> attualmente fissato in modo esclusivo sul margine fisso pro-litro (di benzine</w:t>
      </w:r>
      <w:r w:rsidR="00EE7EDB" w:rsidRPr="006B54B1">
        <w:rPr>
          <w:color w:val="000000" w:themeColor="text1"/>
        </w:rPr>
        <w:t>,</w:t>
      </w:r>
      <w:r w:rsidR="00BE2F43" w:rsidRPr="006B54B1">
        <w:rPr>
          <w:color w:val="000000" w:themeColor="text1"/>
        </w:rPr>
        <w:t xml:space="preserve"> gasolio</w:t>
      </w:r>
      <w:r w:rsidR="00EE7EDB" w:rsidRPr="006B54B1">
        <w:rPr>
          <w:color w:val="000000" w:themeColor="text1"/>
        </w:rPr>
        <w:t>,</w:t>
      </w:r>
      <w:r w:rsidR="00BE2F43" w:rsidRPr="006B54B1">
        <w:rPr>
          <w:color w:val="000000" w:themeColor="text1"/>
        </w:rPr>
        <w:t xml:space="preserve">  gpl e metano)</w:t>
      </w:r>
      <w:r w:rsidR="00EE7EDB" w:rsidRPr="006B54B1">
        <w:rPr>
          <w:color w:val="000000" w:themeColor="text1"/>
        </w:rPr>
        <w:t>,</w:t>
      </w:r>
      <w:r w:rsidR="00BE2F43" w:rsidRPr="006B54B1">
        <w:rPr>
          <w:color w:val="000000" w:themeColor="text1"/>
        </w:rPr>
        <w:t xml:space="preserve"> appare in difficoltà</w:t>
      </w:r>
      <w:r w:rsidR="00EE7EDB" w:rsidRPr="006B54B1">
        <w:rPr>
          <w:color w:val="000000" w:themeColor="text1"/>
        </w:rPr>
        <w:t>,</w:t>
      </w:r>
      <w:r w:rsidR="00BE2F43" w:rsidRPr="006B54B1">
        <w:rPr>
          <w:color w:val="000000" w:themeColor="text1"/>
        </w:rPr>
        <w:t xml:space="preserve"> e lo sarà ancor di più con il progressivo diminuire de</w:t>
      </w:r>
      <w:r w:rsidR="00EE7EDB" w:rsidRPr="006B54B1">
        <w:rPr>
          <w:color w:val="000000" w:themeColor="text1"/>
        </w:rPr>
        <w:t>i volumi di carburante</w:t>
      </w:r>
      <w:r w:rsidR="00BE2F43" w:rsidRPr="006B54B1">
        <w:rPr>
          <w:color w:val="000000" w:themeColor="text1"/>
        </w:rPr>
        <w:t xml:space="preserve"> erogati</w:t>
      </w:r>
      <w:r w:rsidR="00EE7EDB" w:rsidRPr="006B54B1">
        <w:rPr>
          <w:color w:val="000000" w:themeColor="text1"/>
        </w:rPr>
        <w:t>,</w:t>
      </w:r>
      <w:r w:rsidR="00BE2F43" w:rsidRPr="006B54B1">
        <w:rPr>
          <w:color w:val="000000" w:themeColor="text1"/>
        </w:rPr>
        <w:t xml:space="preserve"> </w:t>
      </w:r>
      <w:r w:rsidR="00EE7EDB" w:rsidRPr="006B54B1">
        <w:rPr>
          <w:color w:val="000000" w:themeColor="text1"/>
        </w:rPr>
        <w:t>per effetto del maggior ricorso ad al</w:t>
      </w:r>
      <w:r w:rsidR="00BE2F43" w:rsidRPr="006B54B1">
        <w:rPr>
          <w:color w:val="000000" w:themeColor="text1"/>
        </w:rPr>
        <w:t xml:space="preserve">tre energie per la mobilità, </w:t>
      </w:r>
      <w:r w:rsidR="00EE7EDB" w:rsidRPr="006B54B1">
        <w:rPr>
          <w:color w:val="000000" w:themeColor="text1"/>
        </w:rPr>
        <w:t xml:space="preserve">circostanza che indurrà </w:t>
      </w:r>
      <w:r w:rsidR="00BE2F43" w:rsidRPr="006B54B1">
        <w:rPr>
          <w:color w:val="000000" w:themeColor="text1"/>
        </w:rPr>
        <w:t>a ripensare i modelli contrattuali</w:t>
      </w:r>
      <w:r w:rsidR="00EE7EDB" w:rsidRPr="006B54B1">
        <w:rPr>
          <w:color w:val="000000" w:themeColor="text1"/>
        </w:rPr>
        <w:t>,</w:t>
      </w:r>
      <w:r w:rsidR="00161BDD" w:rsidRPr="006B54B1">
        <w:rPr>
          <w:color w:val="000000" w:themeColor="text1"/>
        </w:rPr>
        <w:t xml:space="preserve"> e ad implementarli in modo congruo con la previsione legata alla diffusione delle altre energie per la mobilità</w:t>
      </w:r>
      <w:r w:rsidRPr="006B54B1">
        <w:rPr>
          <w:color w:val="000000" w:themeColor="text1"/>
        </w:rPr>
        <w:t xml:space="preserve"> oltre che alle attività non oil</w:t>
      </w:r>
      <w:r w:rsidR="006A75F8" w:rsidRPr="006B54B1">
        <w:rPr>
          <w:color w:val="000000" w:themeColor="text1"/>
        </w:rPr>
        <w:t>;</w:t>
      </w:r>
    </w:p>
    <w:bookmarkEnd w:id="4"/>
    <w:p w14:paraId="39CD9EB8" w14:textId="77777777" w:rsidR="003E79E2" w:rsidRPr="006B54B1" w:rsidRDefault="003E79E2" w:rsidP="006F3EAA">
      <w:pPr>
        <w:tabs>
          <w:tab w:val="left" w:pos="2000"/>
        </w:tabs>
        <w:jc w:val="both"/>
        <w:rPr>
          <w:color w:val="000000" w:themeColor="text1"/>
        </w:rPr>
      </w:pPr>
    </w:p>
    <w:p w14:paraId="204EC280" w14:textId="77777777" w:rsidR="006F3EAA" w:rsidRPr="006B54B1" w:rsidRDefault="003E79E2" w:rsidP="006F3EAA">
      <w:pPr>
        <w:tabs>
          <w:tab w:val="left" w:pos="2000"/>
        </w:tabs>
        <w:jc w:val="both"/>
        <w:rPr>
          <w:color w:val="000000" w:themeColor="text1"/>
        </w:rPr>
      </w:pPr>
      <w:r w:rsidRPr="006B54B1">
        <w:rPr>
          <w:color w:val="000000" w:themeColor="text1"/>
        </w:rPr>
        <w:t>3) l’attività non-</w:t>
      </w:r>
      <w:r w:rsidR="006F3EAA" w:rsidRPr="006B54B1">
        <w:rPr>
          <w:color w:val="000000" w:themeColor="text1"/>
        </w:rPr>
        <w:t xml:space="preserve">oil è dipesa finora dalla localizzazione dell’impianto, essendo più facile realizzarla in impianti medio-grandi, piuttosto che nei piccoli impianti nelle aree urbane. </w:t>
      </w:r>
    </w:p>
    <w:p w14:paraId="0888712F" w14:textId="77777777" w:rsidR="006F3EAA" w:rsidRPr="006B54B1" w:rsidRDefault="006F3EAA" w:rsidP="006F3EAA">
      <w:pPr>
        <w:tabs>
          <w:tab w:val="left" w:pos="2000"/>
        </w:tabs>
        <w:jc w:val="both"/>
        <w:rPr>
          <w:color w:val="000000" w:themeColor="text1"/>
        </w:rPr>
      </w:pPr>
    </w:p>
    <w:p w14:paraId="4622B2BE" w14:textId="013E89DA" w:rsidR="00BE2F43" w:rsidRPr="006B54B1" w:rsidRDefault="00AE761C" w:rsidP="006F3EAA">
      <w:pPr>
        <w:tabs>
          <w:tab w:val="left" w:pos="2000"/>
        </w:tabs>
        <w:jc w:val="both"/>
        <w:rPr>
          <w:color w:val="000000" w:themeColor="text1"/>
        </w:rPr>
      </w:pPr>
      <w:r w:rsidRPr="006B54B1">
        <w:rPr>
          <w:color w:val="000000" w:themeColor="text1"/>
        </w:rPr>
        <w:t>È</w:t>
      </w:r>
      <w:r w:rsidR="006F3EAA" w:rsidRPr="006B54B1">
        <w:rPr>
          <w:color w:val="000000" w:themeColor="text1"/>
        </w:rPr>
        <w:t xml:space="preserve"> il caso di rilevare che</w:t>
      </w:r>
      <w:r w:rsidR="001B2D89" w:rsidRPr="006B54B1">
        <w:rPr>
          <w:color w:val="000000" w:themeColor="text1"/>
        </w:rPr>
        <w:t xml:space="preserve"> proprio in ragione di quanto appena detto sulla reale possibilità di installare attività non oil solo su aree più grandi</w:t>
      </w:r>
      <w:r w:rsidR="006B54B1" w:rsidRPr="006B54B1">
        <w:rPr>
          <w:color w:val="000000" w:themeColor="text1"/>
        </w:rPr>
        <w:t xml:space="preserve">, alla luce dell’attuale strutturazione della rete italiana, </w:t>
      </w:r>
      <w:r w:rsidR="00BE2F43" w:rsidRPr="006B54B1">
        <w:rPr>
          <w:color w:val="000000" w:themeColor="text1"/>
        </w:rPr>
        <w:t xml:space="preserve">al momento </w:t>
      </w:r>
      <w:r w:rsidR="00161BDD" w:rsidRPr="006B54B1">
        <w:rPr>
          <w:color w:val="000000" w:themeColor="text1"/>
        </w:rPr>
        <w:t xml:space="preserve">la diffusione </w:t>
      </w:r>
      <w:r w:rsidR="006B54B1" w:rsidRPr="006B54B1">
        <w:rPr>
          <w:color w:val="000000" w:themeColor="text1"/>
        </w:rPr>
        <w:t>de</w:t>
      </w:r>
      <w:r w:rsidR="00D97169" w:rsidRPr="006B54B1">
        <w:rPr>
          <w:color w:val="000000" w:themeColor="text1"/>
        </w:rPr>
        <w:t>ll</w:t>
      </w:r>
      <w:r w:rsidR="006B54B1" w:rsidRPr="006B54B1">
        <w:rPr>
          <w:color w:val="000000" w:themeColor="text1"/>
        </w:rPr>
        <w:t xml:space="preserve">e </w:t>
      </w:r>
      <w:r w:rsidR="00D97169" w:rsidRPr="006B54B1">
        <w:rPr>
          <w:color w:val="000000" w:themeColor="text1"/>
        </w:rPr>
        <w:t>attività non-</w:t>
      </w:r>
      <w:r w:rsidR="003E79E2" w:rsidRPr="006B54B1">
        <w:rPr>
          <w:color w:val="000000" w:themeColor="text1"/>
        </w:rPr>
        <w:t>o</w:t>
      </w:r>
      <w:r w:rsidR="00D97169" w:rsidRPr="006B54B1">
        <w:rPr>
          <w:color w:val="000000" w:themeColor="text1"/>
        </w:rPr>
        <w:t xml:space="preserve">il </w:t>
      </w:r>
      <w:r w:rsidR="006B54B1" w:rsidRPr="006B54B1">
        <w:rPr>
          <w:color w:val="000000" w:themeColor="text1"/>
        </w:rPr>
        <w:t>su</w:t>
      </w:r>
      <w:r w:rsidR="00D97169" w:rsidRPr="006B54B1">
        <w:rPr>
          <w:color w:val="000000" w:themeColor="text1"/>
        </w:rPr>
        <w:t>gli impianti</w:t>
      </w:r>
      <w:r w:rsidR="006B54B1" w:rsidRPr="006B54B1">
        <w:rPr>
          <w:color w:val="000000" w:themeColor="text1"/>
        </w:rPr>
        <w:t xml:space="preserve"> è pari al 40% della rete rispetto al 72% della media</w:t>
      </w:r>
      <w:r w:rsidR="00D96211">
        <w:rPr>
          <w:color w:val="000000" w:themeColor="text1"/>
        </w:rPr>
        <w:t xml:space="preserve"> europea, fattore che evidenzia</w:t>
      </w:r>
      <w:r w:rsidR="006B54B1" w:rsidRPr="006B54B1">
        <w:rPr>
          <w:color w:val="000000" w:themeColor="text1"/>
        </w:rPr>
        <w:t xml:space="preserve"> come in questi anni non si sia fatto abbastanza per il suo ammodernamento.</w:t>
      </w:r>
      <w:r w:rsidR="00BE2F43" w:rsidRPr="006B54B1">
        <w:rPr>
          <w:color w:val="000000" w:themeColor="text1"/>
        </w:rPr>
        <w:t xml:space="preserve"> </w:t>
      </w:r>
    </w:p>
    <w:p w14:paraId="50A4FD8C" w14:textId="77777777" w:rsidR="001B2D89" w:rsidRPr="006B54B1" w:rsidRDefault="001B2D89" w:rsidP="006F3EAA">
      <w:pPr>
        <w:tabs>
          <w:tab w:val="left" w:pos="2000"/>
        </w:tabs>
        <w:jc w:val="both"/>
        <w:rPr>
          <w:color w:val="000000" w:themeColor="text1"/>
        </w:rPr>
      </w:pPr>
    </w:p>
    <w:p w14:paraId="625C69BF" w14:textId="77777777" w:rsidR="001B2D89" w:rsidRPr="006B54B1" w:rsidRDefault="001B2D89" w:rsidP="006F3EAA">
      <w:pPr>
        <w:tabs>
          <w:tab w:val="left" w:pos="2000"/>
        </w:tabs>
        <w:jc w:val="both"/>
        <w:rPr>
          <w:color w:val="000000" w:themeColor="text1"/>
        </w:rPr>
      </w:pPr>
    </w:p>
    <w:p w14:paraId="6CE7E076" w14:textId="7F3CE30F" w:rsidR="001B2D89" w:rsidRPr="006B54B1" w:rsidRDefault="001B2D89" w:rsidP="001B2D89">
      <w:pPr>
        <w:tabs>
          <w:tab w:val="left" w:pos="2000"/>
        </w:tabs>
        <w:jc w:val="both"/>
        <w:rPr>
          <w:color w:val="000000" w:themeColor="text1"/>
        </w:rPr>
      </w:pPr>
      <w:r w:rsidRPr="006B54B1">
        <w:rPr>
          <w:color w:val="000000" w:themeColor="text1"/>
        </w:rPr>
        <w:t>*Non firmato da Faib</w:t>
      </w:r>
    </w:p>
    <w:p w14:paraId="0E6A0E7A" w14:textId="2533D316" w:rsidR="001B2D89" w:rsidRPr="006B54B1" w:rsidRDefault="001B2D89" w:rsidP="006F3EAA">
      <w:pPr>
        <w:tabs>
          <w:tab w:val="left" w:pos="2000"/>
        </w:tabs>
        <w:jc w:val="both"/>
        <w:rPr>
          <w:color w:val="000000" w:themeColor="text1"/>
        </w:rPr>
      </w:pPr>
      <w:r w:rsidRPr="006B54B1">
        <w:rPr>
          <w:color w:val="000000" w:themeColor="text1"/>
        </w:rPr>
        <w:t>** firmato solo da Faib</w:t>
      </w:r>
    </w:p>
    <w:p w14:paraId="1E296539" w14:textId="77777777" w:rsidR="00D97169" w:rsidRPr="006B54B1" w:rsidRDefault="00D97169" w:rsidP="006F3EAA">
      <w:pPr>
        <w:tabs>
          <w:tab w:val="left" w:pos="2000"/>
        </w:tabs>
        <w:jc w:val="both"/>
        <w:rPr>
          <w:color w:val="000000" w:themeColor="text1"/>
        </w:rPr>
      </w:pPr>
    </w:p>
    <w:p w14:paraId="34B7113A" w14:textId="77777777" w:rsidR="00357953" w:rsidRPr="006B54B1" w:rsidRDefault="00357953" w:rsidP="008F1060">
      <w:pPr>
        <w:tabs>
          <w:tab w:val="left" w:pos="2000"/>
        </w:tabs>
        <w:rPr>
          <w:strike/>
          <w:color w:val="000000" w:themeColor="text1"/>
        </w:rPr>
      </w:pPr>
    </w:p>
    <w:p w14:paraId="5CB18F5F" w14:textId="77777777" w:rsidR="00357953" w:rsidRPr="006B54B1" w:rsidRDefault="00357953" w:rsidP="008F1060">
      <w:pPr>
        <w:tabs>
          <w:tab w:val="left" w:pos="2000"/>
        </w:tabs>
        <w:rPr>
          <w:strike/>
          <w:color w:val="000000" w:themeColor="text1"/>
        </w:rPr>
      </w:pPr>
    </w:p>
    <w:p w14:paraId="22D60827" w14:textId="77777777" w:rsidR="00D97169" w:rsidRPr="006B54B1" w:rsidRDefault="00D97169" w:rsidP="008F1060">
      <w:pPr>
        <w:tabs>
          <w:tab w:val="left" w:pos="2000"/>
        </w:tabs>
        <w:rPr>
          <w:color w:val="000000" w:themeColor="text1"/>
        </w:rPr>
      </w:pPr>
    </w:p>
    <w:p w14:paraId="08039571" w14:textId="77777777" w:rsidR="003E79E2" w:rsidRPr="006B54B1" w:rsidRDefault="003E79E2">
      <w:pPr>
        <w:rPr>
          <w:b/>
          <w:i/>
          <w:color w:val="000000" w:themeColor="text1"/>
        </w:rPr>
      </w:pPr>
      <w:r w:rsidRPr="006B54B1">
        <w:rPr>
          <w:b/>
          <w:i/>
          <w:color w:val="000000" w:themeColor="text1"/>
        </w:rPr>
        <w:br w:type="page"/>
      </w:r>
    </w:p>
    <w:p w14:paraId="0C88B84A" w14:textId="52DF2751" w:rsidR="00357953" w:rsidRPr="006B54B1" w:rsidRDefault="00D97169" w:rsidP="008F1060">
      <w:pPr>
        <w:tabs>
          <w:tab w:val="left" w:pos="2000"/>
        </w:tabs>
        <w:rPr>
          <w:b/>
          <w:i/>
          <w:color w:val="000000" w:themeColor="text1"/>
        </w:rPr>
      </w:pPr>
      <w:r w:rsidRPr="006B54B1">
        <w:rPr>
          <w:b/>
          <w:i/>
          <w:color w:val="000000" w:themeColor="text1"/>
        </w:rPr>
        <w:lastRenderedPageBreak/>
        <w:t xml:space="preserve">6. Le </w:t>
      </w:r>
      <w:r w:rsidR="006E75E6" w:rsidRPr="006B54B1">
        <w:rPr>
          <w:b/>
          <w:i/>
          <w:color w:val="000000" w:themeColor="text1"/>
        </w:rPr>
        <w:t>linee evolutive</w:t>
      </w:r>
      <w:r w:rsidRPr="006B54B1">
        <w:rPr>
          <w:b/>
          <w:i/>
          <w:color w:val="000000" w:themeColor="text1"/>
        </w:rPr>
        <w:t xml:space="preserve"> del mercato della distribuzione de</w:t>
      </w:r>
      <w:r w:rsidR="006E75E6" w:rsidRPr="006B54B1">
        <w:rPr>
          <w:b/>
          <w:i/>
          <w:color w:val="000000" w:themeColor="text1"/>
        </w:rPr>
        <w:t>lle energie per la mobilità</w:t>
      </w:r>
      <w:r w:rsidRPr="006B54B1">
        <w:rPr>
          <w:b/>
          <w:i/>
          <w:color w:val="000000" w:themeColor="text1"/>
        </w:rPr>
        <w:t xml:space="preserve"> in Italia</w:t>
      </w:r>
    </w:p>
    <w:p w14:paraId="7412B71C" w14:textId="77777777" w:rsidR="00D97169" w:rsidRPr="006B54B1" w:rsidRDefault="00D97169" w:rsidP="008F1060">
      <w:pPr>
        <w:tabs>
          <w:tab w:val="left" w:pos="2000"/>
        </w:tabs>
        <w:rPr>
          <w:color w:val="000000" w:themeColor="text1"/>
        </w:rPr>
      </w:pPr>
    </w:p>
    <w:p w14:paraId="0D07B146" w14:textId="77777777" w:rsidR="00CC1B6F" w:rsidRPr="006B54B1" w:rsidRDefault="00CC1B6F" w:rsidP="008F1060">
      <w:pPr>
        <w:tabs>
          <w:tab w:val="left" w:pos="2000"/>
        </w:tabs>
        <w:jc w:val="both"/>
        <w:rPr>
          <w:color w:val="000000" w:themeColor="text1"/>
        </w:rPr>
      </w:pPr>
      <w:r w:rsidRPr="006B54B1">
        <w:rPr>
          <w:color w:val="000000" w:themeColor="text1"/>
        </w:rPr>
        <w:t xml:space="preserve">La storia economica è piena di prodotti ed attività che nascono e muoiono. </w:t>
      </w:r>
    </w:p>
    <w:p w14:paraId="7B2886E5" w14:textId="77777777" w:rsidR="00CC1B6F" w:rsidRPr="006B54B1" w:rsidRDefault="00CC1B6F" w:rsidP="008F1060">
      <w:pPr>
        <w:tabs>
          <w:tab w:val="left" w:pos="2000"/>
        </w:tabs>
        <w:jc w:val="both"/>
        <w:rPr>
          <w:color w:val="000000" w:themeColor="text1"/>
        </w:rPr>
      </w:pPr>
    </w:p>
    <w:p w14:paraId="5CCBEF6F" w14:textId="37E3AA95" w:rsidR="00CC1B6F" w:rsidRPr="006B54B1" w:rsidRDefault="00CC1B6F" w:rsidP="008F1060">
      <w:pPr>
        <w:tabs>
          <w:tab w:val="left" w:pos="2000"/>
        </w:tabs>
        <w:jc w:val="both"/>
        <w:rPr>
          <w:color w:val="000000" w:themeColor="text1"/>
        </w:rPr>
      </w:pPr>
      <w:r w:rsidRPr="006B54B1">
        <w:rPr>
          <w:color w:val="000000" w:themeColor="text1"/>
        </w:rPr>
        <w:t xml:space="preserve">A titolo di esempio si potrebbero citare le cassette musicali, così come gli stessi cd che </w:t>
      </w:r>
      <w:r w:rsidR="00E056CF">
        <w:rPr>
          <w:color w:val="000000" w:themeColor="text1"/>
        </w:rPr>
        <w:t>le</w:t>
      </w:r>
      <w:r w:rsidRPr="006B54B1">
        <w:rPr>
          <w:color w:val="000000" w:themeColor="text1"/>
        </w:rPr>
        <w:t xml:space="preserve"> avevano sostituit</w:t>
      </w:r>
      <w:r w:rsidR="00E056CF">
        <w:rPr>
          <w:color w:val="000000" w:themeColor="text1"/>
        </w:rPr>
        <w:t>e</w:t>
      </w:r>
      <w:r w:rsidRPr="006B54B1">
        <w:rPr>
          <w:color w:val="000000" w:themeColor="text1"/>
        </w:rPr>
        <w:t xml:space="preserve">, oppure la stampa delle foto, oggi ormai raramente effettuata, </w:t>
      </w:r>
      <w:r w:rsidR="00161BDD" w:rsidRPr="006B54B1">
        <w:rPr>
          <w:color w:val="000000" w:themeColor="text1"/>
        </w:rPr>
        <w:t xml:space="preserve">conservando e </w:t>
      </w:r>
      <w:r w:rsidRPr="006B54B1">
        <w:rPr>
          <w:color w:val="000000" w:themeColor="text1"/>
        </w:rPr>
        <w:t>trasmettendo tutti le immagini riprese con lo smartphone</w:t>
      </w:r>
      <w:r w:rsidR="00161BDD" w:rsidRPr="006B54B1">
        <w:rPr>
          <w:color w:val="000000" w:themeColor="text1"/>
        </w:rPr>
        <w:t>.</w:t>
      </w:r>
    </w:p>
    <w:p w14:paraId="16AD5310" w14:textId="77777777" w:rsidR="00CC1B6F" w:rsidRPr="006B54B1" w:rsidRDefault="00CC1B6F" w:rsidP="008F1060">
      <w:pPr>
        <w:tabs>
          <w:tab w:val="left" w:pos="2000"/>
        </w:tabs>
        <w:jc w:val="both"/>
        <w:rPr>
          <w:color w:val="000000" w:themeColor="text1"/>
        </w:rPr>
      </w:pPr>
    </w:p>
    <w:p w14:paraId="12584935" w14:textId="77777777" w:rsidR="00CC1B6F" w:rsidRPr="006B54B1" w:rsidRDefault="00CC1B6F" w:rsidP="008F1060">
      <w:pPr>
        <w:tabs>
          <w:tab w:val="left" w:pos="2000"/>
        </w:tabs>
        <w:jc w:val="both"/>
        <w:rPr>
          <w:color w:val="000000" w:themeColor="text1"/>
        </w:rPr>
      </w:pPr>
      <w:r w:rsidRPr="006B54B1">
        <w:rPr>
          <w:color w:val="000000" w:themeColor="text1"/>
        </w:rPr>
        <w:t>Questo però non sarà il caso della distribuzione dei carburanti, almeno per i prossimi 2 decenni, e questo per i seguenti motivi:</w:t>
      </w:r>
    </w:p>
    <w:p w14:paraId="5FFD392A" w14:textId="77777777" w:rsidR="00CC1B6F" w:rsidRPr="006B54B1" w:rsidRDefault="00CC1B6F" w:rsidP="008F1060">
      <w:pPr>
        <w:tabs>
          <w:tab w:val="left" w:pos="2000"/>
        </w:tabs>
        <w:jc w:val="both"/>
        <w:rPr>
          <w:color w:val="000000" w:themeColor="text1"/>
        </w:rPr>
      </w:pPr>
    </w:p>
    <w:p w14:paraId="1086E1F8" w14:textId="3413ED1F" w:rsidR="00CC1B6F" w:rsidRPr="006B54B1" w:rsidRDefault="00CC1B6F" w:rsidP="008F1060">
      <w:pPr>
        <w:tabs>
          <w:tab w:val="left" w:pos="2000"/>
        </w:tabs>
        <w:jc w:val="both"/>
        <w:rPr>
          <w:color w:val="000000" w:themeColor="text1"/>
        </w:rPr>
      </w:pPr>
      <w:r w:rsidRPr="006B54B1">
        <w:rPr>
          <w:color w:val="000000" w:themeColor="text1"/>
        </w:rPr>
        <w:t>1) le auto elettriche,</w:t>
      </w:r>
      <w:r w:rsidR="00C463D0" w:rsidRPr="006B54B1">
        <w:rPr>
          <w:color w:val="000000" w:themeColor="text1"/>
        </w:rPr>
        <w:t xml:space="preserve"> comprese le ibride,</w:t>
      </w:r>
      <w:r w:rsidRPr="006B54B1">
        <w:rPr>
          <w:color w:val="000000" w:themeColor="text1"/>
        </w:rPr>
        <w:t xml:space="preserve"> pur essendo destinate ad assumere una quota maggioritaria nella vendita di auto nuove nei paesi avanzati, come l’Italia, non rimpiazzeranno del tutto le auto a combustione interna, almeno </w:t>
      </w:r>
      <w:r w:rsidR="003E79E2" w:rsidRPr="006B54B1">
        <w:rPr>
          <w:color w:val="000000" w:themeColor="text1"/>
        </w:rPr>
        <w:t xml:space="preserve">non </w:t>
      </w:r>
      <w:r w:rsidRPr="006B54B1">
        <w:rPr>
          <w:color w:val="000000" w:themeColor="text1"/>
        </w:rPr>
        <w:t>prima del 2045-2050 (pur con l’obbligo posto dall’Ue ai costruttori europei di vendere solo auto elettriche a partire dal 2035</w:t>
      </w:r>
      <w:r w:rsidR="006E75E6" w:rsidRPr="006B54B1">
        <w:rPr>
          <w:color w:val="000000" w:themeColor="text1"/>
        </w:rPr>
        <w:t xml:space="preserve">, </w:t>
      </w:r>
      <w:r w:rsidR="006A75F8" w:rsidRPr="006B54B1">
        <w:rPr>
          <w:color w:val="000000" w:themeColor="text1"/>
        </w:rPr>
        <w:t>che presenta però</w:t>
      </w:r>
      <w:r w:rsidR="006E75E6" w:rsidRPr="006B54B1">
        <w:rPr>
          <w:color w:val="000000" w:themeColor="text1"/>
        </w:rPr>
        <w:t xml:space="preserve"> alcune importanti eccezioni, </w:t>
      </w:r>
      <w:r w:rsidR="006A75F8" w:rsidRPr="006B54B1">
        <w:rPr>
          <w:color w:val="000000" w:themeColor="text1"/>
        </w:rPr>
        <w:t>come le auto alimentate da</w:t>
      </w:r>
      <w:r w:rsidR="006E75E6" w:rsidRPr="006B54B1">
        <w:rPr>
          <w:color w:val="000000" w:themeColor="text1"/>
        </w:rPr>
        <w:t xml:space="preserve"> e-fuel</w:t>
      </w:r>
      <w:r w:rsidR="006A75F8" w:rsidRPr="006B54B1">
        <w:rPr>
          <w:color w:val="000000" w:themeColor="text1"/>
        </w:rPr>
        <w:t>, fermo restando che non si può escludere il ricorso</w:t>
      </w:r>
      <w:r w:rsidR="006E75E6" w:rsidRPr="006B54B1">
        <w:rPr>
          <w:color w:val="000000" w:themeColor="text1"/>
        </w:rPr>
        <w:t xml:space="preserve"> </w:t>
      </w:r>
      <w:r w:rsidR="006A75F8" w:rsidRPr="006B54B1">
        <w:rPr>
          <w:color w:val="000000" w:themeColor="text1"/>
        </w:rPr>
        <w:t>ad</w:t>
      </w:r>
      <w:r w:rsidR="006E75E6" w:rsidRPr="006B54B1">
        <w:rPr>
          <w:color w:val="000000" w:themeColor="text1"/>
        </w:rPr>
        <w:t xml:space="preserve"> ulteriori prodotti che la ricerca scientifica e il progresso tecnologico potrebbero rendere disponibil</w:t>
      </w:r>
      <w:r w:rsidR="006A75F8" w:rsidRPr="006B54B1">
        <w:rPr>
          <w:color w:val="000000" w:themeColor="text1"/>
        </w:rPr>
        <w:t>i</w:t>
      </w:r>
      <w:r w:rsidR="006E75E6" w:rsidRPr="006B54B1">
        <w:rPr>
          <w:color w:val="000000" w:themeColor="text1"/>
        </w:rPr>
        <w:t xml:space="preserve"> </w:t>
      </w:r>
      <w:r w:rsidR="006A75F8" w:rsidRPr="006B54B1">
        <w:rPr>
          <w:color w:val="000000" w:themeColor="text1"/>
        </w:rPr>
        <w:t>per i</w:t>
      </w:r>
      <w:r w:rsidR="006E75E6" w:rsidRPr="006B54B1">
        <w:rPr>
          <w:color w:val="000000" w:themeColor="text1"/>
        </w:rPr>
        <w:t xml:space="preserve"> motori endotermici</w:t>
      </w:r>
      <w:r w:rsidR="00E056CF">
        <w:rPr>
          <w:color w:val="000000" w:themeColor="text1"/>
        </w:rPr>
        <w:t>,</w:t>
      </w:r>
      <w:r w:rsidR="006B54B1" w:rsidRPr="006B54B1">
        <w:rPr>
          <w:color w:val="000000" w:themeColor="text1"/>
        </w:rPr>
        <w:t xml:space="preserve"> a partire dai biocarburanit</w:t>
      </w:r>
      <w:r w:rsidRPr="006B54B1">
        <w:rPr>
          <w:color w:val="000000" w:themeColor="text1"/>
        </w:rPr>
        <w:t>)</w:t>
      </w:r>
      <w:r w:rsidR="006A75F8" w:rsidRPr="006B54B1">
        <w:rPr>
          <w:color w:val="000000" w:themeColor="text1"/>
        </w:rPr>
        <w:t>;</w:t>
      </w:r>
    </w:p>
    <w:p w14:paraId="2197952D" w14:textId="77777777" w:rsidR="003E79E2" w:rsidRPr="006B54B1" w:rsidRDefault="003E79E2" w:rsidP="008F1060">
      <w:pPr>
        <w:tabs>
          <w:tab w:val="left" w:pos="2000"/>
        </w:tabs>
        <w:jc w:val="both"/>
        <w:rPr>
          <w:color w:val="000000" w:themeColor="text1"/>
        </w:rPr>
      </w:pPr>
    </w:p>
    <w:p w14:paraId="4F42AE06" w14:textId="6979CC0A" w:rsidR="00CC1B6F" w:rsidRPr="006B54B1" w:rsidRDefault="00CC1B6F" w:rsidP="008F1060">
      <w:pPr>
        <w:tabs>
          <w:tab w:val="left" w:pos="2000"/>
        </w:tabs>
        <w:jc w:val="both"/>
        <w:rPr>
          <w:color w:val="000000" w:themeColor="text1"/>
        </w:rPr>
      </w:pPr>
      <w:r w:rsidRPr="006B54B1">
        <w:rPr>
          <w:color w:val="000000" w:themeColor="text1"/>
        </w:rPr>
        <w:t>2) il traffico veicolare privato non cesserà, e pertanto ci sarà comunque bisogno di una rete</w:t>
      </w:r>
      <w:r w:rsidR="006B54B1" w:rsidRPr="006B54B1">
        <w:rPr>
          <w:color w:val="000000" w:themeColor="text1"/>
        </w:rPr>
        <w:t xml:space="preserve"> distributiva</w:t>
      </w:r>
      <w:r w:rsidRPr="006B54B1">
        <w:rPr>
          <w:color w:val="000000" w:themeColor="text1"/>
        </w:rPr>
        <w:t xml:space="preserve"> che supporti la mobilità privata</w:t>
      </w:r>
      <w:r w:rsidR="006A75F8" w:rsidRPr="006B54B1">
        <w:rPr>
          <w:color w:val="000000" w:themeColor="text1"/>
        </w:rPr>
        <w:t>,</w:t>
      </w:r>
      <w:r w:rsidR="006E75E6" w:rsidRPr="006B54B1">
        <w:rPr>
          <w:color w:val="000000" w:themeColor="text1"/>
        </w:rPr>
        <w:t xml:space="preserve"> </w:t>
      </w:r>
      <w:r w:rsidR="006A75F8" w:rsidRPr="006B54B1">
        <w:rPr>
          <w:color w:val="000000" w:themeColor="text1"/>
        </w:rPr>
        <w:t>indipendentemente dalle motorizzazioni dei veicoli</w:t>
      </w:r>
      <w:r w:rsidR="006E75E6" w:rsidRPr="006B54B1">
        <w:rPr>
          <w:color w:val="000000" w:themeColor="text1"/>
        </w:rPr>
        <w:t xml:space="preserve">; </w:t>
      </w:r>
    </w:p>
    <w:p w14:paraId="4C1AEB61" w14:textId="77777777" w:rsidR="003E79E2" w:rsidRPr="006B54B1" w:rsidRDefault="003E79E2" w:rsidP="008F1060">
      <w:pPr>
        <w:tabs>
          <w:tab w:val="left" w:pos="2000"/>
        </w:tabs>
        <w:jc w:val="both"/>
        <w:rPr>
          <w:color w:val="000000" w:themeColor="text1"/>
        </w:rPr>
      </w:pPr>
    </w:p>
    <w:p w14:paraId="3FC4C1DA" w14:textId="41844F3B" w:rsidR="00CC1B6F" w:rsidRPr="006B54B1" w:rsidRDefault="00CC1B6F" w:rsidP="008F1060">
      <w:pPr>
        <w:tabs>
          <w:tab w:val="left" w:pos="2000"/>
        </w:tabs>
        <w:jc w:val="both"/>
        <w:rPr>
          <w:color w:val="000000" w:themeColor="text1"/>
        </w:rPr>
      </w:pPr>
      <w:r w:rsidRPr="006B54B1">
        <w:rPr>
          <w:color w:val="000000" w:themeColor="text1"/>
        </w:rPr>
        <w:t xml:space="preserve">3) </w:t>
      </w:r>
      <w:r w:rsidR="006E75E6" w:rsidRPr="006B54B1">
        <w:rPr>
          <w:color w:val="000000" w:themeColor="text1"/>
        </w:rPr>
        <w:t xml:space="preserve">anche nel caso della motorizzazione elettrica, </w:t>
      </w:r>
      <w:r w:rsidRPr="006B54B1">
        <w:rPr>
          <w:color w:val="000000" w:themeColor="text1"/>
        </w:rPr>
        <w:t>ci sarà sicuramente bisogno di punti di ricarica per i veicoli lungo le strade extraurbane e le autostrade;</w:t>
      </w:r>
    </w:p>
    <w:p w14:paraId="7A4DAB52" w14:textId="77777777" w:rsidR="003E79E2" w:rsidRPr="006B54B1" w:rsidRDefault="003E79E2" w:rsidP="008F1060">
      <w:pPr>
        <w:tabs>
          <w:tab w:val="left" w:pos="2000"/>
        </w:tabs>
        <w:jc w:val="both"/>
        <w:rPr>
          <w:color w:val="000000" w:themeColor="text1"/>
        </w:rPr>
      </w:pPr>
    </w:p>
    <w:p w14:paraId="10B274E8" w14:textId="490E3080" w:rsidR="00E922D5" w:rsidRPr="006B54B1" w:rsidRDefault="00E922D5" w:rsidP="008F1060">
      <w:pPr>
        <w:tabs>
          <w:tab w:val="left" w:pos="2000"/>
        </w:tabs>
        <w:jc w:val="both"/>
        <w:rPr>
          <w:color w:val="000000" w:themeColor="text1"/>
        </w:rPr>
      </w:pPr>
      <w:r w:rsidRPr="006B54B1">
        <w:rPr>
          <w:color w:val="000000" w:themeColor="text1"/>
        </w:rPr>
        <w:t xml:space="preserve">4) </w:t>
      </w:r>
      <w:r w:rsidR="006E75E6" w:rsidRPr="006B54B1">
        <w:rPr>
          <w:color w:val="000000" w:themeColor="text1"/>
        </w:rPr>
        <w:t xml:space="preserve">l’Italia ha </w:t>
      </w:r>
      <w:r w:rsidR="006A75F8" w:rsidRPr="006B54B1">
        <w:rPr>
          <w:color w:val="000000" w:themeColor="text1"/>
        </w:rPr>
        <w:t xml:space="preserve">uno dei più alti rapporti in Europa tra </w:t>
      </w:r>
      <w:r w:rsidR="006E75E6" w:rsidRPr="006B54B1">
        <w:rPr>
          <w:color w:val="000000" w:themeColor="text1"/>
        </w:rPr>
        <w:t xml:space="preserve">colonnine elettriche </w:t>
      </w:r>
      <w:r w:rsidR="006A75F8" w:rsidRPr="006B54B1">
        <w:rPr>
          <w:color w:val="000000" w:themeColor="text1"/>
        </w:rPr>
        <w:t>e</w:t>
      </w:r>
      <w:r w:rsidR="006E75E6" w:rsidRPr="006B54B1">
        <w:rPr>
          <w:color w:val="000000" w:themeColor="text1"/>
        </w:rPr>
        <w:t xml:space="preserve"> parco </w:t>
      </w:r>
      <w:r w:rsidR="006A75F8" w:rsidRPr="006B54B1">
        <w:rPr>
          <w:color w:val="000000" w:themeColor="text1"/>
        </w:rPr>
        <w:t xml:space="preserve">elettrico </w:t>
      </w:r>
      <w:r w:rsidR="006E75E6" w:rsidRPr="006B54B1">
        <w:rPr>
          <w:color w:val="000000" w:themeColor="text1"/>
        </w:rPr>
        <w:t>circolante</w:t>
      </w:r>
      <w:r w:rsidR="006A75F8" w:rsidRPr="006B54B1">
        <w:rPr>
          <w:color w:val="000000" w:themeColor="text1"/>
        </w:rPr>
        <w:t>,</w:t>
      </w:r>
      <w:r w:rsidR="006E75E6" w:rsidRPr="006B54B1">
        <w:rPr>
          <w:color w:val="000000" w:themeColor="text1"/>
        </w:rPr>
        <w:t xml:space="preserve"> ed </w:t>
      </w:r>
      <w:r w:rsidRPr="006B54B1">
        <w:rPr>
          <w:color w:val="000000" w:themeColor="text1"/>
        </w:rPr>
        <w:t xml:space="preserve">è </w:t>
      </w:r>
      <w:r w:rsidR="006E75E6" w:rsidRPr="006B54B1">
        <w:rPr>
          <w:color w:val="000000" w:themeColor="text1"/>
        </w:rPr>
        <w:t xml:space="preserve">pertanto </w:t>
      </w:r>
      <w:r w:rsidRPr="006B54B1">
        <w:rPr>
          <w:color w:val="000000" w:themeColor="text1"/>
        </w:rPr>
        <w:t>probabile che per ridurre l’impatto delle colonnine di ricarica nei centri urbani, si propenda per usare gli spazi attualmente utilizzati dagli impianti di distribuzione dei carburanti posizionati nei centri cittadini</w:t>
      </w:r>
      <w:r w:rsidR="006A75F8" w:rsidRPr="006B54B1">
        <w:rPr>
          <w:color w:val="000000" w:themeColor="text1"/>
        </w:rPr>
        <w:t>,</w:t>
      </w:r>
      <w:r w:rsidR="006E75E6" w:rsidRPr="006B54B1">
        <w:rPr>
          <w:color w:val="000000" w:themeColor="text1"/>
        </w:rPr>
        <w:t xml:space="preserve"> e lungo le principali arterie veicolari, come anche il dibattito pubblico negli ultimi mesi del 2023 ha evidenziato</w:t>
      </w:r>
      <w:r w:rsidRPr="006B54B1">
        <w:rPr>
          <w:color w:val="000000" w:themeColor="text1"/>
        </w:rPr>
        <w:t>;</w:t>
      </w:r>
    </w:p>
    <w:p w14:paraId="293BB589" w14:textId="77777777" w:rsidR="00E922D5" w:rsidRPr="006B54B1" w:rsidRDefault="00E922D5" w:rsidP="008F1060">
      <w:pPr>
        <w:tabs>
          <w:tab w:val="left" w:pos="2000"/>
        </w:tabs>
        <w:jc w:val="both"/>
        <w:rPr>
          <w:color w:val="000000" w:themeColor="text1"/>
        </w:rPr>
      </w:pPr>
    </w:p>
    <w:p w14:paraId="72B006A8" w14:textId="77777777" w:rsidR="00CC1B6F" w:rsidRPr="006B54B1" w:rsidRDefault="00E922D5" w:rsidP="008F1060">
      <w:pPr>
        <w:tabs>
          <w:tab w:val="left" w:pos="2000"/>
        </w:tabs>
        <w:jc w:val="both"/>
        <w:rPr>
          <w:color w:val="000000" w:themeColor="text1"/>
        </w:rPr>
      </w:pPr>
      <w:r w:rsidRPr="006B54B1">
        <w:rPr>
          <w:color w:val="000000" w:themeColor="text1"/>
        </w:rPr>
        <w:t>5</w:t>
      </w:r>
      <w:r w:rsidR="00CC1B6F" w:rsidRPr="006B54B1">
        <w:rPr>
          <w:color w:val="000000" w:themeColor="text1"/>
        </w:rPr>
        <w:t>) resta intatto (anche se presumibilmente ridotto</w:t>
      </w:r>
      <w:r w:rsidR="003E79E2" w:rsidRPr="006B54B1">
        <w:rPr>
          <w:color w:val="000000" w:themeColor="text1"/>
        </w:rPr>
        <w:t xml:space="preserve"> per la maggiore semplicità dei motori elettrici</w:t>
      </w:r>
      <w:r w:rsidR="00CC1B6F" w:rsidRPr="006B54B1">
        <w:rPr>
          <w:color w:val="000000" w:themeColor="text1"/>
        </w:rPr>
        <w:t xml:space="preserve">) il fabbisogno di manutenzione delle auto, sia </w:t>
      </w:r>
      <w:r w:rsidR="003E79E2" w:rsidRPr="006B54B1">
        <w:rPr>
          <w:color w:val="000000" w:themeColor="text1"/>
        </w:rPr>
        <w:t>di</w:t>
      </w:r>
      <w:r w:rsidR="00CC1B6F" w:rsidRPr="006B54B1">
        <w:rPr>
          <w:color w:val="000000" w:themeColor="text1"/>
        </w:rPr>
        <w:t xml:space="preserve"> quella ordinaria, sia </w:t>
      </w:r>
      <w:r w:rsidR="003E79E2" w:rsidRPr="006B54B1">
        <w:rPr>
          <w:color w:val="000000" w:themeColor="text1"/>
        </w:rPr>
        <w:t>di</w:t>
      </w:r>
      <w:r w:rsidR="00CC1B6F" w:rsidRPr="006B54B1">
        <w:rPr>
          <w:color w:val="000000" w:themeColor="text1"/>
        </w:rPr>
        <w:t xml:space="preserve"> quella straordinaria.</w:t>
      </w:r>
    </w:p>
    <w:p w14:paraId="65FC5C95" w14:textId="77777777" w:rsidR="00CC1B6F" w:rsidRPr="006B54B1" w:rsidRDefault="00CC1B6F" w:rsidP="008F1060">
      <w:pPr>
        <w:tabs>
          <w:tab w:val="left" w:pos="2000"/>
        </w:tabs>
        <w:jc w:val="both"/>
        <w:rPr>
          <w:color w:val="000000" w:themeColor="text1"/>
        </w:rPr>
      </w:pPr>
    </w:p>
    <w:p w14:paraId="1D789C38" w14:textId="5B4F5E08" w:rsidR="003E79E2" w:rsidRPr="006B54B1" w:rsidRDefault="003E79E2" w:rsidP="008F1060">
      <w:pPr>
        <w:tabs>
          <w:tab w:val="left" w:pos="2000"/>
        </w:tabs>
        <w:jc w:val="both"/>
        <w:rPr>
          <w:color w:val="000000" w:themeColor="text1"/>
        </w:rPr>
      </w:pPr>
      <w:r w:rsidRPr="006B54B1">
        <w:rPr>
          <w:color w:val="000000" w:themeColor="text1"/>
        </w:rPr>
        <w:t>Detto questo</w:t>
      </w:r>
      <w:r w:rsidR="006E75E6" w:rsidRPr="006B54B1">
        <w:rPr>
          <w:color w:val="000000" w:themeColor="text1"/>
        </w:rPr>
        <w:t>, e riaffermata la centralità della rete e degli asset distributivi,</w:t>
      </w:r>
      <w:r w:rsidRPr="006B54B1">
        <w:rPr>
          <w:color w:val="000000" w:themeColor="text1"/>
        </w:rPr>
        <w:t xml:space="preserve"> è inevitabile che da qui al 2030-2035 il settore della distribuzione dei carburanti avvii un processo di adeguamento al mutamento del contesto economico in cui opera</w:t>
      </w:r>
      <w:r w:rsidR="00816528" w:rsidRPr="006B54B1">
        <w:rPr>
          <w:color w:val="000000" w:themeColor="text1"/>
        </w:rPr>
        <w:t>,</w:t>
      </w:r>
      <w:r w:rsidR="006E75E6" w:rsidRPr="006B54B1">
        <w:rPr>
          <w:color w:val="000000" w:themeColor="text1"/>
        </w:rPr>
        <w:t xml:space="preserve"> trasformando le proprie aree in hub di energie per la mobilità e di service per </w:t>
      </w:r>
      <w:r w:rsidR="00816528" w:rsidRPr="006B54B1">
        <w:rPr>
          <w:color w:val="000000" w:themeColor="text1"/>
        </w:rPr>
        <w:t>gli automobilisti</w:t>
      </w:r>
      <w:r w:rsidRPr="006B54B1">
        <w:rPr>
          <w:color w:val="000000" w:themeColor="text1"/>
        </w:rPr>
        <w:t>.</w:t>
      </w:r>
    </w:p>
    <w:p w14:paraId="370DCCE3" w14:textId="77777777" w:rsidR="003E79E2" w:rsidRPr="006B54B1" w:rsidRDefault="003E79E2" w:rsidP="008F1060">
      <w:pPr>
        <w:tabs>
          <w:tab w:val="left" w:pos="2000"/>
        </w:tabs>
        <w:jc w:val="both"/>
        <w:rPr>
          <w:color w:val="000000" w:themeColor="text1"/>
        </w:rPr>
      </w:pPr>
    </w:p>
    <w:p w14:paraId="2779F150" w14:textId="77777777" w:rsidR="003E79E2" w:rsidRPr="006B54B1" w:rsidRDefault="003E79E2" w:rsidP="008F1060">
      <w:pPr>
        <w:tabs>
          <w:tab w:val="left" w:pos="2000"/>
        </w:tabs>
        <w:jc w:val="both"/>
        <w:rPr>
          <w:color w:val="000000" w:themeColor="text1"/>
        </w:rPr>
      </w:pPr>
      <w:r w:rsidRPr="006B54B1">
        <w:rPr>
          <w:color w:val="000000" w:themeColor="text1"/>
        </w:rPr>
        <w:t xml:space="preserve">Le direttrici di questo adeguamento, allo stato attuale delle cose, e delle previsioni, dovranno essere presumibilmente le seguenti: </w:t>
      </w:r>
    </w:p>
    <w:p w14:paraId="0C2B6388" w14:textId="77777777" w:rsidR="00300248" w:rsidRPr="006B54B1" w:rsidRDefault="00300248" w:rsidP="008F1060">
      <w:pPr>
        <w:tabs>
          <w:tab w:val="left" w:pos="2000"/>
        </w:tabs>
        <w:jc w:val="both"/>
        <w:rPr>
          <w:color w:val="000000" w:themeColor="text1"/>
        </w:rPr>
      </w:pPr>
    </w:p>
    <w:p w14:paraId="7E1D767A" w14:textId="5AA7C50D" w:rsidR="006977AB" w:rsidRPr="006B54B1" w:rsidRDefault="00816528" w:rsidP="00816528">
      <w:pPr>
        <w:pStyle w:val="Paragrafoelenco"/>
        <w:tabs>
          <w:tab w:val="left" w:pos="284"/>
          <w:tab w:val="left" w:pos="2000"/>
        </w:tabs>
        <w:ind w:left="0"/>
        <w:jc w:val="both"/>
        <w:rPr>
          <w:color w:val="000000" w:themeColor="text1"/>
        </w:rPr>
      </w:pPr>
      <w:r w:rsidRPr="006B54B1">
        <w:rPr>
          <w:color w:val="000000" w:themeColor="text1"/>
        </w:rPr>
        <w:t xml:space="preserve">1) </w:t>
      </w:r>
      <w:r w:rsidR="008668E7" w:rsidRPr="006B54B1">
        <w:rPr>
          <w:color w:val="000000" w:themeColor="text1"/>
        </w:rPr>
        <w:t>Riqualificazione strutturale della rete vendita</w:t>
      </w:r>
      <w:r w:rsidR="006977AB" w:rsidRPr="006B54B1">
        <w:rPr>
          <w:color w:val="000000" w:themeColor="text1"/>
        </w:rPr>
        <w:t xml:space="preserve"> in senso energetico ed ambientale</w:t>
      </w:r>
      <w:r w:rsidRPr="006B54B1">
        <w:rPr>
          <w:color w:val="000000" w:themeColor="text1"/>
        </w:rPr>
        <w:t>;</w:t>
      </w:r>
    </w:p>
    <w:p w14:paraId="3AC2B508" w14:textId="77777777" w:rsidR="00816528" w:rsidRPr="006B54B1" w:rsidRDefault="00816528" w:rsidP="00816528">
      <w:pPr>
        <w:pStyle w:val="Paragrafoelenco"/>
        <w:tabs>
          <w:tab w:val="left" w:pos="284"/>
          <w:tab w:val="left" w:pos="2000"/>
        </w:tabs>
        <w:ind w:left="0"/>
        <w:jc w:val="both"/>
        <w:rPr>
          <w:color w:val="000000" w:themeColor="text1"/>
        </w:rPr>
      </w:pPr>
    </w:p>
    <w:p w14:paraId="24A1E806" w14:textId="00958297" w:rsidR="008668E7" w:rsidRPr="006B54B1" w:rsidRDefault="00816528" w:rsidP="00816528">
      <w:pPr>
        <w:pStyle w:val="Paragrafoelenco"/>
        <w:tabs>
          <w:tab w:val="left" w:pos="284"/>
          <w:tab w:val="left" w:pos="2000"/>
        </w:tabs>
        <w:ind w:left="0"/>
        <w:jc w:val="both"/>
        <w:rPr>
          <w:color w:val="000000" w:themeColor="text1"/>
        </w:rPr>
      </w:pPr>
      <w:r w:rsidRPr="006B54B1">
        <w:rPr>
          <w:color w:val="000000" w:themeColor="text1"/>
        </w:rPr>
        <w:t xml:space="preserve">2) </w:t>
      </w:r>
      <w:r w:rsidR="006977AB" w:rsidRPr="006B54B1">
        <w:rPr>
          <w:color w:val="000000" w:themeColor="text1"/>
        </w:rPr>
        <w:t>C</w:t>
      </w:r>
      <w:r w:rsidR="008668E7" w:rsidRPr="006B54B1">
        <w:rPr>
          <w:color w:val="000000" w:themeColor="text1"/>
        </w:rPr>
        <w:t>ontrasto all’illegalità</w:t>
      </w:r>
      <w:r w:rsidR="006977AB" w:rsidRPr="006B54B1">
        <w:rPr>
          <w:color w:val="000000" w:themeColor="text1"/>
        </w:rPr>
        <w:t xml:space="preserve"> fiscale e contrattuale</w:t>
      </w:r>
      <w:r w:rsidRPr="006B54B1">
        <w:rPr>
          <w:color w:val="000000" w:themeColor="text1"/>
        </w:rPr>
        <w:t xml:space="preserve">; </w:t>
      </w:r>
    </w:p>
    <w:p w14:paraId="305AB1AD" w14:textId="77777777" w:rsidR="00816528" w:rsidRPr="006B54B1" w:rsidRDefault="00816528" w:rsidP="00816528">
      <w:pPr>
        <w:pStyle w:val="Paragrafoelenco"/>
        <w:tabs>
          <w:tab w:val="left" w:pos="284"/>
          <w:tab w:val="left" w:pos="2000"/>
        </w:tabs>
        <w:ind w:left="0"/>
        <w:jc w:val="both"/>
        <w:rPr>
          <w:color w:val="000000" w:themeColor="text1"/>
        </w:rPr>
      </w:pPr>
    </w:p>
    <w:p w14:paraId="6C054D60" w14:textId="7B68167E" w:rsidR="008668E7" w:rsidRPr="006B54B1" w:rsidRDefault="00816528" w:rsidP="00816528">
      <w:pPr>
        <w:pStyle w:val="Paragrafoelenco"/>
        <w:tabs>
          <w:tab w:val="left" w:pos="284"/>
          <w:tab w:val="left" w:pos="2000"/>
        </w:tabs>
        <w:ind w:left="0"/>
        <w:jc w:val="both"/>
        <w:rPr>
          <w:color w:val="000000" w:themeColor="text1"/>
        </w:rPr>
      </w:pPr>
      <w:r w:rsidRPr="006B54B1">
        <w:rPr>
          <w:color w:val="000000" w:themeColor="text1"/>
        </w:rPr>
        <w:t xml:space="preserve">3) </w:t>
      </w:r>
      <w:r w:rsidR="008668E7" w:rsidRPr="006B54B1">
        <w:rPr>
          <w:color w:val="000000" w:themeColor="text1"/>
        </w:rPr>
        <w:t>Professionaliz</w:t>
      </w:r>
      <w:r w:rsidRPr="006B54B1">
        <w:rPr>
          <w:color w:val="000000" w:themeColor="text1"/>
        </w:rPr>
        <w:t>zazione degli addetti alla rete;</w:t>
      </w:r>
    </w:p>
    <w:p w14:paraId="36DA9A8E" w14:textId="77777777" w:rsidR="00816528" w:rsidRPr="006B54B1" w:rsidRDefault="00816528" w:rsidP="00816528">
      <w:pPr>
        <w:pStyle w:val="Paragrafoelenco"/>
        <w:tabs>
          <w:tab w:val="left" w:pos="284"/>
          <w:tab w:val="left" w:pos="2000"/>
        </w:tabs>
        <w:ind w:left="0"/>
        <w:jc w:val="both"/>
        <w:rPr>
          <w:color w:val="000000" w:themeColor="text1"/>
        </w:rPr>
      </w:pPr>
    </w:p>
    <w:p w14:paraId="7796073C" w14:textId="39E9ACBB" w:rsidR="00300248" w:rsidRPr="006B54B1" w:rsidRDefault="00816528" w:rsidP="00816528">
      <w:pPr>
        <w:pStyle w:val="Paragrafoelenco"/>
        <w:tabs>
          <w:tab w:val="left" w:pos="284"/>
          <w:tab w:val="left" w:pos="1418"/>
          <w:tab w:val="left" w:pos="2000"/>
        </w:tabs>
        <w:ind w:left="0"/>
        <w:jc w:val="both"/>
        <w:rPr>
          <w:color w:val="000000" w:themeColor="text1"/>
        </w:rPr>
      </w:pPr>
      <w:r w:rsidRPr="006B54B1">
        <w:rPr>
          <w:color w:val="000000" w:themeColor="text1"/>
        </w:rPr>
        <w:t xml:space="preserve">4) </w:t>
      </w:r>
      <w:r w:rsidR="008668E7" w:rsidRPr="006B54B1">
        <w:rPr>
          <w:color w:val="000000" w:themeColor="text1"/>
        </w:rPr>
        <w:t>R</w:t>
      </w:r>
      <w:r w:rsidR="00300248" w:rsidRPr="006B54B1">
        <w:rPr>
          <w:color w:val="000000" w:themeColor="text1"/>
        </w:rPr>
        <w:t xml:space="preserve">iduzione del numero di impianti, con dismissione di quelli </w:t>
      </w:r>
      <w:r w:rsidR="008668E7" w:rsidRPr="006B54B1">
        <w:rPr>
          <w:color w:val="000000" w:themeColor="text1"/>
        </w:rPr>
        <w:t>incompatibili con il codice della strada e con la normativa ambientale</w:t>
      </w:r>
      <w:r w:rsidR="00300248" w:rsidRPr="006B54B1">
        <w:rPr>
          <w:color w:val="000000" w:themeColor="text1"/>
        </w:rPr>
        <w:t>, auspicabilmente con incentivi pubblici</w:t>
      </w:r>
      <w:r w:rsidRPr="006B54B1">
        <w:rPr>
          <w:color w:val="000000" w:themeColor="text1"/>
        </w:rPr>
        <w:t xml:space="preserve"> </w:t>
      </w:r>
      <w:r w:rsidR="00300248" w:rsidRPr="006B54B1">
        <w:rPr>
          <w:color w:val="000000" w:themeColor="text1"/>
        </w:rPr>
        <w:t>che consentano di attenuare le conseguenze negative del processo di adeguamento alla mobilità elettrica;</w:t>
      </w:r>
    </w:p>
    <w:p w14:paraId="55D9E330" w14:textId="77777777" w:rsidR="00816528" w:rsidRPr="006B54B1" w:rsidRDefault="00816528" w:rsidP="00816528">
      <w:pPr>
        <w:pStyle w:val="Paragrafoelenco"/>
        <w:tabs>
          <w:tab w:val="left" w:pos="284"/>
          <w:tab w:val="left" w:pos="2000"/>
        </w:tabs>
        <w:ind w:left="0"/>
        <w:jc w:val="both"/>
        <w:rPr>
          <w:color w:val="000000" w:themeColor="text1"/>
        </w:rPr>
      </w:pPr>
    </w:p>
    <w:p w14:paraId="5A139A98" w14:textId="4EF1107E" w:rsidR="008668E7" w:rsidRPr="006B54B1" w:rsidRDefault="00816528" w:rsidP="00816528">
      <w:pPr>
        <w:pStyle w:val="Paragrafoelenco"/>
        <w:tabs>
          <w:tab w:val="left" w:pos="284"/>
          <w:tab w:val="left" w:pos="2000"/>
        </w:tabs>
        <w:ind w:left="0"/>
        <w:jc w:val="both"/>
        <w:rPr>
          <w:color w:val="000000" w:themeColor="text1"/>
        </w:rPr>
      </w:pPr>
      <w:r w:rsidRPr="006B54B1">
        <w:rPr>
          <w:color w:val="000000" w:themeColor="text1"/>
        </w:rPr>
        <w:t xml:space="preserve">5) </w:t>
      </w:r>
      <w:r w:rsidR="006977AB" w:rsidRPr="006B54B1">
        <w:rPr>
          <w:color w:val="000000" w:themeColor="text1"/>
        </w:rPr>
        <w:t>P</w:t>
      </w:r>
      <w:r w:rsidR="008668E7" w:rsidRPr="006B54B1">
        <w:rPr>
          <w:color w:val="000000" w:themeColor="text1"/>
        </w:rPr>
        <w:t>re</w:t>
      </w:r>
      <w:r w:rsidRPr="006B54B1">
        <w:rPr>
          <w:color w:val="000000" w:themeColor="text1"/>
        </w:rPr>
        <w:t xml:space="preserve">disposizione di fondi pubblici </w:t>
      </w:r>
      <w:r w:rsidR="008668E7" w:rsidRPr="006B54B1">
        <w:rPr>
          <w:color w:val="000000" w:themeColor="text1"/>
        </w:rPr>
        <w:t>per le misure di welfare a favore degli operatori della vendita espulsi</w:t>
      </w:r>
      <w:r w:rsidRPr="006B54B1">
        <w:rPr>
          <w:color w:val="000000" w:themeColor="text1"/>
        </w:rPr>
        <w:t>,</w:t>
      </w:r>
      <w:r w:rsidR="008668E7" w:rsidRPr="006B54B1">
        <w:rPr>
          <w:color w:val="000000" w:themeColor="text1"/>
        </w:rPr>
        <w:t xml:space="preserve"> e avv</w:t>
      </w:r>
      <w:r w:rsidR="00E056CF">
        <w:rPr>
          <w:color w:val="000000" w:themeColor="text1"/>
        </w:rPr>
        <w:t>io di</w:t>
      </w:r>
      <w:r w:rsidR="008668E7" w:rsidRPr="006B54B1">
        <w:rPr>
          <w:color w:val="000000" w:themeColor="text1"/>
        </w:rPr>
        <w:t xml:space="preserve"> un processo di installazione dei punti di ricarica veloci negli impianti della rete distributiva su strade urbane, extraurbane e su autostrade</w:t>
      </w:r>
      <w:r w:rsidRPr="006B54B1">
        <w:rPr>
          <w:color w:val="000000" w:themeColor="text1"/>
        </w:rPr>
        <w:t xml:space="preserve"> (anche con risorse del Pnrr le cui finalità sono perfettamente coerenti con questa misura)</w:t>
      </w:r>
      <w:r w:rsidR="008668E7" w:rsidRPr="006B54B1">
        <w:rPr>
          <w:color w:val="000000" w:themeColor="text1"/>
        </w:rPr>
        <w:t>;</w:t>
      </w:r>
    </w:p>
    <w:p w14:paraId="3C189E19" w14:textId="77777777" w:rsidR="00816528" w:rsidRPr="006B54B1" w:rsidRDefault="00816528" w:rsidP="00816528">
      <w:pPr>
        <w:pStyle w:val="Paragrafoelenco"/>
        <w:tabs>
          <w:tab w:val="left" w:pos="284"/>
          <w:tab w:val="left" w:pos="2000"/>
        </w:tabs>
        <w:ind w:left="0"/>
        <w:jc w:val="both"/>
        <w:rPr>
          <w:color w:val="000000" w:themeColor="text1"/>
        </w:rPr>
      </w:pPr>
    </w:p>
    <w:p w14:paraId="22E7C754" w14:textId="44BA6E13" w:rsidR="00300248" w:rsidRPr="006B54B1" w:rsidRDefault="00816528" w:rsidP="00816528">
      <w:pPr>
        <w:pStyle w:val="Paragrafoelenco"/>
        <w:tabs>
          <w:tab w:val="left" w:pos="284"/>
          <w:tab w:val="left" w:pos="2000"/>
        </w:tabs>
        <w:ind w:left="0"/>
        <w:jc w:val="both"/>
        <w:rPr>
          <w:color w:val="000000" w:themeColor="text1"/>
        </w:rPr>
      </w:pPr>
      <w:r w:rsidRPr="006B54B1">
        <w:rPr>
          <w:color w:val="000000" w:themeColor="text1"/>
        </w:rPr>
        <w:t xml:space="preserve">6) </w:t>
      </w:r>
      <w:r w:rsidR="008668E7" w:rsidRPr="006B54B1">
        <w:rPr>
          <w:color w:val="000000" w:themeColor="text1"/>
        </w:rPr>
        <w:t>Ripensamento del business delle attività non-oil degli impianti, aprendo</w:t>
      </w:r>
      <w:r w:rsidRPr="006B54B1">
        <w:rPr>
          <w:color w:val="000000" w:themeColor="text1"/>
        </w:rPr>
        <w:t>,</w:t>
      </w:r>
      <w:r w:rsidR="008668E7" w:rsidRPr="006B54B1">
        <w:rPr>
          <w:color w:val="000000" w:themeColor="text1"/>
        </w:rPr>
        <w:t xml:space="preserve"> o sviluppando</w:t>
      </w:r>
      <w:r w:rsidRPr="006B54B1">
        <w:rPr>
          <w:color w:val="000000" w:themeColor="text1"/>
        </w:rPr>
        <w:t>,</w:t>
      </w:r>
      <w:r w:rsidR="008668E7" w:rsidRPr="006B54B1">
        <w:rPr>
          <w:color w:val="000000" w:themeColor="text1"/>
        </w:rPr>
        <w:t xml:space="preserve"> iniziative in questi settori:</w:t>
      </w:r>
    </w:p>
    <w:p w14:paraId="3F1D9842" w14:textId="77777777" w:rsidR="00816528" w:rsidRPr="006B54B1" w:rsidRDefault="00816528" w:rsidP="00816528">
      <w:pPr>
        <w:pStyle w:val="Paragrafoelenco"/>
        <w:tabs>
          <w:tab w:val="left" w:pos="284"/>
          <w:tab w:val="left" w:pos="2000"/>
        </w:tabs>
        <w:ind w:left="0"/>
        <w:jc w:val="both"/>
        <w:rPr>
          <w:color w:val="000000" w:themeColor="text1"/>
        </w:rPr>
      </w:pPr>
    </w:p>
    <w:p w14:paraId="247CD66B" w14:textId="6D66EF25" w:rsidR="00A355BE" w:rsidRPr="006B54B1" w:rsidRDefault="006977AB" w:rsidP="00816528">
      <w:pPr>
        <w:pStyle w:val="Paragrafoelenco"/>
        <w:numPr>
          <w:ilvl w:val="0"/>
          <w:numId w:val="2"/>
        </w:numPr>
        <w:tabs>
          <w:tab w:val="left" w:pos="284"/>
          <w:tab w:val="left" w:pos="2000"/>
        </w:tabs>
        <w:ind w:left="0" w:firstLine="0"/>
        <w:jc w:val="both"/>
        <w:rPr>
          <w:color w:val="000000" w:themeColor="text1"/>
        </w:rPr>
      </w:pPr>
      <w:r w:rsidRPr="006B54B1">
        <w:rPr>
          <w:color w:val="000000" w:themeColor="text1"/>
        </w:rPr>
        <w:t>s</w:t>
      </w:r>
      <w:r w:rsidR="00300248" w:rsidRPr="006B54B1">
        <w:rPr>
          <w:color w:val="000000" w:themeColor="text1"/>
        </w:rPr>
        <w:t>ervizi</w:t>
      </w:r>
      <w:r w:rsidR="00EB5C1F" w:rsidRPr="006B54B1">
        <w:rPr>
          <w:color w:val="000000" w:themeColor="text1"/>
        </w:rPr>
        <w:t xml:space="preserve"> diversificati</w:t>
      </w:r>
      <w:r w:rsidR="00300248" w:rsidRPr="006B54B1">
        <w:rPr>
          <w:color w:val="000000" w:themeColor="text1"/>
        </w:rPr>
        <w:t xml:space="preserve"> per le </w:t>
      </w:r>
      <w:r w:rsidR="00A355BE" w:rsidRPr="006B54B1">
        <w:rPr>
          <w:color w:val="000000" w:themeColor="text1"/>
        </w:rPr>
        <w:t>nuove motorizzazioni</w:t>
      </w:r>
      <w:r w:rsidR="00816528" w:rsidRPr="006B54B1">
        <w:rPr>
          <w:color w:val="000000" w:themeColor="text1"/>
        </w:rPr>
        <w:t>;</w:t>
      </w:r>
    </w:p>
    <w:p w14:paraId="5A646D9A" w14:textId="3B42B21C" w:rsidR="00300248" w:rsidRPr="006B54B1" w:rsidRDefault="006977AB" w:rsidP="00816528">
      <w:pPr>
        <w:pStyle w:val="Paragrafoelenco"/>
        <w:numPr>
          <w:ilvl w:val="0"/>
          <w:numId w:val="2"/>
        </w:numPr>
        <w:tabs>
          <w:tab w:val="left" w:pos="284"/>
          <w:tab w:val="left" w:pos="2000"/>
        </w:tabs>
        <w:ind w:left="0" w:firstLine="0"/>
        <w:jc w:val="both"/>
        <w:rPr>
          <w:color w:val="000000" w:themeColor="text1"/>
        </w:rPr>
      </w:pPr>
      <w:r w:rsidRPr="006B54B1">
        <w:rPr>
          <w:color w:val="000000" w:themeColor="text1"/>
        </w:rPr>
        <w:t>m</w:t>
      </w:r>
      <w:r w:rsidR="00EB5C1F" w:rsidRPr="006B54B1">
        <w:rPr>
          <w:color w:val="000000" w:themeColor="text1"/>
        </w:rPr>
        <w:t xml:space="preserve">aggiore </w:t>
      </w:r>
      <w:r w:rsidR="00A355BE" w:rsidRPr="006B54B1">
        <w:rPr>
          <w:color w:val="000000" w:themeColor="text1"/>
        </w:rPr>
        <w:t xml:space="preserve">assistenza per le </w:t>
      </w:r>
      <w:r w:rsidR="00300248" w:rsidRPr="006B54B1">
        <w:rPr>
          <w:color w:val="000000" w:themeColor="text1"/>
        </w:rPr>
        <w:t>persone in movimento;</w:t>
      </w:r>
    </w:p>
    <w:p w14:paraId="131590B3" w14:textId="39459F61" w:rsidR="00A355BE" w:rsidRPr="006B54B1" w:rsidRDefault="00A355BE" w:rsidP="00816528">
      <w:pPr>
        <w:pStyle w:val="Paragrafoelenco"/>
        <w:numPr>
          <w:ilvl w:val="0"/>
          <w:numId w:val="2"/>
        </w:numPr>
        <w:tabs>
          <w:tab w:val="left" w:pos="284"/>
          <w:tab w:val="left" w:pos="2000"/>
        </w:tabs>
        <w:ind w:left="0" w:firstLine="0"/>
        <w:jc w:val="both"/>
        <w:rPr>
          <w:color w:val="000000" w:themeColor="text1"/>
        </w:rPr>
      </w:pPr>
      <w:r w:rsidRPr="006B54B1">
        <w:rPr>
          <w:color w:val="000000" w:themeColor="text1"/>
        </w:rPr>
        <w:t>servizi di pagamento</w:t>
      </w:r>
      <w:r w:rsidR="00EB5C1F" w:rsidRPr="006B54B1">
        <w:rPr>
          <w:color w:val="000000" w:themeColor="text1"/>
        </w:rPr>
        <w:t xml:space="preserve"> e approvvigionamento merci</w:t>
      </w:r>
      <w:r w:rsidRPr="006B54B1">
        <w:rPr>
          <w:color w:val="000000" w:themeColor="text1"/>
        </w:rPr>
        <w:t xml:space="preserve"> (es. ricariche telefoniche, bollettini</w:t>
      </w:r>
      <w:r w:rsidR="00816528" w:rsidRPr="006B54B1">
        <w:rPr>
          <w:color w:val="000000" w:themeColor="text1"/>
        </w:rPr>
        <w:t>, prodotti food</w:t>
      </w:r>
      <w:r w:rsidRPr="006B54B1">
        <w:rPr>
          <w:color w:val="000000" w:themeColor="text1"/>
        </w:rPr>
        <w:t>);</w:t>
      </w:r>
    </w:p>
    <w:p w14:paraId="59068B41" w14:textId="3F001106" w:rsidR="00A355BE" w:rsidRPr="006B54B1" w:rsidRDefault="00A355BE" w:rsidP="00816528">
      <w:pPr>
        <w:pStyle w:val="Paragrafoelenco"/>
        <w:numPr>
          <w:ilvl w:val="0"/>
          <w:numId w:val="2"/>
        </w:numPr>
        <w:tabs>
          <w:tab w:val="left" w:pos="284"/>
          <w:tab w:val="left" w:pos="2000"/>
        </w:tabs>
        <w:ind w:left="0" w:firstLine="0"/>
        <w:jc w:val="both"/>
        <w:rPr>
          <w:color w:val="000000" w:themeColor="text1"/>
        </w:rPr>
      </w:pPr>
      <w:r w:rsidRPr="006B54B1">
        <w:rPr>
          <w:color w:val="000000" w:themeColor="text1"/>
        </w:rPr>
        <w:t>utilizzo della superficie dell’impianto per attività connesse alla logistica leggera</w:t>
      </w:r>
      <w:r w:rsidR="00816528" w:rsidRPr="006B54B1">
        <w:rPr>
          <w:color w:val="000000" w:themeColor="text1"/>
        </w:rPr>
        <w:t>;</w:t>
      </w:r>
    </w:p>
    <w:p w14:paraId="5CE6EA66" w14:textId="0099E348" w:rsidR="00A355BE" w:rsidRPr="006B54B1" w:rsidRDefault="00A355BE" w:rsidP="00816528">
      <w:pPr>
        <w:pStyle w:val="Paragrafoelenco"/>
        <w:numPr>
          <w:ilvl w:val="0"/>
          <w:numId w:val="2"/>
        </w:numPr>
        <w:tabs>
          <w:tab w:val="left" w:pos="284"/>
          <w:tab w:val="left" w:pos="2000"/>
        </w:tabs>
        <w:ind w:left="0" w:firstLine="0"/>
        <w:jc w:val="both"/>
        <w:rPr>
          <w:color w:val="000000" w:themeColor="text1"/>
        </w:rPr>
      </w:pPr>
      <w:r w:rsidRPr="006B54B1">
        <w:rPr>
          <w:color w:val="000000" w:themeColor="text1"/>
        </w:rPr>
        <w:t>innovazione tecnologica degli impianti</w:t>
      </w:r>
      <w:r w:rsidR="00816528" w:rsidRPr="006B54B1">
        <w:rPr>
          <w:color w:val="000000" w:themeColor="text1"/>
        </w:rPr>
        <w:t>;</w:t>
      </w:r>
    </w:p>
    <w:p w14:paraId="58C7AB8F" w14:textId="2AB0FB4D" w:rsidR="00A355BE" w:rsidRPr="006B54B1" w:rsidRDefault="00A355BE" w:rsidP="00816528">
      <w:pPr>
        <w:pStyle w:val="Paragrafoelenco"/>
        <w:numPr>
          <w:ilvl w:val="0"/>
          <w:numId w:val="2"/>
        </w:numPr>
        <w:tabs>
          <w:tab w:val="left" w:pos="284"/>
          <w:tab w:val="left" w:pos="2000"/>
        </w:tabs>
        <w:ind w:left="0" w:firstLine="0"/>
        <w:jc w:val="both"/>
        <w:rPr>
          <w:color w:val="000000" w:themeColor="text1"/>
        </w:rPr>
      </w:pPr>
      <w:r w:rsidRPr="006B54B1">
        <w:rPr>
          <w:color w:val="000000" w:themeColor="text1"/>
        </w:rPr>
        <w:t>centri di produzione energetica per l’alimentazione delle auto</w:t>
      </w:r>
      <w:r w:rsidR="00816528" w:rsidRPr="006B54B1">
        <w:rPr>
          <w:color w:val="000000" w:themeColor="text1"/>
        </w:rPr>
        <w:t>.</w:t>
      </w:r>
    </w:p>
    <w:p w14:paraId="26FCF2C5" w14:textId="77777777" w:rsidR="00A355BE" w:rsidRPr="006B54B1" w:rsidRDefault="00A355BE" w:rsidP="00A355BE">
      <w:pPr>
        <w:pStyle w:val="Paragrafoelenco"/>
        <w:tabs>
          <w:tab w:val="left" w:pos="2000"/>
        </w:tabs>
        <w:ind w:left="1069"/>
        <w:jc w:val="both"/>
        <w:rPr>
          <w:color w:val="000000" w:themeColor="text1"/>
          <w:u w:val="single"/>
        </w:rPr>
      </w:pPr>
    </w:p>
    <w:p w14:paraId="56DDBF7F" w14:textId="035BFAE2" w:rsidR="008F1060" w:rsidRPr="006B54B1" w:rsidRDefault="00A355BE" w:rsidP="008F1060">
      <w:pPr>
        <w:tabs>
          <w:tab w:val="left" w:pos="2000"/>
        </w:tabs>
        <w:jc w:val="both"/>
        <w:rPr>
          <w:color w:val="000000" w:themeColor="text1"/>
        </w:rPr>
      </w:pPr>
      <w:r w:rsidRPr="006B54B1">
        <w:rPr>
          <w:color w:val="000000" w:themeColor="text1"/>
        </w:rPr>
        <w:t xml:space="preserve">Il conto alla rovescia </w:t>
      </w:r>
      <w:r w:rsidR="00E922D5" w:rsidRPr="006B54B1">
        <w:rPr>
          <w:color w:val="000000" w:themeColor="text1"/>
        </w:rPr>
        <w:t>per avviare un processo strategico di riorientamento dell’attività degli impianti di distribuzione dei carburanti</w:t>
      </w:r>
      <w:r w:rsidRPr="006B54B1">
        <w:rPr>
          <w:color w:val="000000" w:themeColor="text1"/>
        </w:rPr>
        <w:t xml:space="preserve"> in hub energetici e multiservizi è già iniziato</w:t>
      </w:r>
      <w:r w:rsidR="00E922D5" w:rsidRPr="006B54B1">
        <w:rPr>
          <w:color w:val="000000" w:themeColor="text1"/>
        </w:rPr>
        <w:t>.</w:t>
      </w:r>
      <w:r w:rsidRPr="006B54B1">
        <w:rPr>
          <w:color w:val="000000" w:themeColor="text1"/>
        </w:rPr>
        <w:t xml:space="preserve"> Vanno in questa direzione alcune importanti innovazioni introdotte da alcuni leader di mercato.</w:t>
      </w:r>
    </w:p>
    <w:p w14:paraId="14085D2E" w14:textId="77777777" w:rsidR="00E922D5" w:rsidRPr="006B54B1" w:rsidRDefault="00E922D5" w:rsidP="008F1060">
      <w:pPr>
        <w:tabs>
          <w:tab w:val="left" w:pos="2000"/>
        </w:tabs>
        <w:jc w:val="both"/>
        <w:rPr>
          <w:color w:val="000000" w:themeColor="text1"/>
        </w:rPr>
      </w:pPr>
    </w:p>
    <w:p w14:paraId="0F2901F5" w14:textId="4B87B0EC" w:rsidR="00A9088C" w:rsidRPr="006B54B1" w:rsidRDefault="00E922D5" w:rsidP="008F1060">
      <w:pPr>
        <w:tabs>
          <w:tab w:val="left" w:pos="2000"/>
        </w:tabs>
        <w:jc w:val="both"/>
        <w:rPr>
          <w:color w:val="000000" w:themeColor="text1"/>
        </w:rPr>
      </w:pPr>
      <w:r w:rsidRPr="006B54B1">
        <w:rPr>
          <w:color w:val="000000" w:themeColor="text1"/>
        </w:rPr>
        <w:t xml:space="preserve">Si tratta di una scommessa e di una necessità al tempo stesso, che deve impegnare non solo gli attori direttamente coinvolti, come le compagnie petrolifere, le società di distribuzione dei carburanti, e i gestori degli impianti, ma anche il </w:t>
      </w:r>
      <w:r w:rsidR="006977AB" w:rsidRPr="006B54B1">
        <w:rPr>
          <w:color w:val="000000" w:themeColor="text1"/>
        </w:rPr>
        <w:t>P</w:t>
      </w:r>
      <w:r w:rsidRPr="006B54B1">
        <w:rPr>
          <w:color w:val="000000" w:themeColor="text1"/>
        </w:rPr>
        <w:t>aese nel suo complesso, a cominciare dalle istituzioni</w:t>
      </w:r>
      <w:r w:rsidR="00816528" w:rsidRPr="006B54B1">
        <w:rPr>
          <w:color w:val="000000" w:themeColor="text1"/>
        </w:rPr>
        <w:t>,</w:t>
      </w:r>
      <w:r w:rsidR="00A355BE" w:rsidRPr="006B54B1">
        <w:rPr>
          <w:color w:val="000000" w:themeColor="text1"/>
        </w:rPr>
        <w:t xml:space="preserve"> che dev</w:t>
      </w:r>
      <w:r w:rsidR="00816528" w:rsidRPr="006B54B1">
        <w:rPr>
          <w:color w:val="000000" w:themeColor="text1"/>
        </w:rPr>
        <w:t>ono</w:t>
      </w:r>
      <w:r w:rsidR="00A355BE" w:rsidRPr="006B54B1">
        <w:rPr>
          <w:color w:val="000000" w:themeColor="text1"/>
        </w:rPr>
        <w:t xml:space="preserve"> orientare le politiche</w:t>
      </w:r>
      <w:r w:rsidR="00EB5C1F" w:rsidRPr="006B54B1">
        <w:rPr>
          <w:color w:val="000000" w:themeColor="text1"/>
        </w:rPr>
        <w:t xml:space="preserve"> di sviluppo</w:t>
      </w:r>
      <w:r w:rsidR="00A355BE" w:rsidRPr="006B54B1">
        <w:rPr>
          <w:color w:val="000000" w:themeColor="text1"/>
        </w:rPr>
        <w:t xml:space="preserve"> in senso sostenibile, nell’accezione più ampia del termine</w:t>
      </w:r>
      <w:r w:rsidR="006977AB" w:rsidRPr="006B54B1">
        <w:rPr>
          <w:color w:val="000000" w:themeColor="text1"/>
        </w:rPr>
        <w:t>.</w:t>
      </w:r>
    </w:p>
    <w:p w14:paraId="38624AAF" w14:textId="77777777" w:rsidR="00A9088C" w:rsidRPr="006B54B1" w:rsidRDefault="00A9088C" w:rsidP="008F1060">
      <w:pPr>
        <w:tabs>
          <w:tab w:val="left" w:pos="2000"/>
        </w:tabs>
        <w:jc w:val="both"/>
        <w:rPr>
          <w:color w:val="000000" w:themeColor="text1"/>
        </w:rPr>
      </w:pPr>
    </w:p>
    <w:p w14:paraId="7E13DC2F" w14:textId="77777777" w:rsidR="00A9088C" w:rsidRPr="006B54B1" w:rsidRDefault="00A9088C" w:rsidP="008F1060">
      <w:pPr>
        <w:tabs>
          <w:tab w:val="left" w:pos="2000"/>
        </w:tabs>
        <w:jc w:val="both"/>
        <w:rPr>
          <w:color w:val="000000" w:themeColor="text1"/>
        </w:rPr>
      </w:pPr>
    </w:p>
    <w:p w14:paraId="7C983729" w14:textId="77777777" w:rsidR="00A9088C" w:rsidRPr="006B54B1" w:rsidRDefault="00A9088C" w:rsidP="00A9088C">
      <w:pPr>
        <w:tabs>
          <w:tab w:val="left" w:pos="2000"/>
        </w:tabs>
        <w:jc w:val="both"/>
        <w:rPr>
          <w:color w:val="000000" w:themeColor="text1"/>
        </w:rPr>
      </w:pPr>
    </w:p>
    <w:p w14:paraId="6D9D8BD5" w14:textId="77777777" w:rsidR="00816528" w:rsidRPr="006B54B1" w:rsidRDefault="00816528">
      <w:pPr>
        <w:rPr>
          <w:b/>
          <w:bCs/>
          <w:color w:val="000000" w:themeColor="text1"/>
        </w:rPr>
      </w:pPr>
      <w:r w:rsidRPr="006B54B1">
        <w:rPr>
          <w:b/>
          <w:bCs/>
          <w:color w:val="000000" w:themeColor="text1"/>
        </w:rPr>
        <w:br w:type="page"/>
      </w:r>
    </w:p>
    <w:p w14:paraId="7689087E" w14:textId="500A54DA" w:rsidR="00A9088C" w:rsidRPr="006B54B1" w:rsidRDefault="00D97016" w:rsidP="00A9088C">
      <w:pPr>
        <w:tabs>
          <w:tab w:val="left" w:pos="2000"/>
        </w:tabs>
        <w:jc w:val="both"/>
        <w:rPr>
          <w:b/>
          <w:bCs/>
          <w:color w:val="000000" w:themeColor="text1"/>
        </w:rPr>
      </w:pPr>
      <w:r w:rsidRPr="006B54B1">
        <w:rPr>
          <w:b/>
          <w:bCs/>
          <w:color w:val="000000" w:themeColor="text1"/>
        </w:rPr>
        <w:lastRenderedPageBreak/>
        <w:t xml:space="preserve">7. </w:t>
      </w:r>
      <w:r w:rsidR="00A9088C" w:rsidRPr="006B54B1">
        <w:rPr>
          <w:b/>
          <w:bCs/>
          <w:color w:val="000000" w:themeColor="text1"/>
        </w:rPr>
        <w:t>Le politiche di riforma e sviluppo</w:t>
      </w:r>
      <w:r w:rsidR="00816528" w:rsidRPr="006B54B1">
        <w:rPr>
          <w:b/>
          <w:bCs/>
          <w:color w:val="000000" w:themeColor="text1"/>
        </w:rPr>
        <w:t xml:space="preserve"> del settore della distribuzione dei carburanti</w:t>
      </w:r>
    </w:p>
    <w:p w14:paraId="7517B762" w14:textId="77777777" w:rsidR="00A9088C" w:rsidRPr="006B54B1" w:rsidRDefault="00A9088C" w:rsidP="00A9088C">
      <w:pPr>
        <w:tabs>
          <w:tab w:val="left" w:pos="2000"/>
        </w:tabs>
        <w:jc w:val="both"/>
        <w:rPr>
          <w:color w:val="000000" w:themeColor="text1"/>
        </w:rPr>
      </w:pPr>
    </w:p>
    <w:p w14:paraId="12C428D8" w14:textId="77777777" w:rsidR="009A4214" w:rsidRPr="006B54B1" w:rsidRDefault="009A4214" w:rsidP="00A9088C">
      <w:pPr>
        <w:tabs>
          <w:tab w:val="left" w:pos="2000"/>
        </w:tabs>
        <w:jc w:val="both"/>
        <w:rPr>
          <w:color w:val="000000" w:themeColor="text1"/>
        </w:rPr>
      </w:pPr>
    </w:p>
    <w:p w14:paraId="760F2EA4" w14:textId="77777777" w:rsidR="00A9088C" w:rsidRPr="006B54B1" w:rsidRDefault="00A9088C" w:rsidP="00A9088C">
      <w:pPr>
        <w:tabs>
          <w:tab w:val="left" w:pos="2000"/>
        </w:tabs>
        <w:jc w:val="both"/>
        <w:rPr>
          <w:color w:val="000000" w:themeColor="text1"/>
        </w:rPr>
      </w:pPr>
      <w:r w:rsidRPr="006B54B1">
        <w:rPr>
          <w:color w:val="000000" w:themeColor="text1"/>
        </w:rPr>
        <w:t>Oggi tutti gli osservatori, pubblici e privati, associativi ed imprenditoriali, senza eccezione alcuna, ritengono che l’attuale assetto della rete carburanti sia da riformare.</w:t>
      </w:r>
    </w:p>
    <w:p w14:paraId="37660D62" w14:textId="77777777" w:rsidR="00816528" w:rsidRPr="006B54B1" w:rsidRDefault="00816528" w:rsidP="00A9088C">
      <w:pPr>
        <w:tabs>
          <w:tab w:val="left" w:pos="2000"/>
        </w:tabs>
        <w:jc w:val="both"/>
        <w:rPr>
          <w:color w:val="000000" w:themeColor="text1"/>
        </w:rPr>
      </w:pPr>
    </w:p>
    <w:p w14:paraId="3F7D4C67" w14:textId="164D5D11" w:rsidR="00A9088C" w:rsidRPr="006B54B1" w:rsidRDefault="00A9088C" w:rsidP="00A9088C">
      <w:pPr>
        <w:tabs>
          <w:tab w:val="left" w:pos="2000"/>
        </w:tabs>
        <w:jc w:val="both"/>
        <w:rPr>
          <w:color w:val="000000" w:themeColor="text1"/>
        </w:rPr>
      </w:pPr>
      <w:r w:rsidRPr="006B54B1">
        <w:rPr>
          <w:color w:val="000000" w:themeColor="text1"/>
        </w:rPr>
        <w:t>FAIB-Confesercenti in questi ultimi mesi è stata tra i soggetti più proattivi nel senso della auspicata riforma.</w:t>
      </w:r>
    </w:p>
    <w:p w14:paraId="611C2870" w14:textId="77777777" w:rsidR="00816528" w:rsidRPr="006B54B1" w:rsidRDefault="00816528" w:rsidP="00A9088C">
      <w:pPr>
        <w:tabs>
          <w:tab w:val="left" w:pos="2000"/>
        </w:tabs>
        <w:jc w:val="both"/>
        <w:rPr>
          <w:color w:val="000000" w:themeColor="text1"/>
        </w:rPr>
      </w:pPr>
    </w:p>
    <w:p w14:paraId="44E8EAF4" w14:textId="77777777" w:rsidR="00A9088C" w:rsidRPr="006B54B1" w:rsidRDefault="00A9088C" w:rsidP="00A9088C">
      <w:pPr>
        <w:tabs>
          <w:tab w:val="left" w:pos="2000"/>
        </w:tabs>
        <w:jc w:val="both"/>
        <w:rPr>
          <w:color w:val="000000" w:themeColor="text1"/>
        </w:rPr>
      </w:pPr>
      <w:r w:rsidRPr="006B54B1">
        <w:rPr>
          <w:color w:val="000000" w:themeColor="text1"/>
        </w:rPr>
        <w:t>Faib ritiene che nell’ambito di una progressiva trasformazione della mobilità per la decarbonizzazione dei trasporti si renda necessario un intervento legislativo sulla rete per la sua modernizzazione e riqualificazione, incardinando le nuove disposizioni nella duplice ottica della creazione di “Punti Vendita Energie per la Mobilità” e della “Transizione energetica e digitale.”</w:t>
      </w:r>
    </w:p>
    <w:p w14:paraId="3DFCA474" w14:textId="77777777" w:rsidR="009A4214" w:rsidRPr="006B54B1" w:rsidRDefault="009A4214" w:rsidP="00A9088C">
      <w:pPr>
        <w:tabs>
          <w:tab w:val="left" w:pos="2000"/>
        </w:tabs>
        <w:jc w:val="both"/>
        <w:rPr>
          <w:color w:val="000000" w:themeColor="text1"/>
        </w:rPr>
      </w:pPr>
    </w:p>
    <w:p w14:paraId="0217B97F" w14:textId="0BFAD6F7" w:rsidR="00A9088C" w:rsidRPr="006B54B1" w:rsidRDefault="00A9088C" w:rsidP="00A9088C">
      <w:pPr>
        <w:tabs>
          <w:tab w:val="left" w:pos="2000"/>
        </w:tabs>
        <w:jc w:val="both"/>
        <w:rPr>
          <w:color w:val="000000" w:themeColor="text1"/>
        </w:rPr>
      </w:pPr>
      <w:r w:rsidRPr="006B54B1">
        <w:rPr>
          <w:color w:val="000000" w:themeColor="text1"/>
        </w:rPr>
        <w:t>Tale riforma, nel rispetto delle regole nazionali e comunitarie della libertà di stabilimento e della concorrenza, ivi compreso il Reg. UE 720/2022, si rende necessaria oltre che per gli obiettivi sopra menzionati</w:t>
      </w:r>
      <w:r w:rsidR="009A4214" w:rsidRPr="006B54B1">
        <w:rPr>
          <w:color w:val="000000" w:themeColor="text1"/>
        </w:rPr>
        <w:t xml:space="preserve"> </w:t>
      </w:r>
      <w:r w:rsidRPr="006B54B1">
        <w:rPr>
          <w:color w:val="000000" w:themeColor="text1"/>
        </w:rPr>
        <w:t>- adesione allo sforzo del paese di decarbonizzazione dell’energia per la mobilità, modernizzazione della rete, pluralità delle fonti, neutralità tecnologica, implementazione dei servizi</w:t>
      </w:r>
      <w:r w:rsidR="009A4214" w:rsidRPr="006B54B1">
        <w:rPr>
          <w:color w:val="000000" w:themeColor="text1"/>
        </w:rPr>
        <w:t xml:space="preserve"> </w:t>
      </w:r>
      <w:r w:rsidRPr="006B54B1">
        <w:rPr>
          <w:color w:val="000000" w:themeColor="text1"/>
        </w:rPr>
        <w:t>- anche per un’ indilazionabile esigenza di contrasto alla doppia illegalità</w:t>
      </w:r>
      <w:r w:rsidR="009A4214" w:rsidRPr="006B54B1">
        <w:rPr>
          <w:color w:val="000000" w:themeColor="text1"/>
        </w:rPr>
        <w:t xml:space="preserve"> </w:t>
      </w:r>
      <w:r w:rsidRPr="006B54B1">
        <w:rPr>
          <w:color w:val="000000" w:themeColor="text1"/>
        </w:rPr>
        <w:t>- fiscale e contrattuale</w:t>
      </w:r>
      <w:r w:rsidR="009A4214" w:rsidRPr="006B54B1">
        <w:rPr>
          <w:color w:val="000000" w:themeColor="text1"/>
        </w:rPr>
        <w:t xml:space="preserve"> </w:t>
      </w:r>
      <w:r w:rsidRPr="006B54B1">
        <w:rPr>
          <w:color w:val="000000" w:themeColor="text1"/>
        </w:rPr>
        <w:t>- che imperversa sulla rete, come certificato dagli organi di controllo della magistratura e delle forze dell’ordine, oltre che dagli attori della filiera (</w:t>
      </w:r>
      <w:r w:rsidR="006B54B1" w:rsidRPr="006B54B1">
        <w:rPr>
          <w:color w:val="000000" w:themeColor="text1"/>
        </w:rPr>
        <w:t>cfr</w:t>
      </w:r>
      <w:r w:rsidRPr="006B54B1">
        <w:rPr>
          <w:color w:val="000000" w:themeColor="text1"/>
        </w:rPr>
        <w:t xml:space="preserve"> Audizioni in X Commissione della Camera dei Deputati in occasione dell’approvazione della “Risoluzione De Toma”</w:t>
      </w:r>
      <w:r w:rsidR="009A4214" w:rsidRPr="006B54B1">
        <w:rPr>
          <w:color w:val="000000" w:themeColor="text1"/>
        </w:rPr>
        <w:t>,</w:t>
      </w:r>
      <w:r w:rsidRPr="006B54B1">
        <w:rPr>
          <w:color w:val="000000" w:themeColor="text1"/>
        </w:rPr>
        <w:t xml:space="preserve"> 11 giugno 2019)</w:t>
      </w:r>
      <w:r w:rsidR="009A4214" w:rsidRPr="006B54B1">
        <w:rPr>
          <w:color w:val="000000" w:themeColor="text1"/>
        </w:rPr>
        <w:t>.</w:t>
      </w:r>
    </w:p>
    <w:p w14:paraId="203DCFE8" w14:textId="77777777" w:rsidR="009A4214" w:rsidRPr="006B54B1" w:rsidRDefault="009A4214" w:rsidP="00A9088C">
      <w:pPr>
        <w:tabs>
          <w:tab w:val="left" w:pos="2000"/>
        </w:tabs>
        <w:jc w:val="both"/>
        <w:rPr>
          <w:color w:val="000000" w:themeColor="text1"/>
        </w:rPr>
      </w:pPr>
    </w:p>
    <w:p w14:paraId="1C29B047" w14:textId="77777777" w:rsidR="006B54B1" w:rsidRPr="006B54B1" w:rsidRDefault="006B54B1" w:rsidP="006B54B1">
      <w:pPr>
        <w:tabs>
          <w:tab w:val="left" w:pos="2000"/>
        </w:tabs>
        <w:jc w:val="both"/>
        <w:rPr>
          <w:i/>
          <w:color w:val="000000" w:themeColor="text1"/>
        </w:rPr>
      </w:pPr>
      <w:r w:rsidRPr="006B54B1">
        <w:rPr>
          <w:i/>
          <w:color w:val="000000" w:themeColor="text1"/>
        </w:rPr>
        <w:t>7.1 Riforma del regime autorizzatorio</w:t>
      </w:r>
    </w:p>
    <w:p w14:paraId="1FF59369" w14:textId="77777777" w:rsidR="006B54B1" w:rsidRPr="006B54B1" w:rsidRDefault="006B54B1" w:rsidP="006B54B1">
      <w:pPr>
        <w:tabs>
          <w:tab w:val="left" w:pos="2000"/>
        </w:tabs>
        <w:jc w:val="both"/>
        <w:rPr>
          <w:i/>
          <w:color w:val="000000" w:themeColor="text1"/>
        </w:rPr>
      </w:pPr>
    </w:p>
    <w:p w14:paraId="6333EA04" w14:textId="0355025C" w:rsidR="00A9088C" w:rsidRPr="006B54B1" w:rsidRDefault="00A9088C" w:rsidP="00A9088C">
      <w:pPr>
        <w:tabs>
          <w:tab w:val="left" w:pos="2000"/>
        </w:tabs>
        <w:jc w:val="both"/>
        <w:rPr>
          <w:color w:val="000000" w:themeColor="text1"/>
        </w:rPr>
      </w:pPr>
      <w:r w:rsidRPr="006B54B1">
        <w:rPr>
          <w:color w:val="000000" w:themeColor="text1"/>
        </w:rPr>
        <w:t>Questo obiettivo deve essere raggiunto attraverso il coinvolgimento delle parti della filiera rappresentative e sottoscrittrici degli accordi e delle intese di settore.</w:t>
      </w:r>
    </w:p>
    <w:p w14:paraId="3EE9D5D6" w14:textId="77777777" w:rsidR="009A4214" w:rsidRPr="006B54B1" w:rsidRDefault="009A4214" w:rsidP="00A9088C">
      <w:pPr>
        <w:tabs>
          <w:tab w:val="left" w:pos="2000"/>
        </w:tabs>
        <w:jc w:val="both"/>
        <w:rPr>
          <w:color w:val="000000" w:themeColor="text1"/>
        </w:rPr>
      </w:pPr>
    </w:p>
    <w:p w14:paraId="163018D3" w14:textId="77777777" w:rsidR="009A4214" w:rsidRPr="006B54B1" w:rsidRDefault="00A9088C" w:rsidP="00A9088C">
      <w:pPr>
        <w:tabs>
          <w:tab w:val="left" w:pos="2000"/>
        </w:tabs>
        <w:jc w:val="both"/>
        <w:rPr>
          <w:color w:val="000000" w:themeColor="text1"/>
        </w:rPr>
      </w:pPr>
      <w:r w:rsidRPr="006B54B1">
        <w:rPr>
          <w:color w:val="000000" w:themeColor="text1"/>
        </w:rPr>
        <w:t xml:space="preserve">Per la rete ordinaria si ritiene necessario un forte potenziamento del vigente regime autorizzatorio, con un’Autorizzazione Speciale, puntando, con un necessario intervento legislativo, sulla qualificazione dei requisiti soggettivi previsti in capo ai soggetti titolari degli impianti di distribuzione di carburanti, ai fini del rinnovo obbligato di una nuova autorizzazione, specie nella considerazione che il settore rientra tra i servizi pubblici essenziali, e di quelli oggettivamente necessitati di riqualificazione in senso ambientale e di abbattimento delle emissioni di CO2. </w:t>
      </w:r>
    </w:p>
    <w:p w14:paraId="64735E6A" w14:textId="77777777" w:rsidR="009A4214" w:rsidRPr="006B54B1" w:rsidRDefault="009A4214" w:rsidP="00A9088C">
      <w:pPr>
        <w:tabs>
          <w:tab w:val="left" w:pos="2000"/>
        </w:tabs>
        <w:jc w:val="both"/>
        <w:rPr>
          <w:color w:val="000000" w:themeColor="text1"/>
        </w:rPr>
      </w:pPr>
    </w:p>
    <w:p w14:paraId="17996516" w14:textId="1B9D8C4A" w:rsidR="006B54B1" w:rsidRPr="006B54B1" w:rsidRDefault="00A9088C" w:rsidP="00A9088C">
      <w:pPr>
        <w:tabs>
          <w:tab w:val="left" w:pos="2000"/>
        </w:tabs>
        <w:jc w:val="both"/>
        <w:rPr>
          <w:color w:val="000000" w:themeColor="text1"/>
        </w:rPr>
      </w:pPr>
      <w:r w:rsidRPr="006B54B1">
        <w:rPr>
          <w:color w:val="000000" w:themeColor="text1"/>
        </w:rPr>
        <w:t>La proposta va adottata anche in considerazione dell’importanza che il settore rappresenta per gli interessi nazionali, sia in ordine all’approvvigionamento e distribuzione dei prodotti energetici</w:t>
      </w:r>
      <w:r w:rsidR="00E056CF">
        <w:rPr>
          <w:color w:val="000000" w:themeColor="text1"/>
        </w:rPr>
        <w:t>,</w:t>
      </w:r>
      <w:r w:rsidRPr="006B54B1">
        <w:rPr>
          <w:color w:val="000000" w:themeColor="text1"/>
        </w:rPr>
        <w:t xml:space="preserve"> decisivi per assicurare la mobilità delle persone e delle merci, che all</w:t>
      </w:r>
      <w:r w:rsidR="009A4214" w:rsidRPr="006B54B1">
        <w:rPr>
          <w:color w:val="000000" w:themeColor="text1"/>
        </w:rPr>
        <w:t>’</w:t>
      </w:r>
      <w:r w:rsidRPr="006B54B1">
        <w:rPr>
          <w:color w:val="000000" w:themeColor="text1"/>
        </w:rPr>
        <w:t xml:space="preserve">importante movimentazione fiscale che viene quotidianamente </w:t>
      </w:r>
      <w:r w:rsidR="009A4214" w:rsidRPr="006B54B1">
        <w:rPr>
          <w:color w:val="000000" w:themeColor="text1"/>
        </w:rPr>
        <w:t>ottenuta</w:t>
      </w:r>
      <w:r w:rsidRPr="006B54B1">
        <w:rPr>
          <w:color w:val="000000" w:themeColor="text1"/>
        </w:rPr>
        <w:t xml:space="preserve"> attraverso </w:t>
      </w:r>
      <w:r w:rsidR="00E056CF" w:rsidRPr="006B54B1">
        <w:rPr>
          <w:color w:val="000000" w:themeColor="text1"/>
        </w:rPr>
        <w:t>la rete</w:t>
      </w:r>
      <w:r w:rsidRPr="006B54B1">
        <w:rPr>
          <w:color w:val="000000" w:themeColor="text1"/>
        </w:rPr>
        <w:t xml:space="preserve"> distributiva, oggi minacciata da una diffusa illegalità che sottrae importanti risorse pubbliche. </w:t>
      </w:r>
    </w:p>
    <w:p w14:paraId="402F11C5" w14:textId="77777777" w:rsidR="00A9088C" w:rsidRPr="006B54B1" w:rsidRDefault="00A9088C" w:rsidP="00A9088C">
      <w:pPr>
        <w:tabs>
          <w:tab w:val="left" w:pos="2000"/>
        </w:tabs>
        <w:jc w:val="both"/>
        <w:rPr>
          <w:color w:val="000000" w:themeColor="text1"/>
        </w:rPr>
      </w:pPr>
    </w:p>
    <w:p w14:paraId="68C97D1E" w14:textId="481E49D7" w:rsidR="00A9088C" w:rsidRPr="006B54B1" w:rsidRDefault="00A9088C" w:rsidP="00A9088C">
      <w:pPr>
        <w:tabs>
          <w:tab w:val="left" w:pos="2000"/>
        </w:tabs>
        <w:jc w:val="both"/>
        <w:rPr>
          <w:color w:val="000000" w:themeColor="text1"/>
        </w:rPr>
      </w:pPr>
      <w:r w:rsidRPr="006B54B1">
        <w:rPr>
          <w:color w:val="000000" w:themeColor="text1"/>
        </w:rPr>
        <w:t>Tale obiettivo sarebbe perseguibile agendo sui requisiti per l'</w:t>
      </w:r>
      <w:r w:rsidR="00E056CF">
        <w:rPr>
          <w:color w:val="000000" w:themeColor="text1"/>
        </w:rPr>
        <w:t xml:space="preserve"> “</w:t>
      </w:r>
      <w:r w:rsidRPr="006B54B1">
        <w:rPr>
          <w:color w:val="000000" w:themeColor="text1"/>
        </w:rPr>
        <w:t>Autorizzazione Speciale”. La predetta “Autorizzazione Speciale” dovrebbe essere introdotta</w:t>
      </w:r>
      <w:r w:rsidR="009A4214" w:rsidRPr="006B54B1">
        <w:rPr>
          <w:color w:val="000000" w:themeColor="text1"/>
        </w:rPr>
        <w:t>,</w:t>
      </w:r>
      <w:r w:rsidRPr="006B54B1">
        <w:rPr>
          <w:color w:val="000000" w:themeColor="text1"/>
        </w:rPr>
        <w:t xml:space="preserve"> </w:t>
      </w:r>
      <w:r w:rsidR="009A4214" w:rsidRPr="006B54B1">
        <w:rPr>
          <w:color w:val="000000" w:themeColor="text1"/>
        </w:rPr>
        <w:t>considerando le seguenti condizioni</w:t>
      </w:r>
      <w:r w:rsidRPr="006B54B1">
        <w:rPr>
          <w:color w:val="000000" w:themeColor="text1"/>
        </w:rPr>
        <w:t>:</w:t>
      </w:r>
    </w:p>
    <w:p w14:paraId="0315E93C" w14:textId="77777777" w:rsidR="009A4214" w:rsidRPr="006B54B1" w:rsidRDefault="009A4214" w:rsidP="00A9088C">
      <w:pPr>
        <w:tabs>
          <w:tab w:val="left" w:pos="2000"/>
        </w:tabs>
        <w:jc w:val="both"/>
        <w:rPr>
          <w:color w:val="000000" w:themeColor="text1"/>
        </w:rPr>
      </w:pPr>
    </w:p>
    <w:p w14:paraId="14D1DDD7" w14:textId="4CBE8BB7" w:rsidR="00A9088C" w:rsidRPr="006B54B1" w:rsidRDefault="009A4214" w:rsidP="00A9088C">
      <w:pPr>
        <w:tabs>
          <w:tab w:val="left" w:pos="2000"/>
        </w:tabs>
        <w:jc w:val="both"/>
        <w:rPr>
          <w:color w:val="000000" w:themeColor="text1"/>
        </w:rPr>
      </w:pPr>
      <w:r w:rsidRPr="006B54B1">
        <w:rPr>
          <w:color w:val="000000" w:themeColor="text1"/>
        </w:rPr>
        <w:t xml:space="preserve">a) </w:t>
      </w:r>
      <w:r w:rsidR="00A9088C" w:rsidRPr="006B54B1">
        <w:rPr>
          <w:color w:val="000000" w:themeColor="text1"/>
        </w:rPr>
        <w:t xml:space="preserve">Capacità tecnico-organizzativa ed economica: l’autorizzazione per un nuovo impianto </w:t>
      </w:r>
      <w:r w:rsidRPr="006B54B1">
        <w:rPr>
          <w:color w:val="000000" w:themeColor="text1"/>
        </w:rPr>
        <w:t>dovrebbe</w:t>
      </w:r>
      <w:r w:rsidR="00A9088C" w:rsidRPr="006B54B1">
        <w:rPr>
          <w:color w:val="000000" w:themeColor="text1"/>
        </w:rPr>
        <w:t xml:space="preserve"> essere rilasciata solo a soggetti che presentino una sperimentata capacità tecnico-organizzativa ed economica, anche in riferimento alla distribuzione di prodotti decarbonizzati, necessaria a garantire la continuità e la regolarità</w:t>
      </w:r>
      <w:r w:rsidRPr="006B54B1">
        <w:rPr>
          <w:color w:val="000000" w:themeColor="text1"/>
        </w:rPr>
        <w:t xml:space="preserve"> nell’espletamento del servizio;</w:t>
      </w:r>
    </w:p>
    <w:p w14:paraId="50BADD04" w14:textId="77777777" w:rsidR="009A4214" w:rsidRPr="006B54B1" w:rsidRDefault="009A4214" w:rsidP="00A9088C">
      <w:pPr>
        <w:tabs>
          <w:tab w:val="left" w:pos="2000"/>
        </w:tabs>
        <w:jc w:val="both"/>
        <w:rPr>
          <w:color w:val="000000" w:themeColor="text1"/>
        </w:rPr>
      </w:pPr>
    </w:p>
    <w:p w14:paraId="523830D6" w14:textId="7CD6705C" w:rsidR="00A9088C" w:rsidRPr="006B54B1" w:rsidRDefault="009A4214" w:rsidP="00A9088C">
      <w:pPr>
        <w:tabs>
          <w:tab w:val="left" w:pos="2000"/>
        </w:tabs>
        <w:jc w:val="both"/>
        <w:rPr>
          <w:color w:val="000000" w:themeColor="text1"/>
        </w:rPr>
      </w:pPr>
      <w:r w:rsidRPr="006B54B1">
        <w:rPr>
          <w:color w:val="000000" w:themeColor="text1"/>
        </w:rPr>
        <w:t xml:space="preserve">b) </w:t>
      </w:r>
      <w:r w:rsidR="00A9088C" w:rsidRPr="006B54B1">
        <w:rPr>
          <w:color w:val="000000" w:themeColor="text1"/>
        </w:rPr>
        <w:t>Obbligo in capo al titolare dell’autorizzazione a garantire la continuità e regolarità del servizio di distribuzione e le norme di sicurezza disposte dalle autorità</w:t>
      </w:r>
      <w:r w:rsidRPr="006B54B1">
        <w:rPr>
          <w:color w:val="000000" w:themeColor="text1"/>
        </w:rPr>
        <w:t>;</w:t>
      </w:r>
    </w:p>
    <w:p w14:paraId="48338DDF" w14:textId="77777777" w:rsidR="009A4214" w:rsidRPr="006B54B1" w:rsidRDefault="009A4214" w:rsidP="00A9088C">
      <w:pPr>
        <w:tabs>
          <w:tab w:val="left" w:pos="2000"/>
        </w:tabs>
        <w:jc w:val="both"/>
        <w:rPr>
          <w:color w:val="000000" w:themeColor="text1"/>
        </w:rPr>
      </w:pPr>
    </w:p>
    <w:p w14:paraId="50B65044" w14:textId="061BB9C5" w:rsidR="00A9088C" w:rsidRPr="006B54B1" w:rsidRDefault="009A4214" w:rsidP="00A9088C">
      <w:pPr>
        <w:tabs>
          <w:tab w:val="left" w:pos="2000"/>
        </w:tabs>
        <w:jc w:val="both"/>
        <w:rPr>
          <w:color w:val="000000" w:themeColor="text1"/>
        </w:rPr>
      </w:pPr>
      <w:r w:rsidRPr="006B54B1">
        <w:rPr>
          <w:color w:val="000000" w:themeColor="text1"/>
        </w:rPr>
        <w:t xml:space="preserve">c) </w:t>
      </w:r>
      <w:r w:rsidR="00A9088C" w:rsidRPr="006B54B1">
        <w:rPr>
          <w:color w:val="000000" w:themeColor="text1"/>
        </w:rPr>
        <w:t>Obbligo di installazione sui punti vendita di almeno due delle energie decarbonizzate</w:t>
      </w:r>
      <w:r w:rsidRPr="006B54B1">
        <w:rPr>
          <w:color w:val="000000" w:themeColor="text1"/>
        </w:rPr>
        <w:t>,</w:t>
      </w:r>
      <w:r w:rsidR="00A9088C" w:rsidRPr="006B54B1">
        <w:rPr>
          <w:color w:val="000000" w:themeColor="text1"/>
        </w:rPr>
        <w:t xml:space="preserve"> come energia elettrica</w:t>
      </w:r>
      <w:r w:rsidR="00E056CF">
        <w:rPr>
          <w:color w:val="000000" w:themeColor="text1"/>
        </w:rPr>
        <w:t>,</w:t>
      </w:r>
      <w:r w:rsidR="00A9088C" w:rsidRPr="006B54B1">
        <w:rPr>
          <w:color w:val="000000" w:themeColor="text1"/>
        </w:rPr>
        <w:t xml:space="preserve"> con potenza superiore ai 150 KW, biocarburanti, biometano, idrogeno, e-fuel sintetici e prodotti che la ricerca renderà disponibili, pena la decadenza dell’autorizzazione in capo a 24 mesi; </w:t>
      </w:r>
    </w:p>
    <w:p w14:paraId="23C9290A" w14:textId="77777777" w:rsidR="009A4214" w:rsidRPr="006B54B1" w:rsidRDefault="009A4214" w:rsidP="00A9088C">
      <w:pPr>
        <w:tabs>
          <w:tab w:val="left" w:pos="2000"/>
        </w:tabs>
        <w:jc w:val="both"/>
        <w:rPr>
          <w:color w:val="000000" w:themeColor="text1"/>
        </w:rPr>
      </w:pPr>
    </w:p>
    <w:p w14:paraId="7D322853" w14:textId="0C748A60" w:rsidR="00A9088C" w:rsidRPr="006B54B1" w:rsidRDefault="009A4214" w:rsidP="00A9088C">
      <w:pPr>
        <w:tabs>
          <w:tab w:val="left" w:pos="2000"/>
        </w:tabs>
        <w:jc w:val="both"/>
        <w:rPr>
          <w:color w:val="000000" w:themeColor="text1"/>
        </w:rPr>
      </w:pPr>
      <w:r w:rsidRPr="006B54B1">
        <w:rPr>
          <w:color w:val="000000" w:themeColor="text1"/>
        </w:rPr>
        <w:t xml:space="preserve">d) </w:t>
      </w:r>
      <w:r w:rsidR="00A9088C" w:rsidRPr="006B54B1">
        <w:rPr>
          <w:color w:val="000000" w:themeColor="text1"/>
        </w:rPr>
        <w:t>Certificato del casellario giudiziale attestante l’assenza di condanne penali</w:t>
      </w:r>
      <w:r w:rsidRPr="006B54B1">
        <w:rPr>
          <w:color w:val="000000" w:themeColor="text1"/>
        </w:rPr>
        <w:t>, e l’</w:t>
      </w:r>
      <w:r w:rsidR="00A9088C" w:rsidRPr="006B54B1">
        <w:rPr>
          <w:color w:val="000000" w:themeColor="text1"/>
        </w:rPr>
        <w:t>assenza di procedimenti penali</w:t>
      </w:r>
      <w:r w:rsidRPr="006B54B1">
        <w:rPr>
          <w:color w:val="000000" w:themeColor="text1"/>
        </w:rPr>
        <w:t>,</w:t>
      </w:r>
      <w:r w:rsidR="00A9088C" w:rsidRPr="006B54B1">
        <w:rPr>
          <w:color w:val="000000" w:themeColor="text1"/>
        </w:rPr>
        <w:t xml:space="preserve"> o di dichiarazioni di </w:t>
      </w:r>
      <w:r w:rsidRPr="006B54B1">
        <w:rPr>
          <w:color w:val="000000" w:themeColor="text1"/>
        </w:rPr>
        <w:t>liquidazione giudiziale</w:t>
      </w:r>
      <w:r w:rsidR="00A9088C" w:rsidRPr="006B54B1">
        <w:rPr>
          <w:color w:val="000000" w:themeColor="text1"/>
        </w:rPr>
        <w:t xml:space="preserve"> del titolare/amministratore e dei componenti l’organo di gestione societario e società strumentali e delegate</w:t>
      </w:r>
      <w:r w:rsidRPr="006B54B1">
        <w:rPr>
          <w:color w:val="000000" w:themeColor="text1"/>
        </w:rPr>
        <w:t>, titolari dell’impianto;</w:t>
      </w:r>
    </w:p>
    <w:p w14:paraId="1189BEDC" w14:textId="77777777" w:rsidR="009A4214" w:rsidRPr="006B54B1" w:rsidRDefault="009A4214" w:rsidP="00A9088C">
      <w:pPr>
        <w:tabs>
          <w:tab w:val="left" w:pos="2000"/>
        </w:tabs>
        <w:jc w:val="both"/>
        <w:rPr>
          <w:color w:val="000000" w:themeColor="text1"/>
        </w:rPr>
      </w:pPr>
    </w:p>
    <w:p w14:paraId="08420060" w14:textId="4423514C" w:rsidR="00A9088C" w:rsidRPr="006B54B1" w:rsidRDefault="009A4214" w:rsidP="00A9088C">
      <w:pPr>
        <w:tabs>
          <w:tab w:val="left" w:pos="2000"/>
        </w:tabs>
        <w:jc w:val="both"/>
        <w:rPr>
          <w:color w:val="000000" w:themeColor="text1"/>
        </w:rPr>
      </w:pPr>
      <w:r w:rsidRPr="006B54B1">
        <w:rPr>
          <w:color w:val="000000" w:themeColor="text1"/>
        </w:rPr>
        <w:t xml:space="preserve">e) </w:t>
      </w:r>
      <w:r w:rsidR="00A9088C" w:rsidRPr="006B54B1">
        <w:rPr>
          <w:color w:val="000000" w:themeColor="text1"/>
        </w:rPr>
        <w:t>Documento di regolarità contrattuale, rilasciato dal Ministero competente (</w:t>
      </w:r>
      <w:r w:rsidRPr="006B54B1">
        <w:rPr>
          <w:color w:val="000000" w:themeColor="text1"/>
        </w:rPr>
        <w:t>o</w:t>
      </w:r>
      <w:r w:rsidR="00A9088C" w:rsidRPr="006B54B1">
        <w:rPr>
          <w:color w:val="000000" w:themeColor="text1"/>
        </w:rPr>
        <w:t xml:space="preserve">ggi il Mite) ai soggetti che abbiano, ai sensi dell’art. 19 della </w:t>
      </w:r>
      <w:r w:rsidRPr="006B54B1">
        <w:rPr>
          <w:color w:val="000000" w:themeColor="text1"/>
        </w:rPr>
        <w:t xml:space="preserve">legge </w:t>
      </w:r>
      <w:r w:rsidR="00A9088C" w:rsidRPr="006B54B1">
        <w:rPr>
          <w:color w:val="000000" w:themeColor="text1"/>
        </w:rPr>
        <w:t xml:space="preserve">57/2001, siglato Accordi economici e normativi con la rappresentanza maggiormente </w:t>
      </w:r>
      <w:r w:rsidR="00E056CF">
        <w:rPr>
          <w:color w:val="000000" w:themeColor="text1"/>
        </w:rPr>
        <w:t>indicativa</w:t>
      </w:r>
      <w:r w:rsidR="00A9088C" w:rsidRPr="006B54B1">
        <w:rPr>
          <w:color w:val="000000" w:themeColor="text1"/>
        </w:rPr>
        <w:t xml:space="preserve"> dei gestori carburanti e depositati presso il MiTE che ne cura la conservazione e pubblicazione ed il rispetto</w:t>
      </w:r>
      <w:r w:rsidR="00E056CF">
        <w:rPr>
          <w:color w:val="000000" w:themeColor="text1"/>
        </w:rPr>
        <w:t>,</w:t>
      </w:r>
      <w:r w:rsidR="00A9088C" w:rsidRPr="006B54B1">
        <w:rPr>
          <w:color w:val="000000" w:themeColor="text1"/>
        </w:rPr>
        <w:t xml:space="preserve"> attraverso l’esercizio della composizione delle controversie c</w:t>
      </w:r>
      <w:r w:rsidRPr="006B54B1">
        <w:rPr>
          <w:color w:val="000000" w:themeColor="text1"/>
        </w:rPr>
        <w:t>he dovessero scaturi</w:t>
      </w:r>
      <w:r w:rsidR="00E056CF">
        <w:rPr>
          <w:color w:val="000000" w:themeColor="text1"/>
        </w:rPr>
        <w:t>r</w:t>
      </w:r>
      <w:r w:rsidRPr="006B54B1">
        <w:rPr>
          <w:color w:val="000000" w:themeColor="text1"/>
        </w:rPr>
        <w:t>e;</w:t>
      </w:r>
    </w:p>
    <w:p w14:paraId="2F1B913F" w14:textId="77777777" w:rsidR="009A4214" w:rsidRPr="006B54B1" w:rsidRDefault="009A4214" w:rsidP="00A9088C">
      <w:pPr>
        <w:tabs>
          <w:tab w:val="left" w:pos="2000"/>
        </w:tabs>
        <w:jc w:val="both"/>
        <w:rPr>
          <w:color w:val="000000" w:themeColor="text1"/>
        </w:rPr>
      </w:pPr>
    </w:p>
    <w:p w14:paraId="65CF2405" w14:textId="6929D365" w:rsidR="009A4214" w:rsidRPr="006B54B1" w:rsidRDefault="009A4214" w:rsidP="00A9088C">
      <w:pPr>
        <w:tabs>
          <w:tab w:val="left" w:pos="2000"/>
        </w:tabs>
        <w:jc w:val="both"/>
        <w:rPr>
          <w:color w:val="000000" w:themeColor="text1"/>
        </w:rPr>
      </w:pPr>
      <w:r w:rsidRPr="006B54B1">
        <w:rPr>
          <w:color w:val="000000" w:themeColor="text1"/>
        </w:rPr>
        <w:t xml:space="preserve">f) </w:t>
      </w:r>
      <w:r w:rsidR="00A9088C" w:rsidRPr="006B54B1">
        <w:rPr>
          <w:color w:val="000000" w:themeColor="text1"/>
        </w:rPr>
        <w:t xml:space="preserve">Controllo ex ante da parte dell’Agenzia delle Dogane: il rilascio dell’autorizzazione per i nuovi impianti, la variazione della titolarità e il trasferimento della gestione di impianti esistenti dovrebbero essere subordinati a </w:t>
      </w:r>
      <w:r w:rsidRPr="006B54B1">
        <w:rPr>
          <w:color w:val="000000" w:themeColor="text1"/>
        </w:rPr>
        <w:t xml:space="preserve">un </w:t>
      </w:r>
      <w:r w:rsidR="00A9088C" w:rsidRPr="006B54B1">
        <w:rPr>
          <w:color w:val="000000" w:themeColor="text1"/>
        </w:rPr>
        <w:t>nulla osta dell’Agenzia delle Dogane, da rilasciare previa verifica dei requisiti prescritti dagli articoli 23 e 25 del D.Lgs. 504/</w:t>
      </w:r>
      <w:r w:rsidR="008615AC" w:rsidRPr="006B54B1">
        <w:rPr>
          <w:color w:val="000000" w:themeColor="text1"/>
        </w:rPr>
        <w:t>19</w:t>
      </w:r>
      <w:r w:rsidR="00A9088C" w:rsidRPr="006B54B1">
        <w:rPr>
          <w:color w:val="000000" w:themeColor="text1"/>
        </w:rPr>
        <w:t>95</w:t>
      </w:r>
      <w:r w:rsidRPr="006B54B1">
        <w:rPr>
          <w:color w:val="000000" w:themeColor="text1"/>
        </w:rPr>
        <w:t>; c</w:t>
      </w:r>
      <w:r w:rsidR="00A9088C" w:rsidRPr="006B54B1">
        <w:rPr>
          <w:color w:val="000000" w:themeColor="text1"/>
        </w:rPr>
        <w:t xml:space="preserve">iò in analogia con quanto previsto per i depositi petroliferi dalla Legge di Bilancio 2021. </w:t>
      </w:r>
    </w:p>
    <w:p w14:paraId="2F487D95" w14:textId="77777777" w:rsidR="009A4214" w:rsidRPr="006B54B1" w:rsidRDefault="009A4214" w:rsidP="00A9088C">
      <w:pPr>
        <w:tabs>
          <w:tab w:val="left" w:pos="2000"/>
        </w:tabs>
        <w:jc w:val="both"/>
        <w:rPr>
          <w:color w:val="000000" w:themeColor="text1"/>
        </w:rPr>
      </w:pPr>
    </w:p>
    <w:p w14:paraId="3054BD5E" w14:textId="049FAEC6" w:rsidR="00A9088C" w:rsidRPr="006B54B1" w:rsidRDefault="00A9088C" w:rsidP="00A9088C">
      <w:pPr>
        <w:tabs>
          <w:tab w:val="left" w:pos="2000"/>
        </w:tabs>
        <w:jc w:val="both"/>
        <w:rPr>
          <w:color w:val="000000" w:themeColor="text1"/>
        </w:rPr>
      </w:pPr>
      <w:r w:rsidRPr="006B54B1">
        <w:rPr>
          <w:color w:val="000000" w:themeColor="text1"/>
        </w:rPr>
        <w:t xml:space="preserve">Potrebbero inoltre essere previsti momenti di verifica del rispetto dei requisiti soggettivi individuati dalla nuova normativa anche nel caso di impianti già esistenti, in occasione della verifica quindicennale, di cui al </w:t>
      </w:r>
      <w:r w:rsidR="008615AC" w:rsidRPr="006B54B1">
        <w:rPr>
          <w:color w:val="000000" w:themeColor="text1"/>
        </w:rPr>
        <w:t>D</w:t>
      </w:r>
      <w:r w:rsidRPr="006B54B1">
        <w:rPr>
          <w:color w:val="000000" w:themeColor="text1"/>
        </w:rPr>
        <w:t>.</w:t>
      </w:r>
      <w:r w:rsidR="008615AC" w:rsidRPr="006B54B1">
        <w:rPr>
          <w:color w:val="000000" w:themeColor="text1"/>
        </w:rPr>
        <w:t>L</w:t>
      </w:r>
      <w:r w:rsidRPr="006B54B1">
        <w:rPr>
          <w:color w:val="000000" w:themeColor="text1"/>
        </w:rPr>
        <w:t>gs. 32/</w:t>
      </w:r>
      <w:r w:rsidR="008615AC" w:rsidRPr="006B54B1">
        <w:rPr>
          <w:color w:val="000000" w:themeColor="text1"/>
        </w:rPr>
        <w:t>19</w:t>
      </w:r>
      <w:r w:rsidRPr="006B54B1">
        <w:rPr>
          <w:color w:val="000000" w:themeColor="text1"/>
        </w:rPr>
        <w:t>98, o introducendo una verifica una tantum, da effettuare entro un anno dall’introduzione della nuova norma su tutte le autorizzazioni in essere.</w:t>
      </w:r>
    </w:p>
    <w:p w14:paraId="0C7CB6A8" w14:textId="77777777" w:rsidR="009A4214" w:rsidRPr="006B54B1" w:rsidRDefault="009A4214" w:rsidP="00A9088C">
      <w:pPr>
        <w:tabs>
          <w:tab w:val="left" w:pos="2000"/>
        </w:tabs>
        <w:jc w:val="both"/>
        <w:rPr>
          <w:color w:val="000000" w:themeColor="text1"/>
        </w:rPr>
      </w:pPr>
    </w:p>
    <w:p w14:paraId="3DF186DB" w14:textId="77777777" w:rsidR="00A9088C" w:rsidRPr="006B54B1" w:rsidRDefault="00A9088C" w:rsidP="00A9088C">
      <w:pPr>
        <w:tabs>
          <w:tab w:val="left" w:pos="2000"/>
        </w:tabs>
        <w:jc w:val="both"/>
        <w:rPr>
          <w:color w:val="000000" w:themeColor="text1"/>
        </w:rPr>
      </w:pPr>
    </w:p>
    <w:p w14:paraId="75CF52E0" w14:textId="7D0096AD" w:rsidR="00A9088C" w:rsidRPr="006B54B1" w:rsidRDefault="00D97016" w:rsidP="00A9088C">
      <w:pPr>
        <w:tabs>
          <w:tab w:val="left" w:pos="2000"/>
        </w:tabs>
        <w:jc w:val="both"/>
        <w:rPr>
          <w:bCs/>
          <w:i/>
          <w:color w:val="000000" w:themeColor="text1"/>
        </w:rPr>
      </w:pPr>
      <w:r w:rsidRPr="006B54B1">
        <w:rPr>
          <w:bCs/>
          <w:i/>
          <w:color w:val="000000" w:themeColor="text1"/>
        </w:rPr>
        <w:t>7.</w:t>
      </w:r>
      <w:r w:rsidR="009A4214" w:rsidRPr="006B54B1">
        <w:rPr>
          <w:bCs/>
          <w:i/>
          <w:color w:val="000000" w:themeColor="text1"/>
        </w:rPr>
        <w:t>2</w:t>
      </w:r>
      <w:r w:rsidRPr="006B54B1">
        <w:rPr>
          <w:bCs/>
          <w:i/>
          <w:color w:val="000000" w:themeColor="text1"/>
        </w:rPr>
        <w:t xml:space="preserve"> Riqualificazione </w:t>
      </w:r>
      <w:r w:rsidR="008615AC" w:rsidRPr="006B54B1">
        <w:rPr>
          <w:bCs/>
          <w:i/>
          <w:color w:val="000000" w:themeColor="text1"/>
        </w:rPr>
        <w:t xml:space="preserve">degli impianti </w:t>
      </w:r>
      <w:r w:rsidRPr="006B54B1">
        <w:rPr>
          <w:bCs/>
          <w:i/>
          <w:color w:val="000000" w:themeColor="text1"/>
        </w:rPr>
        <w:t>come ristrutturazione</w:t>
      </w:r>
    </w:p>
    <w:p w14:paraId="2DAB5AFB" w14:textId="77777777" w:rsidR="00A9088C" w:rsidRPr="006B54B1" w:rsidRDefault="00A9088C" w:rsidP="00A9088C">
      <w:pPr>
        <w:tabs>
          <w:tab w:val="left" w:pos="2000"/>
        </w:tabs>
        <w:jc w:val="both"/>
        <w:rPr>
          <w:color w:val="000000" w:themeColor="text1"/>
        </w:rPr>
      </w:pPr>
    </w:p>
    <w:p w14:paraId="21CE0F8D" w14:textId="6756F6EE" w:rsidR="00A9088C" w:rsidRPr="006B54B1" w:rsidRDefault="00A9088C" w:rsidP="00A9088C">
      <w:pPr>
        <w:tabs>
          <w:tab w:val="left" w:pos="2000"/>
        </w:tabs>
        <w:jc w:val="both"/>
        <w:rPr>
          <w:color w:val="000000" w:themeColor="text1"/>
        </w:rPr>
      </w:pPr>
      <w:r w:rsidRPr="006B54B1">
        <w:rPr>
          <w:color w:val="000000" w:themeColor="text1"/>
        </w:rPr>
        <w:t>Ricordando che la cosa importante è il risultato perseguito</w:t>
      </w:r>
      <w:r w:rsidR="008615AC" w:rsidRPr="006B54B1">
        <w:rPr>
          <w:color w:val="000000" w:themeColor="text1"/>
        </w:rPr>
        <w:t>,</w:t>
      </w:r>
      <w:r w:rsidRPr="006B54B1">
        <w:rPr>
          <w:color w:val="000000" w:themeColor="text1"/>
        </w:rPr>
        <w:t xml:space="preserve"> e non gli strumenti utilizzati, l’annoso tentativo di ristrutturare la rete, particolarmente sovrabbondante nel nostro paese, potrebbe essere fornito da un veicolo di indubbia efficace come il PNRR</w:t>
      </w:r>
      <w:r w:rsidR="008615AC" w:rsidRPr="006B54B1">
        <w:rPr>
          <w:color w:val="000000" w:themeColor="text1"/>
        </w:rPr>
        <w:t>,</w:t>
      </w:r>
      <w:r w:rsidRPr="006B54B1">
        <w:rPr>
          <w:color w:val="000000" w:themeColor="text1"/>
        </w:rPr>
        <w:t xml:space="preserve"> da una parte</w:t>
      </w:r>
      <w:r w:rsidR="008615AC" w:rsidRPr="006B54B1">
        <w:rPr>
          <w:color w:val="000000" w:themeColor="text1"/>
        </w:rPr>
        <w:t>,</w:t>
      </w:r>
      <w:r w:rsidRPr="006B54B1">
        <w:rPr>
          <w:color w:val="000000" w:themeColor="text1"/>
        </w:rPr>
        <w:t xml:space="preserve"> e le nuove regole di derivazione comunitaria della mobilità futura</w:t>
      </w:r>
      <w:r w:rsidR="008615AC" w:rsidRPr="006B54B1">
        <w:rPr>
          <w:color w:val="000000" w:themeColor="text1"/>
        </w:rPr>
        <w:t>,</w:t>
      </w:r>
      <w:r w:rsidRPr="006B54B1">
        <w:rPr>
          <w:color w:val="000000" w:themeColor="text1"/>
        </w:rPr>
        <w:t xml:space="preserve"> dall’altra, che</w:t>
      </w:r>
      <w:r w:rsidR="008615AC" w:rsidRPr="006B54B1">
        <w:rPr>
          <w:color w:val="000000" w:themeColor="text1"/>
        </w:rPr>
        <w:t>,</w:t>
      </w:r>
      <w:r w:rsidRPr="006B54B1">
        <w:rPr>
          <w:color w:val="000000" w:themeColor="text1"/>
        </w:rPr>
        <w:t xml:space="preserve"> pur necessitando di revisioni e correzioni</w:t>
      </w:r>
      <w:r w:rsidR="008615AC" w:rsidRPr="006B54B1">
        <w:rPr>
          <w:color w:val="000000" w:themeColor="text1"/>
        </w:rPr>
        <w:t>,</w:t>
      </w:r>
      <w:r w:rsidRPr="006B54B1">
        <w:rPr>
          <w:color w:val="000000" w:themeColor="text1"/>
        </w:rPr>
        <w:t xml:space="preserve"> indicano un percorso industriale.</w:t>
      </w:r>
    </w:p>
    <w:p w14:paraId="6D24CD8C" w14:textId="77777777" w:rsidR="008615AC" w:rsidRPr="006B54B1" w:rsidRDefault="008615AC" w:rsidP="00A9088C">
      <w:pPr>
        <w:tabs>
          <w:tab w:val="left" w:pos="2000"/>
        </w:tabs>
        <w:jc w:val="both"/>
        <w:rPr>
          <w:color w:val="000000" w:themeColor="text1"/>
        </w:rPr>
      </w:pPr>
    </w:p>
    <w:p w14:paraId="793748D2" w14:textId="2207C8EE" w:rsidR="00A9088C" w:rsidRPr="006B54B1" w:rsidRDefault="00A9088C" w:rsidP="00A9088C">
      <w:pPr>
        <w:tabs>
          <w:tab w:val="left" w:pos="2000"/>
        </w:tabs>
        <w:jc w:val="both"/>
        <w:rPr>
          <w:color w:val="000000" w:themeColor="text1"/>
        </w:rPr>
      </w:pPr>
      <w:r w:rsidRPr="006B54B1">
        <w:rPr>
          <w:color w:val="000000" w:themeColor="text1"/>
        </w:rPr>
        <w:t xml:space="preserve">La liberalizzazione del settore, spinta dal Governo Monti, ha avuto come esito la polverizzazione della proprietà della rete di vendita, oggi appannaggio di </w:t>
      </w:r>
      <w:r w:rsidR="00D97016" w:rsidRPr="006B54B1">
        <w:rPr>
          <w:color w:val="000000" w:themeColor="text1"/>
        </w:rPr>
        <w:t>una moltitudine di</w:t>
      </w:r>
      <w:r w:rsidRPr="006B54B1">
        <w:rPr>
          <w:color w:val="000000" w:themeColor="text1"/>
        </w:rPr>
        <w:t xml:space="preserve"> proprietari, con circa 350 marchi presenti</w:t>
      </w:r>
      <w:r w:rsidR="008615AC" w:rsidRPr="006B54B1">
        <w:rPr>
          <w:color w:val="000000" w:themeColor="text1"/>
        </w:rPr>
        <w:t xml:space="preserve"> (vedi </w:t>
      </w:r>
      <w:r w:rsidR="00D97016" w:rsidRPr="006B54B1">
        <w:rPr>
          <w:color w:val="000000" w:themeColor="text1"/>
        </w:rPr>
        <w:t xml:space="preserve">pag. </w:t>
      </w:r>
      <w:r w:rsidR="008615AC" w:rsidRPr="00D554A7">
        <w:rPr>
          <w:color w:val="000000" w:themeColor="text1"/>
        </w:rPr>
        <w:t>2</w:t>
      </w:r>
      <w:r w:rsidR="003A12A3" w:rsidRPr="00D554A7">
        <w:rPr>
          <w:color w:val="000000" w:themeColor="text1"/>
        </w:rPr>
        <w:t>2</w:t>
      </w:r>
      <w:r w:rsidR="008615AC" w:rsidRPr="00D554A7">
        <w:rPr>
          <w:color w:val="000000" w:themeColor="text1"/>
        </w:rPr>
        <w:t>-</w:t>
      </w:r>
      <w:r w:rsidR="00D97016" w:rsidRPr="00D554A7">
        <w:rPr>
          <w:color w:val="000000" w:themeColor="text1"/>
        </w:rPr>
        <w:t>2</w:t>
      </w:r>
      <w:r w:rsidR="003A12A3" w:rsidRPr="00D554A7">
        <w:rPr>
          <w:color w:val="000000" w:themeColor="text1"/>
        </w:rPr>
        <w:t>4</w:t>
      </w:r>
      <w:r w:rsidR="008615AC" w:rsidRPr="00D554A7">
        <w:rPr>
          <w:color w:val="000000" w:themeColor="text1"/>
        </w:rPr>
        <w:t>)</w:t>
      </w:r>
      <w:r w:rsidR="00D97016" w:rsidRPr="00D554A7">
        <w:rPr>
          <w:color w:val="000000" w:themeColor="text1"/>
        </w:rPr>
        <w:t xml:space="preserve">, </w:t>
      </w:r>
      <w:r w:rsidRPr="006B54B1">
        <w:rPr>
          <w:color w:val="000000" w:themeColor="text1"/>
        </w:rPr>
        <w:t>comportando un complessivo impoverimento degli asset distributivi e una consistente diminuzione dell’erogato medio, facendo precipitare la distribuzione oil italiana agli ultimi posti delle classifiche europee dei target qualitativi apprezzati</w:t>
      </w:r>
      <w:r w:rsidR="008615AC" w:rsidRPr="006B54B1">
        <w:rPr>
          <w:color w:val="000000" w:themeColor="text1"/>
        </w:rPr>
        <w:t xml:space="preserve"> (</w:t>
      </w:r>
      <w:r w:rsidRPr="006B54B1">
        <w:rPr>
          <w:color w:val="000000" w:themeColor="text1"/>
        </w:rPr>
        <w:t>erogato medio, numero di punti vendita, presenza delle attività non oil, innovazione tecnologica degli impianti, nuovi prodotti energetici per la mobilità</w:t>
      </w:r>
      <w:r w:rsidR="008615AC" w:rsidRPr="006B54B1">
        <w:rPr>
          <w:color w:val="000000" w:themeColor="text1"/>
        </w:rPr>
        <w:t>)</w:t>
      </w:r>
      <w:r w:rsidRPr="006B54B1">
        <w:rPr>
          <w:color w:val="000000" w:themeColor="text1"/>
        </w:rPr>
        <w:t>.</w:t>
      </w:r>
    </w:p>
    <w:p w14:paraId="3DB2F429" w14:textId="77777777" w:rsidR="008615AC" w:rsidRPr="006B54B1" w:rsidRDefault="008615AC" w:rsidP="00A9088C">
      <w:pPr>
        <w:tabs>
          <w:tab w:val="left" w:pos="2000"/>
        </w:tabs>
        <w:jc w:val="both"/>
        <w:rPr>
          <w:color w:val="000000" w:themeColor="text1"/>
        </w:rPr>
      </w:pPr>
    </w:p>
    <w:p w14:paraId="58F18DC2" w14:textId="19F2AF3F" w:rsidR="00A9088C" w:rsidRPr="006B54B1" w:rsidRDefault="00A9088C" w:rsidP="00A9088C">
      <w:pPr>
        <w:tabs>
          <w:tab w:val="left" w:pos="2000"/>
        </w:tabs>
        <w:jc w:val="both"/>
        <w:rPr>
          <w:color w:val="000000" w:themeColor="text1"/>
        </w:rPr>
      </w:pPr>
      <w:r w:rsidRPr="006B54B1">
        <w:rPr>
          <w:color w:val="000000" w:themeColor="text1"/>
        </w:rPr>
        <w:t>La riqualificazione della rete resa obbligatoria</w:t>
      </w:r>
      <w:r w:rsidR="00E056CF">
        <w:rPr>
          <w:color w:val="000000" w:themeColor="text1"/>
        </w:rPr>
        <w:t>,</w:t>
      </w:r>
      <w:r w:rsidRPr="006B54B1">
        <w:rPr>
          <w:color w:val="000000" w:themeColor="text1"/>
        </w:rPr>
        <w:t xml:space="preserve"> in senso eco</w:t>
      </w:r>
      <w:r w:rsidR="008615AC" w:rsidRPr="006B54B1">
        <w:rPr>
          <w:color w:val="000000" w:themeColor="text1"/>
        </w:rPr>
        <w:t>-</w:t>
      </w:r>
      <w:r w:rsidRPr="006B54B1">
        <w:rPr>
          <w:color w:val="000000" w:themeColor="text1"/>
        </w:rPr>
        <w:t>compatibile, con la previsione di nuovi prodotti energetici</w:t>
      </w:r>
      <w:r w:rsidR="008615AC" w:rsidRPr="006B54B1">
        <w:rPr>
          <w:color w:val="000000" w:themeColor="text1"/>
        </w:rPr>
        <w:t xml:space="preserve"> (</w:t>
      </w:r>
      <w:r w:rsidRPr="006B54B1">
        <w:rPr>
          <w:color w:val="000000" w:themeColor="text1"/>
        </w:rPr>
        <w:t>come sopra declinati</w:t>
      </w:r>
      <w:r w:rsidR="008615AC" w:rsidRPr="006B54B1">
        <w:rPr>
          <w:color w:val="000000" w:themeColor="text1"/>
        </w:rPr>
        <w:t>)</w:t>
      </w:r>
      <w:r w:rsidRPr="006B54B1">
        <w:rPr>
          <w:color w:val="000000" w:themeColor="text1"/>
        </w:rPr>
        <w:t>, a forte impronta decarbonizzata, si porrebbe</w:t>
      </w:r>
      <w:r w:rsidR="008615AC" w:rsidRPr="006B54B1">
        <w:rPr>
          <w:color w:val="000000" w:themeColor="text1"/>
        </w:rPr>
        <w:t>,</w:t>
      </w:r>
      <w:r w:rsidRPr="006B54B1">
        <w:rPr>
          <w:color w:val="000000" w:themeColor="text1"/>
        </w:rPr>
        <w:t xml:space="preserve"> infatti</w:t>
      </w:r>
      <w:r w:rsidR="008615AC" w:rsidRPr="006B54B1">
        <w:rPr>
          <w:color w:val="000000" w:themeColor="text1"/>
        </w:rPr>
        <w:t>,</w:t>
      </w:r>
      <w:r w:rsidRPr="006B54B1">
        <w:rPr>
          <w:color w:val="000000" w:themeColor="text1"/>
        </w:rPr>
        <w:t xml:space="preserve"> come una azione riformatrice finalizzata al riammodernamento e alla ristrutturazione della stessa, superando e assorbendo gli altri ragionamenti fin qui svolti sulle dimensioni dei punti vendita, sugli erogati degli stessi, sulla vetustà degli impianti e sul sovrannumero dei medesimi rispetto alla media europea. Va da sé che più selettiva sarà la griglia di criteri ammessi, più qualificata e meno affollata sarà la rete del futuro. </w:t>
      </w:r>
      <w:r w:rsidR="008615AC" w:rsidRPr="006B54B1">
        <w:rPr>
          <w:color w:val="000000" w:themeColor="text1"/>
        </w:rPr>
        <w:t>In questa ottica v</w:t>
      </w:r>
      <w:r w:rsidRPr="006B54B1">
        <w:rPr>
          <w:color w:val="000000" w:themeColor="text1"/>
        </w:rPr>
        <w:t xml:space="preserve">anno rafforzati i criteri adottati nella </w:t>
      </w:r>
      <w:r w:rsidR="008615AC" w:rsidRPr="006B54B1">
        <w:rPr>
          <w:color w:val="000000" w:themeColor="text1"/>
        </w:rPr>
        <w:t>legge</w:t>
      </w:r>
      <w:r w:rsidRPr="006B54B1">
        <w:rPr>
          <w:color w:val="000000" w:themeColor="text1"/>
        </w:rPr>
        <w:t xml:space="preserve"> 124/2017, </w:t>
      </w:r>
      <w:r w:rsidRPr="006B54B1">
        <w:rPr>
          <w:color w:val="000000" w:themeColor="text1"/>
        </w:rPr>
        <w:lastRenderedPageBreak/>
        <w:t xml:space="preserve">rendendoli cogenti attraverso la maggiore responsabilizzazione dei </w:t>
      </w:r>
      <w:r w:rsidR="008615AC" w:rsidRPr="006B54B1">
        <w:rPr>
          <w:color w:val="000000" w:themeColor="text1"/>
        </w:rPr>
        <w:t>C</w:t>
      </w:r>
      <w:r w:rsidR="00D97016" w:rsidRPr="006B54B1">
        <w:rPr>
          <w:color w:val="000000" w:themeColor="text1"/>
        </w:rPr>
        <w:t xml:space="preserve">omuni; </w:t>
      </w:r>
      <w:r w:rsidRPr="006B54B1">
        <w:rPr>
          <w:color w:val="000000" w:themeColor="text1"/>
        </w:rPr>
        <w:t xml:space="preserve">così come vanno potenziati gli strumenti di </w:t>
      </w:r>
      <w:r w:rsidR="008615AC" w:rsidRPr="006B54B1">
        <w:rPr>
          <w:color w:val="000000" w:themeColor="text1"/>
        </w:rPr>
        <w:t>w</w:t>
      </w:r>
      <w:r w:rsidRPr="006B54B1">
        <w:rPr>
          <w:color w:val="000000" w:themeColor="text1"/>
        </w:rPr>
        <w:t>elfare del bonus di fine gest</w:t>
      </w:r>
      <w:r w:rsidR="008615AC" w:rsidRPr="006B54B1">
        <w:rPr>
          <w:color w:val="000000" w:themeColor="text1"/>
        </w:rPr>
        <w:t>ione e il rifinanziamento del</w:t>
      </w:r>
      <w:r w:rsidRPr="006B54B1">
        <w:rPr>
          <w:color w:val="000000" w:themeColor="text1"/>
        </w:rPr>
        <w:t xml:space="preserve"> fondo indennizzi. </w:t>
      </w:r>
    </w:p>
    <w:p w14:paraId="522309FD" w14:textId="77777777" w:rsidR="008615AC" w:rsidRPr="006B54B1" w:rsidRDefault="008615AC" w:rsidP="00A9088C">
      <w:pPr>
        <w:tabs>
          <w:tab w:val="left" w:pos="2000"/>
        </w:tabs>
        <w:jc w:val="both"/>
        <w:rPr>
          <w:color w:val="000000" w:themeColor="text1"/>
        </w:rPr>
      </w:pPr>
    </w:p>
    <w:p w14:paraId="049A3D33" w14:textId="77777777" w:rsidR="008615AC" w:rsidRPr="006B54B1" w:rsidRDefault="00A9088C" w:rsidP="00A9088C">
      <w:pPr>
        <w:tabs>
          <w:tab w:val="left" w:pos="2000"/>
        </w:tabs>
        <w:jc w:val="both"/>
        <w:rPr>
          <w:color w:val="000000" w:themeColor="text1"/>
        </w:rPr>
      </w:pPr>
      <w:r w:rsidRPr="006B54B1">
        <w:rPr>
          <w:color w:val="000000" w:themeColor="text1"/>
        </w:rPr>
        <w:t>Per quel che riguarda la Comunicazione dei prezzi e la Trasparenza del mercato carburanti</w:t>
      </w:r>
      <w:r w:rsidR="008615AC" w:rsidRPr="006B54B1">
        <w:rPr>
          <w:color w:val="000000" w:themeColor="text1"/>
        </w:rPr>
        <w:t>,</w:t>
      </w:r>
      <w:r w:rsidRPr="006B54B1">
        <w:rPr>
          <w:color w:val="000000" w:themeColor="text1"/>
        </w:rPr>
        <w:t xml:space="preserve"> al</w:t>
      </w:r>
      <w:r w:rsidR="008615AC" w:rsidRPr="006B54B1">
        <w:rPr>
          <w:color w:val="000000" w:themeColor="text1"/>
        </w:rPr>
        <w:t xml:space="preserve"> </w:t>
      </w:r>
      <w:r w:rsidRPr="006B54B1">
        <w:rPr>
          <w:color w:val="000000" w:themeColor="text1"/>
        </w:rPr>
        <w:t>fine di contrastare le condotte irregolari</w:t>
      </w:r>
      <w:r w:rsidR="008615AC" w:rsidRPr="006B54B1">
        <w:rPr>
          <w:color w:val="000000" w:themeColor="text1"/>
        </w:rPr>
        <w:t>,</w:t>
      </w:r>
      <w:r w:rsidRPr="006B54B1">
        <w:rPr>
          <w:color w:val="000000" w:themeColor="text1"/>
        </w:rPr>
        <w:t xml:space="preserve"> si propone di operare per una più proficua collaborazione tra le banche dati pubbliche</w:t>
      </w:r>
      <w:r w:rsidR="00D97016" w:rsidRPr="006B54B1">
        <w:rPr>
          <w:color w:val="000000" w:themeColor="text1"/>
        </w:rPr>
        <w:t>, sentiero sul quale il Governo Meloni in carica ha conseguito significativi risultati</w:t>
      </w:r>
      <w:r w:rsidRPr="006B54B1">
        <w:rPr>
          <w:color w:val="000000" w:themeColor="text1"/>
        </w:rPr>
        <w:t xml:space="preserve">; </w:t>
      </w:r>
      <w:r w:rsidR="008615AC" w:rsidRPr="006B54B1">
        <w:rPr>
          <w:color w:val="000000" w:themeColor="text1"/>
        </w:rPr>
        <w:t xml:space="preserve">nonché </w:t>
      </w:r>
      <w:r w:rsidRPr="006B54B1">
        <w:rPr>
          <w:color w:val="000000" w:themeColor="text1"/>
        </w:rPr>
        <w:t>di perseguire obiettivi di completezza delle informazioni su tutta la rete, e contrastare la giungla cartellonistica</w:t>
      </w:r>
      <w:r w:rsidR="008615AC" w:rsidRPr="006B54B1">
        <w:rPr>
          <w:color w:val="000000" w:themeColor="text1"/>
        </w:rPr>
        <w:t>,</w:t>
      </w:r>
      <w:r w:rsidRPr="006B54B1">
        <w:rPr>
          <w:color w:val="000000" w:themeColor="text1"/>
        </w:rPr>
        <w:t xml:space="preserve"> che infonde confusione nei consumatori</w:t>
      </w:r>
      <w:r w:rsidR="008615AC" w:rsidRPr="006B54B1">
        <w:rPr>
          <w:color w:val="000000" w:themeColor="text1"/>
        </w:rPr>
        <w:t>,</w:t>
      </w:r>
      <w:r w:rsidRPr="006B54B1">
        <w:rPr>
          <w:color w:val="000000" w:themeColor="text1"/>
        </w:rPr>
        <w:t xml:space="preserve"> e si traduce in oneri operativi ed amministrativi per le gestioni</w:t>
      </w:r>
      <w:r w:rsidR="00D97016" w:rsidRPr="006B54B1">
        <w:rPr>
          <w:color w:val="000000" w:themeColor="text1"/>
        </w:rPr>
        <w:t xml:space="preserve">, aspetto sul quale invece </w:t>
      </w:r>
      <w:r w:rsidR="003E7182" w:rsidRPr="006B54B1">
        <w:rPr>
          <w:color w:val="000000" w:themeColor="text1"/>
        </w:rPr>
        <w:t>lo stesso</w:t>
      </w:r>
      <w:r w:rsidR="00D97016" w:rsidRPr="006B54B1">
        <w:rPr>
          <w:color w:val="000000" w:themeColor="text1"/>
        </w:rPr>
        <w:t xml:space="preserve"> Governo in carica ha peggiorato la situazione</w:t>
      </w:r>
      <w:r w:rsidRPr="006B54B1">
        <w:rPr>
          <w:color w:val="000000" w:themeColor="text1"/>
        </w:rPr>
        <w:t xml:space="preserve">. </w:t>
      </w:r>
    </w:p>
    <w:p w14:paraId="73FD480B" w14:textId="77777777" w:rsidR="008615AC" w:rsidRPr="006B54B1" w:rsidRDefault="008615AC" w:rsidP="00A9088C">
      <w:pPr>
        <w:tabs>
          <w:tab w:val="left" w:pos="2000"/>
        </w:tabs>
        <w:jc w:val="both"/>
        <w:rPr>
          <w:color w:val="000000" w:themeColor="text1"/>
        </w:rPr>
      </w:pPr>
    </w:p>
    <w:p w14:paraId="45D833DA" w14:textId="1D6C4F96" w:rsidR="00A9088C" w:rsidRPr="006B54B1" w:rsidRDefault="00A9088C" w:rsidP="00A9088C">
      <w:pPr>
        <w:tabs>
          <w:tab w:val="left" w:pos="2000"/>
        </w:tabs>
        <w:jc w:val="both"/>
        <w:rPr>
          <w:color w:val="000000" w:themeColor="text1"/>
        </w:rPr>
      </w:pPr>
      <w:r w:rsidRPr="006B54B1">
        <w:rPr>
          <w:color w:val="000000" w:themeColor="text1"/>
        </w:rPr>
        <w:t xml:space="preserve">Per fare questo basta azionare l’opzione automatizzata della comunicazione dei prezzi praticati ad opera dei titolari di impianti che hanno l’esclusiva della comunicazione ai </w:t>
      </w:r>
      <w:r w:rsidR="008615AC" w:rsidRPr="006B54B1">
        <w:rPr>
          <w:color w:val="000000" w:themeColor="text1"/>
        </w:rPr>
        <w:t xml:space="preserve">punti vendita </w:t>
      </w:r>
      <w:r w:rsidRPr="006B54B1">
        <w:rPr>
          <w:color w:val="000000" w:themeColor="text1"/>
        </w:rPr>
        <w:t>dei prezzi consigliati</w:t>
      </w:r>
      <w:r w:rsidR="008615AC" w:rsidRPr="006B54B1">
        <w:rPr>
          <w:color w:val="000000" w:themeColor="text1"/>
        </w:rPr>
        <w:t>,</w:t>
      </w:r>
      <w:r w:rsidRPr="006B54B1">
        <w:rPr>
          <w:color w:val="000000" w:themeColor="text1"/>
        </w:rPr>
        <w:t xml:space="preserve"> e gli strumenti centralizzati del controllo dei prezzi praticati</w:t>
      </w:r>
      <w:r w:rsidR="008615AC" w:rsidRPr="006B54B1">
        <w:rPr>
          <w:color w:val="000000" w:themeColor="text1"/>
        </w:rPr>
        <w:t>;</w:t>
      </w:r>
      <w:r w:rsidRPr="006B54B1">
        <w:rPr>
          <w:color w:val="000000" w:themeColor="text1"/>
        </w:rPr>
        <w:t xml:space="preserve"> essi, pertanto, possono comunicare in automatico all’Osservatorio i prezzi su tutta la rete in tempo reale, sollevando le gestioni da ritardi, dimenticanze per le mille incombenze, e da pesanti sanzioni, senza che questo alteri i criteri di fissazione dei prezzi rimessi all’esclusiva potestà del gestore.</w:t>
      </w:r>
    </w:p>
    <w:p w14:paraId="5F360096" w14:textId="77777777" w:rsidR="008615AC" w:rsidRPr="006B54B1" w:rsidRDefault="008615AC" w:rsidP="00A9088C">
      <w:pPr>
        <w:tabs>
          <w:tab w:val="left" w:pos="2000"/>
        </w:tabs>
        <w:jc w:val="both"/>
        <w:rPr>
          <w:color w:val="000000" w:themeColor="text1"/>
        </w:rPr>
      </w:pPr>
    </w:p>
    <w:p w14:paraId="124A0D03" w14:textId="082CB127" w:rsidR="00A9088C" w:rsidRPr="006B54B1" w:rsidRDefault="00A9088C" w:rsidP="00A9088C">
      <w:pPr>
        <w:tabs>
          <w:tab w:val="left" w:pos="2000"/>
        </w:tabs>
        <w:jc w:val="both"/>
        <w:rPr>
          <w:color w:val="000000" w:themeColor="text1"/>
        </w:rPr>
      </w:pPr>
      <w:r w:rsidRPr="006B54B1">
        <w:rPr>
          <w:color w:val="000000" w:themeColor="text1"/>
        </w:rPr>
        <w:t xml:space="preserve">Nelle more della revisione della </w:t>
      </w:r>
      <w:r w:rsidR="008615AC" w:rsidRPr="006B54B1">
        <w:rPr>
          <w:color w:val="000000" w:themeColor="text1"/>
        </w:rPr>
        <w:t>l</w:t>
      </w:r>
      <w:r w:rsidRPr="006B54B1">
        <w:rPr>
          <w:color w:val="000000" w:themeColor="text1"/>
        </w:rPr>
        <w:t>egge sulle forme</w:t>
      </w:r>
      <w:r w:rsidR="008615AC" w:rsidRPr="006B54B1">
        <w:rPr>
          <w:color w:val="000000" w:themeColor="text1"/>
        </w:rPr>
        <w:t xml:space="preserve"> di</w:t>
      </w:r>
      <w:r w:rsidRPr="006B54B1">
        <w:rPr>
          <w:color w:val="000000" w:themeColor="text1"/>
        </w:rPr>
        <w:t xml:space="preserve"> previdenza pensionistica, in considerazione del riconoscimento della distribuzione carburanti tra le attività gravose</w:t>
      </w:r>
      <w:r w:rsidR="008615AC" w:rsidRPr="006B54B1">
        <w:rPr>
          <w:color w:val="000000" w:themeColor="text1"/>
        </w:rPr>
        <w:t>,</w:t>
      </w:r>
      <w:r w:rsidRPr="006B54B1">
        <w:rPr>
          <w:color w:val="000000" w:themeColor="text1"/>
        </w:rPr>
        <w:t xml:space="preserve"> e del processo di razionalizzazione del settore, in profonda crisi, </w:t>
      </w:r>
      <w:r w:rsidR="008615AC" w:rsidRPr="006B54B1">
        <w:rPr>
          <w:color w:val="000000" w:themeColor="text1"/>
        </w:rPr>
        <w:t>rimane valida</w:t>
      </w:r>
      <w:r w:rsidR="003E7182" w:rsidRPr="006B54B1">
        <w:rPr>
          <w:color w:val="000000" w:themeColor="text1"/>
        </w:rPr>
        <w:t xml:space="preserve"> la proposta del</w:t>
      </w:r>
      <w:r w:rsidRPr="006B54B1">
        <w:rPr>
          <w:color w:val="000000" w:themeColor="text1"/>
        </w:rPr>
        <w:t>l’adozione di misure che favoriscano l’uso di forme speciali e transitorie di contributo minimo di anzianità professionale, favorendo la fuoriuscita degli operatori del settore</w:t>
      </w:r>
      <w:r w:rsidR="003E7182" w:rsidRPr="006B54B1">
        <w:rPr>
          <w:color w:val="000000" w:themeColor="text1"/>
        </w:rPr>
        <w:t>, per un</w:t>
      </w:r>
      <w:r w:rsidR="008615AC" w:rsidRPr="006B54B1">
        <w:rPr>
          <w:color w:val="000000" w:themeColor="text1"/>
        </w:rPr>
        <w:t>’</w:t>
      </w:r>
      <w:r w:rsidR="003E7182" w:rsidRPr="006B54B1">
        <w:rPr>
          <w:color w:val="000000" w:themeColor="text1"/>
        </w:rPr>
        <w:t>evidente esposizione a fattori insalubri e per condizioni lavorative usuranti</w:t>
      </w:r>
      <w:r w:rsidRPr="006B54B1">
        <w:rPr>
          <w:color w:val="000000" w:themeColor="text1"/>
        </w:rPr>
        <w:t xml:space="preserve">.   </w:t>
      </w:r>
    </w:p>
    <w:p w14:paraId="3DE1E543" w14:textId="77777777" w:rsidR="00A9088C" w:rsidRPr="006B54B1" w:rsidRDefault="00A9088C" w:rsidP="00A9088C">
      <w:pPr>
        <w:tabs>
          <w:tab w:val="left" w:pos="2000"/>
        </w:tabs>
        <w:jc w:val="both"/>
        <w:rPr>
          <w:color w:val="000000" w:themeColor="text1"/>
        </w:rPr>
      </w:pPr>
    </w:p>
    <w:p w14:paraId="1AA16642" w14:textId="77777777" w:rsidR="008615AC" w:rsidRPr="006B54B1" w:rsidRDefault="008615AC" w:rsidP="00A9088C">
      <w:pPr>
        <w:tabs>
          <w:tab w:val="left" w:pos="2000"/>
        </w:tabs>
        <w:jc w:val="both"/>
        <w:rPr>
          <w:bCs/>
          <w:i/>
          <w:color w:val="000000" w:themeColor="text1"/>
        </w:rPr>
      </w:pPr>
    </w:p>
    <w:p w14:paraId="1E250585" w14:textId="2FF69937" w:rsidR="00A9088C" w:rsidRPr="006B54B1" w:rsidRDefault="003E7182" w:rsidP="00A9088C">
      <w:pPr>
        <w:tabs>
          <w:tab w:val="left" w:pos="2000"/>
        </w:tabs>
        <w:jc w:val="both"/>
        <w:rPr>
          <w:bCs/>
          <w:i/>
          <w:color w:val="000000" w:themeColor="text1"/>
        </w:rPr>
      </w:pPr>
      <w:r w:rsidRPr="006B54B1">
        <w:rPr>
          <w:bCs/>
          <w:i/>
          <w:color w:val="000000" w:themeColor="text1"/>
        </w:rPr>
        <w:t>7</w:t>
      </w:r>
      <w:r w:rsidR="008615AC" w:rsidRPr="006B54B1">
        <w:rPr>
          <w:bCs/>
          <w:i/>
          <w:color w:val="000000" w:themeColor="text1"/>
        </w:rPr>
        <w:t>.3</w:t>
      </w:r>
      <w:r w:rsidRPr="006B54B1">
        <w:rPr>
          <w:bCs/>
          <w:i/>
          <w:color w:val="000000" w:themeColor="text1"/>
        </w:rPr>
        <w:t xml:space="preserve"> La riforma della contrattazione</w:t>
      </w:r>
    </w:p>
    <w:p w14:paraId="0D51926A" w14:textId="77777777" w:rsidR="00A9088C" w:rsidRPr="006B54B1" w:rsidRDefault="00A9088C" w:rsidP="00A9088C">
      <w:pPr>
        <w:tabs>
          <w:tab w:val="left" w:pos="2000"/>
        </w:tabs>
        <w:jc w:val="both"/>
        <w:rPr>
          <w:color w:val="000000" w:themeColor="text1"/>
        </w:rPr>
      </w:pPr>
    </w:p>
    <w:p w14:paraId="0D6AB0D9" w14:textId="77777777" w:rsidR="00A9088C" w:rsidRPr="006B54B1" w:rsidRDefault="00A9088C" w:rsidP="00A9088C">
      <w:pPr>
        <w:tabs>
          <w:tab w:val="left" w:pos="2000"/>
        </w:tabs>
        <w:jc w:val="both"/>
        <w:rPr>
          <w:color w:val="000000" w:themeColor="text1"/>
        </w:rPr>
      </w:pPr>
      <w:r w:rsidRPr="006B54B1">
        <w:rPr>
          <w:color w:val="000000" w:themeColor="text1"/>
        </w:rPr>
        <w:t>Non c’è moralizzazione e lotta all’illegalità senza un necessario ed ineludibile contrasto all’illegalità contrattuale, che presenta profili etici e concorrenziali non meno gravi.</w:t>
      </w:r>
    </w:p>
    <w:p w14:paraId="2260AA20" w14:textId="77777777" w:rsidR="008615AC" w:rsidRPr="006B54B1" w:rsidRDefault="008615AC" w:rsidP="00A9088C">
      <w:pPr>
        <w:tabs>
          <w:tab w:val="left" w:pos="2000"/>
        </w:tabs>
        <w:jc w:val="both"/>
        <w:rPr>
          <w:color w:val="000000" w:themeColor="text1"/>
        </w:rPr>
      </w:pPr>
    </w:p>
    <w:p w14:paraId="510F1B1F" w14:textId="4F5D031B" w:rsidR="00A9088C" w:rsidRPr="006B54B1" w:rsidRDefault="00A9088C" w:rsidP="00A9088C">
      <w:pPr>
        <w:tabs>
          <w:tab w:val="left" w:pos="2000"/>
        </w:tabs>
        <w:jc w:val="both"/>
        <w:rPr>
          <w:color w:val="000000" w:themeColor="text1"/>
        </w:rPr>
      </w:pPr>
      <w:r w:rsidRPr="006B54B1">
        <w:rPr>
          <w:color w:val="000000" w:themeColor="text1"/>
        </w:rPr>
        <w:t xml:space="preserve">Su questo aspetto della lotta all’illegalità contrattuale, la contrattazione </w:t>
      </w:r>
      <w:r w:rsidR="003E7182" w:rsidRPr="006B54B1">
        <w:rPr>
          <w:color w:val="000000" w:themeColor="text1"/>
        </w:rPr>
        <w:t xml:space="preserve">obbligatoria </w:t>
      </w:r>
      <w:r w:rsidRPr="006B54B1">
        <w:rPr>
          <w:color w:val="000000" w:themeColor="text1"/>
        </w:rPr>
        <w:t xml:space="preserve">di settore si pone come punto focale di una futura riforma, costituendo presidio delle regole del comparto sul versante </w:t>
      </w:r>
    </w:p>
    <w:p w14:paraId="4B904722" w14:textId="77777777" w:rsidR="00A9088C" w:rsidRPr="006B54B1" w:rsidRDefault="00A9088C" w:rsidP="00A9088C">
      <w:pPr>
        <w:tabs>
          <w:tab w:val="left" w:pos="2000"/>
        </w:tabs>
        <w:jc w:val="both"/>
        <w:rPr>
          <w:color w:val="000000" w:themeColor="text1"/>
        </w:rPr>
      </w:pPr>
      <w:r w:rsidRPr="006B54B1">
        <w:rPr>
          <w:color w:val="000000" w:themeColor="text1"/>
        </w:rPr>
        <w:t>normativo, concorrenziale, deontologico, dando valore al Documento di regolarità contrattuale, da prevedersi ai fini autorizzativi per l’esercizio dell’attività di distribuzione carburante.</w:t>
      </w:r>
    </w:p>
    <w:p w14:paraId="716B4A9D" w14:textId="77777777" w:rsidR="008615AC" w:rsidRPr="006B54B1" w:rsidRDefault="008615AC" w:rsidP="00A9088C">
      <w:pPr>
        <w:tabs>
          <w:tab w:val="left" w:pos="2000"/>
        </w:tabs>
        <w:jc w:val="both"/>
        <w:rPr>
          <w:color w:val="000000" w:themeColor="text1"/>
        </w:rPr>
      </w:pPr>
    </w:p>
    <w:p w14:paraId="0FE1783B" w14:textId="77777777" w:rsidR="00DA64FA" w:rsidRPr="006B54B1" w:rsidRDefault="00A9088C" w:rsidP="00A9088C">
      <w:pPr>
        <w:tabs>
          <w:tab w:val="left" w:pos="2000"/>
        </w:tabs>
        <w:jc w:val="both"/>
        <w:rPr>
          <w:color w:val="000000" w:themeColor="text1"/>
        </w:rPr>
      </w:pPr>
      <w:r w:rsidRPr="006B54B1">
        <w:rPr>
          <w:color w:val="000000" w:themeColor="text1"/>
        </w:rPr>
        <w:t xml:space="preserve">In uno scenario con più di un migliaio di titolari e proprietari di impianti, con </w:t>
      </w:r>
      <w:r w:rsidR="003E7182" w:rsidRPr="006B54B1">
        <w:rPr>
          <w:color w:val="000000" w:themeColor="text1"/>
        </w:rPr>
        <w:t>tanti</w:t>
      </w:r>
      <w:r w:rsidRPr="006B54B1">
        <w:rPr>
          <w:color w:val="000000" w:themeColor="text1"/>
        </w:rPr>
        <w:t xml:space="preserve"> marchi, i contenuti del D Lgs 32/1998, e della successiva </w:t>
      </w:r>
      <w:r w:rsidR="008615AC" w:rsidRPr="006B54B1">
        <w:rPr>
          <w:color w:val="000000" w:themeColor="text1"/>
        </w:rPr>
        <w:t xml:space="preserve">legge </w:t>
      </w:r>
      <w:r w:rsidRPr="006B54B1">
        <w:rPr>
          <w:color w:val="000000" w:themeColor="text1"/>
        </w:rPr>
        <w:t xml:space="preserve">57/2001, pensati e varati in una fase storica dominata dalle grandi compagnie, risultano insufficienti, se non opportunamente implementati, a far fronte alle reali possibilità di governo del settore, per quanto riguarda la disciplina del profilo economico-contrattuale del rapporto tra gestori e titolari di autorizzazioni e il rispetto degli obiettivi posti dalla transizione. </w:t>
      </w:r>
    </w:p>
    <w:p w14:paraId="1C825AC6" w14:textId="77777777" w:rsidR="00DA64FA" w:rsidRPr="006B54B1" w:rsidRDefault="00DA64FA" w:rsidP="00A9088C">
      <w:pPr>
        <w:tabs>
          <w:tab w:val="left" w:pos="2000"/>
        </w:tabs>
        <w:jc w:val="both"/>
        <w:rPr>
          <w:color w:val="000000" w:themeColor="text1"/>
        </w:rPr>
      </w:pPr>
    </w:p>
    <w:p w14:paraId="7905B924" w14:textId="57CE32DE" w:rsidR="00A9088C" w:rsidRPr="006B54B1" w:rsidRDefault="00A9088C" w:rsidP="00A9088C">
      <w:pPr>
        <w:tabs>
          <w:tab w:val="left" w:pos="2000"/>
        </w:tabs>
        <w:jc w:val="both"/>
        <w:rPr>
          <w:color w:val="000000" w:themeColor="text1"/>
        </w:rPr>
      </w:pPr>
      <w:r w:rsidRPr="006B54B1">
        <w:rPr>
          <w:color w:val="000000" w:themeColor="text1"/>
        </w:rPr>
        <w:t>Una cosa, infatti, era immaginare una regolamentazione di tali aspetti tra sei o sette soggetti titolari dell’intera rete e la rappresentanza dei gestori, com’era all’inizio del nuovo millennio; altra cosa è pensare che tale regolamentazione possa coinvolgere circa 1000 proprietari, alcuni intestatari di pochissimi impianti, i quali si trovano nella posizione (alla prova dei fatti del tutto teorica e “mal digerita”) di dover stipulare Accordi economici e normativi con le Organizzazioni nazionali maggiormente rappresentative dei gestori, com’è oggi per essere in regola con la normativa di settore.</w:t>
      </w:r>
    </w:p>
    <w:p w14:paraId="4FE11587" w14:textId="77777777" w:rsidR="00DA64FA" w:rsidRPr="006B54B1" w:rsidRDefault="00DA64FA" w:rsidP="00A9088C">
      <w:pPr>
        <w:tabs>
          <w:tab w:val="left" w:pos="2000"/>
        </w:tabs>
        <w:jc w:val="both"/>
        <w:rPr>
          <w:color w:val="000000" w:themeColor="text1"/>
        </w:rPr>
      </w:pPr>
    </w:p>
    <w:p w14:paraId="642CB202" w14:textId="3EEAEF7B" w:rsidR="00DA64FA" w:rsidRPr="006B54B1" w:rsidRDefault="00A9088C" w:rsidP="00A9088C">
      <w:pPr>
        <w:tabs>
          <w:tab w:val="left" w:pos="2000"/>
        </w:tabs>
        <w:jc w:val="both"/>
        <w:rPr>
          <w:color w:val="000000" w:themeColor="text1"/>
        </w:rPr>
      </w:pPr>
      <w:r w:rsidRPr="006B54B1">
        <w:rPr>
          <w:color w:val="000000" w:themeColor="text1"/>
        </w:rPr>
        <w:lastRenderedPageBreak/>
        <w:t>La strutturazione della rete attuale</w:t>
      </w:r>
      <w:r w:rsidR="00644D50">
        <w:rPr>
          <w:color w:val="000000" w:themeColor="text1"/>
        </w:rPr>
        <w:t xml:space="preserve"> e lo stesso quadro normativo</w:t>
      </w:r>
      <w:r w:rsidRPr="006B54B1">
        <w:rPr>
          <w:color w:val="000000" w:themeColor="text1"/>
        </w:rPr>
        <w:t xml:space="preserve"> porta</w:t>
      </w:r>
      <w:r w:rsidR="00644D50">
        <w:rPr>
          <w:color w:val="000000" w:themeColor="text1"/>
        </w:rPr>
        <w:t>no</w:t>
      </w:r>
      <w:r w:rsidRPr="006B54B1">
        <w:rPr>
          <w:color w:val="000000" w:themeColor="text1"/>
        </w:rPr>
        <w:t xml:space="preserve"> con sé una pericolosa situazione di illegalità e di car</w:t>
      </w:r>
      <w:r w:rsidR="00DA64FA" w:rsidRPr="006B54B1">
        <w:rPr>
          <w:color w:val="000000" w:themeColor="text1"/>
        </w:rPr>
        <w:t>enza di tutele per i gestori (</w:t>
      </w:r>
      <w:r w:rsidRPr="006B54B1">
        <w:rPr>
          <w:color w:val="000000" w:themeColor="text1"/>
        </w:rPr>
        <w:t xml:space="preserve">ma anche per i titolari </w:t>
      </w:r>
      <w:r w:rsidR="003E7182" w:rsidRPr="006B54B1">
        <w:rPr>
          <w:color w:val="000000" w:themeColor="text1"/>
        </w:rPr>
        <w:t xml:space="preserve">di </w:t>
      </w:r>
      <w:r w:rsidRPr="006B54B1">
        <w:rPr>
          <w:color w:val="000000" w:themeColor="text1"/>
        </w:rPr>
        <w:t>autorizzazione poco strutturati) che le leggi speciali di settore hanno inteso tutelare, in ragione sia della particolare conformazione contrattuale, che della normativa concorrenziale comunitaria in tema di esenzione delle intese verticali</w:t>
      </w:r>
      <w:r w:rsidR="00E056CF">
        <w:rPr>
          <w:color w:val="000000" w:themeColor="text1"/>
        </w:rPr>
        <w:t>,</w:t>
      </w:r>
      <w:r w:rsidRPr="006B54B1">
        <w:rPr>
          <w:color w:val="000000" w:themeColor="text1"/>
        </w:rPr>
        <w:t xml:space="preserve"> come definita dal Reg UE 720/2022. </w:t>
      </w:r>
    </w:p>
    <w:p w14:paraId="5B75E9A7" w14:textId="77777777" w:rsidR="00DA64FA" w:rsidRPr="006B54B1" w:rsidRDefault="00DA64FA" w:rsidP="00A9088C">
      <w:pPr>
        <w:tabs>
          <w:tab w:val="left" w:pos="2000"/>
        </w:tabs>
        <w:jc w:val="both"/>
        <w:rPr>
          <w:color w:val="000000" w:themeColor="text1"/>
        </w:rPr>
      </w:pPr>
    </w:p>
    <w:p w14:paraId="350B1BB8" w14:textId="55F2275C" w:rsidR="00A9088C" w:rsidRPr="006B54B1" w:rsidRDefault="00A9088C" w:rsidP="00A9088C">
      <w:pPr>
        <w:tabs>
          <w:tab w:val="left" w:pos="2000"/>
        </w:tabs>
        <w:jc w:val="both"/>
        <w:rPr>
          <w:color w:val="000000" w:themeColor="text1"/>
        </w:rPr>
      </w:pPr>
      <w:r w:rsidRPr="006B54B1">
        <w:rPr>
          <w:color w:val="000000" w:themeColor="text1"/>
        </w:rPr>
        <w:t>Del resto, anche le norme comunitarie e nazionali intendono tutelare, nei rapporti commerciali tra soggetti che esercitano attività in autonomia, le micro e piccole imprese rispetto ad operatori economici con evidenti maggiori capacità economico/organizzative. Spesso il ricorso a diverse forme contrattuali e accordi economici non negoziati con le controparti assicurano illegittimi vantaggi competitivi ai titolari e determinano condizioni di gestione capestro con derive ascrivibili ad un vero e proprio caporalato.</w:t>
      </w:r>
      <w:r w:rsidR="00644D50">
        <w:rPr>
          <w:color w:val="000000" w:themeColor="text1"/>
        </w:rPr>
        <w:t xml:space="preserve"> Il punto è definire</w:t>
      </w:r>
      <w:r w:rsidR="00E056CF">
        <w:rPr>
          <w:color w:val="000000" w:themeColor="text1"/>
        </w:rPr>
        <w:t>,</w:t>
      </w:r>
      <w:r w:rsidR="00644D50">
        <w:rPr>
          <w:color w:val="000000" w:themeColor="text1"/>
        </w:rPr>
        <w:t xml:space="preserve"> anche in questo settore, per i gestori carburanti in quanto figura giuridica a cavallo tra il lavoratore autonomo e il lavoratore dipendente, un reddito minimo orario che lo sottragga al ricatto della perdita del lavoro e concorra alla qualificazione del settore.</w:t>
      </w:r>
    </w:p>
    <w:p w14:paraId="559180DC" w14:textId="77777777" w:rsidR="00DA64FA" w:rsidRPr="006B54B1" w:rsidRDefault="00DA64FA" w:rsidP="00A9088C">
      <w:pPr>
        <w:tabs>
          <w:tab w:val="left" w:pos="2000"/>
        </w:tabs>
        <w:jc w:val="both"/>
        <w:rPr>
          <w:color w:val="000000" w:themeColor="text1"/>
        </w:rPr>
      </w:pPr>
    </w:p>
    <w:p w14:paraId="269CE1D9" w14:textId="45AD71CF" w:rsidR="00E922D5" w:rsidRPr="006B54B1" w:rsidRDefault="003E7182" w:rsidP="008F1060">
      <w:pPr>
        <w:tabs>
          <w:tab w:val="left" w:pos="2000"/>
        </w:tabs>
        <w:jc w:val="both"/>
        <w:rPr>
          <w:color w:val="000000" w:themeColor="text1"/>
        </w:rPr>
      </w:pPr>
      <w:r w:rsidRPr="006B54B1">
        <w:rPr>
          <w:color w:val="000000" w:themeColor="text1"/>
        </w:rPr>
        <w:t xml:space="preserve">Oggi la filiera è alla prova del confronto con il Governo che ha </w:t>
      </w:r>
      <w:r w:rsidR="004D2989" w:rsidRPr="006B54B1">
        <w:rPr>
          <w:color w:val="000000" w:themeColor="text1"/>
        </w:rPr>
        <w:t>dich</w:t>
      </w:r>
      <w:r w:rsidRPr="006B54B1">
        <w:rPr>
          <w:color w:val="000000" w:themeColor="text1"/>
        </w:rPr>
        <w:t>iarato</w:t>
      </w:r>
      <w:r w:rsidR="004D2989" w:rsidRPr="006B54B1">
        <w:rPr>
          <w:color w:val="000000" w:themeColor="text1"/>
        </w:rPr>
        <w:t xml:space="preserve"> di essere pronto a mettere mano alla riforma del settore</w:t>
      </w:r>
      <w:r w:rsidR="00DA64FA" w:rsidRPr="006B54B1">
        <w:rPr>
          <w:color w:val="000000" w:themeColor="text1"/>
        </w:rPr>
        <w:t>,</w:t>
      </w:r>
      <w:r w:rsidR="004D2989" w:rsidRPr="006B54B1">
        <w:rPr>
          <w:color w:val="000000" w:themeColor="text1"/>
        </w:rPr>
        <w:t xml:space="preserve"> ed ha presentato </w:t>
      </w:r>
      <w:r w:rsidR="00196EFC" w:rsidRPr="006B54B1">
        <w:rPr>
          <w:color w:val="000000" w:themeColor="text1"/>
        </w:rPr>
        <w:t>lo scorso 1° agosto</w:t>
      </w:r>
      <w:r w:rsidR="00E056CF">
        <w:rPr>
          <w:color w:val="000000" w:themeColor="text1"/>
        </w:rPr>
        <w:t>,</w:t>
      </w:r>
      <w:r w:rsidR="00644D50">
        <w:rPr>
          <w:color w:val="000000" w:themeColor="text1"/>
        </w:rPr>
        <w:t xml:space="preserve"> presso la sede del Ministero delle Imprese del Made in Italy</w:t>
      </w:r>
      <w:r w:rsidR="00E056CF">
        <w:rPr>
          <w:color w:val="000000" w:themeColor="text1"/>
        </w:rPr>
        <w:t>,</w:t>
      </w:r>
      <w:r w:rsidR="00196EFC" w:rsidRPr="006B54B1">
        <w:rPr>
          <w:color w:val="000000" w:themeColor="text1"/>
        </w:rPr>
        <w:t xml:space="preserve"> </w:t>
      </w:r>
      <w:r w:rsidR="004D2989" w:rsidRPr="006B54B1">
        <w:rPr>
          <w:color w:val="000000" w:themeColor="text1"/>
        </w:rPr>
        <w:t>le linee guida</w:t>
      </w:r>
      <w:r w:rsidR="00196EFC" w:rsidRPr="006B54B1">
        <w:rPr>
          <w:color w:val="000000" w:themeColor="text1"/>
        </w:rPr>
        <w:t xml:space="preserve"> </w:t>
      </w:r>
      <w:r w:rsidR="004D2989" w:rsidRPr="006B54B1">
        <w:rPr>
          <w:color w:val="000000" w:themeColor="text1"/>
        </w:rPr>
        <w:t>del provvedimento</w:t>
      </w:r>
      <w:r w:rsidR="00644D50">
        <w:rPr>
          <w:color w:val="000000" w:themeColor="text1"/>
        </w:rPr>
        <w:t>,</w:t>
      </w:r>
      <w:r w:rsidR="004D2989" w:rsidRPr="006B54B1">
        <w:rPr>
          <w:color w:val="000000" w:themeColor="text1"/>
        </w:rPr>
        <w:t xml:space="preserve"> riscuotendo un generale apprezzamento</w:t>
      </w:r>
      <w:r w:rsidR="00644D50">
        <w:rPr>
          <w:color w:val="000000" w:themeColor="text1"/>
        </w:rPr>
        <w:t xml:space="preserve"> da parte della filiera</w:t>
      </w:r>
      <w:r w:rsidR="004D2989" w:rsidRPr="006B54B1">
        <w:rPr>
          <w:color w:val="000000" w:themeColor="text1"/>
        </w:rPr>
        <w:t>.</w:t>
      </w:r>
    </w:p>
    <w:p w14:paraId="6597B4B9" w14:textId="77777777" w:rsidR="00DA64FA" w:rsidRPr="006B54B1" w:rsidRDefault="00DA64FA" w:rsidP="008F1060">
      <w:pPr>
        <w:tabs>
          <w:tab w:val="left" w:pos="2000"/>
        </w:tabs>
        <w:jc w:val="both"/>
        <w:rPr>
          <w:color w:val="000000" w:themeColor="text1"/>
        </w:rPr>
      </w:pPr>
    </w:p>
    <w:p w14:paraId="6B9115F9" w14:textId="5B261966" w:rsidR="00E922D5" w:rsidRPr="006B54B1" w:rsidRDefault="000068C9" w:rsidP="008F1060">
      <w:pPr>
        <w:tabs>
          <w:tab w:val="left" w:pos="2000"/>
        </w:tabs>
        <w:jc w:val="both"/>
        <w:rPr>
          <w:color w:val="000000" w:themeColor="text1"/>
        </w:rPr>
      </w:pPr>
      <w:r w:rsidRPr="006B54B1">
        <w:rPr>
          <w:color w:val="000000" w:themeColor="text1"/>
        </w:rPr>
        <w:t xml:space="preserve">Per Faib </w:t>
      </w:r>
      <w:r w:rsidR="00DA64FA" w:rsidRPr="006B54B1">
        <w:rPr>
          <w:color w:val="000000" w:themeColor="text1"/>
        </w:rPr>
        <w:t xml:space="preserve">queste sono </w:t>
      </w:r>
      <w:r w:rsidR="00E922D5" w:rsidRPr="006B54B1">
        <w:rPr>
          <w:color w:val="000000" w:themeColor="text1"/>
        </w:rPr>
        <w:t>probabilmente l</w:t>
      </w:r>
      <w:r w:rsidR="00DA64FA" w:rsidRPr="006B54B1">
        <w:rPr>
          <w:color w:val="000000" w:themeColor="text1"/>
        </w:rPr>
        <w:t>e</w:t>
      </w:r>
      <w:r w:rsidR="00E922D5" w:rsidRPr="006B54B1">
        <w:rPr>
          <w:color w:val="000000" w:themeColor="text1"/>
        </w:rPr>
        <w:t xml:space="preserve"> sfid</w:t>
      </w:r>
      <w:r w:rsidR="00DA64FA" w:rsidRPr="006B54B1">
        <w:rPr>
          <w:color w:val="000000" w:themeColor="text1"/>
        </w:rPr>
        <w:t>e</w:t>
      </w:r>
      <w:r w:rsidR="00E922D5" w:rsidRPr="006B54B1">
        <w:rPr>
          <w:color w:val="000000" w:themeColor="text1"/>
        </w:rPr>
        <w:t xml:space="preserve"> maggior</w:t>
      </w:r>
      <w:r w:rsidR="00DA64FA" w:rsidRPr="006B54B1">
        <w:rPr>
          <w:color w:val="000000" w:themeColor="text1"/>
        </w:rPr>
        <w:t>i</w:t>
      </w:r>
      <w:r w:rsidR="00E922D5" w:rsidRPr="006B54B1">
        <w:rPr>
          <w:color w:val="000000" w:themeColor="text1"/>
        </w:rPr>
        <w:t xml:space="preserve"> degli ultimi anni, ma anche l</w:t>
      </w:r>
      <w:r w:rsidR="00DA64FA" w:rsidRPr="006B54B1">
        <w:rPr>
          <w:color w:val="000000" w:themeColor="text1"/>
        </w:rPr>
        <w:t>e</w:t>
      </w:r>
      <w:r w:rsidR="00E922D5" w:rsidRPr="006B54B1">
        <w:rPr>
          <w:color w:val="000000" w:themeColor="text1"/>
        </w:rPr>
        <w:t xml:space="preserve"> più important</w:t>
      </w:r>
      <w:r w:rsidR="00DA64FA" w:rsidRPr="006B54B1">
        <w:rPr>
          <w:color w:val="000000" w:themeColor="text1"/>
        </w:rPr>
        <w:t>i</w:t>
      </w:r>
      <w:r w:rsidR="00E922D5" w:rsidRPr="006B54B1">
        <w:rPr>
          <w:color w:val="000000" w:themeColor="text1"/>
        </w:rPr>
        <w:t xml:space="preserve"> per il futuro </w:t>
      </w:r>
      <w:r w:rsidRPr="006B54B1">
        <w:rPr>
          <w:color w:val="000000" w:themeColor="text1"/>
        </w:rPr>
        <w:t>della rete e dei suoi protagonisti</w:t>
      </w:r>
      <w:r w:rsidR="00DA64FA" w:rsidRPr="006B54B1">
        <w:rPr>
          <w:color w:val="000000" w:themeColor="text1"/>
        </w:rPr>
        <w:t>,</w:t>
      </w:r>
      <w:r w:rsidRPr="006B54B1">
        <w:rPr>
          <w:color w:val="000000" w:themeColor="text1"/>
        </w:rPr>
        <w:t xml:space="preserve"> </w:t>
      </w:r>
      <w:r w:rsidR="00E922D5" w:rsidRPr="006B54B1">
        <w:rPr>
          <w:color w:val="000000" w:themeColor="text1"/>
        </w:rPr>
        <w:t>e</w:t>
      </w:r>
      <w:r w:rsidR="00DA64FA" w:rsidRPr="006B54B1">
        <w:rPr>
          <w:color w:val="000000" w:themeColor="text1"/>
        </w:rPr>
        <w:t xml:space="preserve"> soprattutto</w:t>
      </w:r>
      <w:r w:rsidR="00E922D5" w:rsidRPr="006B54B1">
        <w:rPr>
          <w:color w:val="000000" w:themeColor="text1"/>
        </w:rPr>
        <w:t xml:space="preserve"> per l’avvenire</w:t>
      </w:r>
      <w:r w:rsidR="0027152B">
        <w:rPr>
          <w:color w:val="000000" w:themeColor="text1"/>
        </w:rPr>
        <w:t xml:space="preserve"> energetico</w:t>
      </w:r>
      <w:r w:rsidR="00E922D5" w:rsidRPr="006B54B1">
        <w:rPr>
          <w:color w:val="000000" w:themeColor="text1"/>
        </w:rPr>
        <w:t xml:space="preserve"> del </w:t>
      </w:r>
      <w:r w:rsidRPr="006B54B1">
        <w:rPr>
          <w:color w:val="000000" w:themeColor="text1"/>
        </w:rPr>
        <w:t>P</w:t>
      </w:r>
      <w:r w:rsidR="00E922D5" w:rsidRPr="006B54B1">
        <w:rPr>
          <w:color w:val="000000" w:themeColor="text1"/>
        </w:rPr>
        <w:t>aese</w:t>
      </w:r>
      <w:r w:rsidR="00644D50">
        <w:rPr>
          <w:color w:val="000000" w:themeColor="text1"/>
        </w:rPr>
        <w:t>, nella consapevolezza che un’opportunità riformatrice come quella attuale</w:t>
      </w:r>
      <w:r w:rsidR="003A12A3">
        <w:rPr>
          <w:color w:val="000000" w:themeColor="text1"/>
        </w:rPr>
        <w:t xml:space="preserve"> </w:t>
      </w:r>
      <w:r w:rsidR="0027152B">
        <w:rPr>
          <w:color w:val="000000" w:themeColor="text1"/>
        </w:rPr>
        <w:t>- qualora confermasse nella declinazione giuridica i principi affermati nella presentazione ministeriale</w:t>
      </w:r>
      <w:r w:rsidR="003A12A3">
        <w:rPr>
          <w:color w:val="000000" w:themeColor="text1"/>
        </w:rPr>
        <w:t xml:space="preserve"> </w:t>
      </w:r>
      <w:r w:rsidR="0027152B">
        <w:rPr>
          <w:color w:val="000000" w:themeColor="text1"/>
        </w:rPr>
        <w:t xml:space="preserve">- </w:t>
      </w:r>
      <w:r w:rsidR="00644D50">
        <w:rPr>
          <w:color w:val="000000" w:themeColor="text1"/>
        </w:rPr>
        <w:t>non si ripresenterà nel breve-medio periodo</w:t>
      </w:r>
      <w:r w:rsidR="00E922D5" w:rsidRPr="006B54B1">
        <w:rPr>
          <w:color w:val="000000" w:themeColor="text1"/>
        </w:rPr>
        <w:t>.</w:t>
      </w:r>
      <w:r w:rsidR="00644D50">
        <w:rPr>
          <w:color w:val="000000" w:themeColor="text1"/>
        </w:rPr>
        <w:t xml:space="preserve"> </w:t>
      </w:r>
      <w:r w:rsidR="00E922D5" w:rsidRPr="006B54B1">
        <w:rPr>
          <w:color w:val="000000" w:themeColor="text1"/>
        </w:rPr>
        <w:t xml:space="preserve"> </w:t>
      </w:r>
    </w:p>
    <w:p w14:paraId="3804F0FC" w14:textId="77777777" w:rsidR="008F1060" w:rsidRPr="006B54B1" w:rsidRDefault="008F1060" w:rsidP="009725ED">
      <w:pPr>
        <w:widowControl w:val="0"/>
        <w:tabs>
          <w:tab w:val="left" w:pos="2000"/>
        </w:tabs>
        <w:jc w:val="both"/>
        <w:rPr>
          <w:b/>
          <w:i/>
          <w:color w:val="000000" w:themeColor="text1"/>
        </w:rPr>
      </w:pPr>
    </w:p>
    <w:sectPr w:rsidR="008F1060" w:rsidRPr="006B54B1">
      <w:footerReference w:type="even" r:id="rId22"/>
      <w:footerReference w:type="default" r:id="rId2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6DCAE" w14:textId="77777777" w:rsidR="00CD2B08" w:rsidRDefault="00CD2B08">
      <w:r>
        <w:separator/>
      </w:r>
    </w:p>
  </w:endnote>
  <w:endnote w:type="continuationSeparator" w:id="0">
    <w:p w14:paraId="0ADD35E8" w14:textId="77777777" w:rsidR="00CD2B08" w:rsidRDefault="00CD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78CE" w14:textId="77777777" w:rsidR="00D96211" w:rsidRDefault="00D9621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089638E" w14:textId="77777777" w:rsidR="00D96211" w:rsidRDefault="00D96211">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DA28" w14:textId="77777777" w:rsidR="00D96211" w:rsidRDefault="00D9621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3A12A3">
      <w:rPr>
        <w:rStyle w:val="Numeropagina"/>
        <w:noProof/>
      </w:rPr>
      <w:t>30</w:t>
    </w:r>
    <w:r>
      <w:rPr>
        <w:rStyle w:val="Numeropagina"/>
      </w:rPr>
      <w:fldChar w:fldCharType="end"/>
    </w:r>
  </w:p>
  <w:p w14:paraId="5998EA13" w14:textId="77777777" w:rsidR="00D96211" w:rsidRDefault="00D96211">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5F7AA" w14:textId="77777777" w:rsidR="00CD2B08" w:rsidRDefault="00CD2B08">
      <w:r>
        <w:separator/>
      </w:r>
    </w:p>
  </w:footnote>
  <w:footnote w:type="continuationSeparator" w:id="0">
    <w:p w14:paraId="1A6C326D" w14:textId="77777777" w:rsidR="00CD2B08" w:rsidRDefault="00CD2B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5257DE"/>
    <w:multiLevelType w:val="hybridMultilevel"/>
    <w:tmpl w:val="02CA6F60"/>
    <w:lvl w:ilvl="0" w:tplc="4E4E649A">
      <w:start w:val="2"/>
      <w:numFmt w:val="bullet"/>
      <w:lvlText w:val=""/>
      <w:lvlJc w:val="left"/>
      <w:pPr>
        <w:ind w:left="720" w:hanging="360"/>
      </w:pPr>
      <w:rPr>
        <w:rFonts w:ascii="Symbol" w:eastAsia="SimSu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D4A5430"/>
    <w:multiLevelType w:val="hybridMultilevel"/>
    <w:tmpl w:val="9A9CBB66"/>
    <w:lvl w:ilvl="0" w:tplc="1F125F32">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 w15:restartNumberingAfterBreak="0">
    <w:nsid w:val="7FA817A6"/>
    <w:multiLevelType w:val="hybridMultilevel"/>
    <w:tmpl w:val="6D860FDA"/>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850146288">
    <w:abstractNumId w:val="2"/>
  </w:num>
  <w:num w:numId="2" w16cid:durableId="1533181096">
    <w:abstractNumId w:val="1"/>
  </w:num>
  <w:num w:numId="3" w16cid:durableId="1694112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9FB"/>
    <w:rsid w:val="000068C9"/>
    <w:rsid w:val="00014583"/>
    <w:rsid w:val="00057AC7"/>
    <w:rsid w:val="000659F9"/>
    <w:rsid w:val="000A7F12"/>
    <w:rsid w:val="000B4FBD"/>
    <w:rsid w:val="000D153C"/>
    <w:rsid w:val="000D30CF"/>
    <w:rsid w:val="0010294E"/>
    <w:rsid w:val="001039E4"/>
    <w:rsid w:val="0010645A"/>
    <w:rsid w:val="00121D77"/>
    <w:rsid w:val="00154FEF"/>
    <w:rsid w:val="00161BDD"/>
    <w:rsid w:val="001633C0"/>
    <w:rsid w:val="001739FB"/>
    <w:rsid w:val="00174BBF"/>
    <w:rsid w:val="001817B3"/>
    <w:rsid w:val="00184228"/>
    <w:rsid w:val="00192E6A"/>
    <w:rsid w:val="00196EFC"/>
    <w:rsid w:val="001B2D89"/>
    <w:rsid w:val="001D03A3"/>
    <w:rsid w:val="00221738"/>
    <w:rsid w:val="002340F7"/>
    <w:rsid w:val="0027152B"/>
    <w:rsid w:val="00273837"/>
    <w:rsid w:val="002860E7"/>
    <w:rsid w:val="0029493E"/>
    <w:rsid w:val="002C7828"/>
    <w:rsid w:val="002D7EEF"/>
    <w:rsid w:val="002E5F4E"/>
    <w:rsid w:val="00300248"/>
    <w:rsid w:val="003256FF"/>
    <w:rsid w:val="0035285B"/>
    <w:rsid w:val="00357953"/>
    <w:rsid w:val="0039122C"/>
    <w:rsid w:val="003A12A3"/>
    <w:rsid w:val="003B2377"/>
    <w:rsid w:val="003D5D13"/>
    <w:rsid w:val="003E7182"/>
    <w:rsid w:val="003E79E2"/>
    <w:rsid w:val="00402B74"/>
    <w:rsid w:val="00405EBF"/>
    <w:rsid w:val="004216F9"/>
    <w:rsid w:val="00437E82"/>
    <w:rsid w:val="004675FF"/>
    <w:rsid w:val="00474D69"/>
    <w:rsid w:val="00485E74"/>
    <w:rsid w:val="004A07BC"/>
    <w:rsid w:val="004D2989"/>
    <w:rsid w:val="004D4C84"/>
    <w:rsid w:val="004E3163"/>
    <w:rsid w:val="004F149A"/>
    <w:rsid w:val="004F304E"/>
    <w:rsid w:val="005111A4"/>
    <w:rsid w:val="005158DC"/>
    <w:rsid w:val="005724E8"/>
    <w:rsid w:val="005871BF"/>
    <w:rsid w:val="00596652"/>
    <w:rsid w:val="005A1E95"/>
    <w:rsid w:val="005C16FF"/>
    <w:rsid w:val="005F5015"/>
    <w:rsid w:val="00606B86"/>
    <w:rsid w:val="00630D49"/>
    <w:rsid w:val="0064065D"/>
    <w:rsid w:val="00644D50"/>
    <w:rsid w:val="0066144C"/>
    <w:rsid w:val="00662D84"/>
    <w:rsid w:val="00695E20"/>
    <w:rsid w:val="006977AB"/>
    <w:rsid w:val="006A75F8"/>
    <w:rsid w:val="006B54B1"/>
    <w:rsid w:val="006D241F"/>
    <w:rsid w:val="006E532E"/>
    <w:rsid w:val="006E75E6"/>
    <w:rsid w:val="006F3EAA"/>
    <w:rsid w:val="00702D74"/>
    <w:rsid w:val="00715B7B"/>
    <w:rsid w:val="00720359"/>
    <w:rsid w:val="00741505"/>
    <w:rsid w:val="00755330"/>
    <w:rsid w:val="007A1354"/>
    <w:rsid w:val="007B2B1A"/>
    <w:rsid w:val="007C5FF2"/>
    <w:rsid w:val="007D7989"/>
    <w:rsid w:val="008014FC"/>
    <w:rsid w:val="00814212"/>
    <w:rsid w:val="00816528"/>
    <w:rsid w:val="008550ED"/>
    <w:rsid w:val="00856B4A"/>
    <w:rsid w:val="008615AC"/>
    <w:rsid w:val="00861D70"/>
    <w:rsid w:val="008668E7"/>
    <w:rsid w:val="00874C56"/>
    <w:rsid w:val="008A7864"/>
    <w:rsid w:val="008F1060"/>
    <w:rsid w:val="00903D18"/>
    <w:rsid w:val="00903E32"/>
    <w:rsid w:val="009047D0"/>
    <w:rsid w:val="009578CD"/>
    <w:rsid w:val="009725ED"/>
    <w:rsid w:val="00981CA0"/>
    <w:rsid w:val="009A4214"/>
    <w:rsid w:val="009B307C"/>
    <w:rsid w:val="009E570D"/>
    <w:rsid w:val="00A12C77"/>
    <w:rsid w:val="00A30941"/>
    <w:rsid w:val="00A346C7"/>
    <w:rsid w:val="00A355BE"/>
    <w:rsid w:val="00A4535C"/>
    <w:rsid w:val="00A47CB5"/>
    <w:rsid w:val="00A9088C"/>
    <w:rsid w:val="00A9304C"/>
    <w:rsid w:val="00AB247F"/>
    <w:rsid w:val="00AC7056"/>
    <w:rsid w:val="00AE761C"/>
    <w:rsid w:val="00B173B2"/>
    <w:rsid w:val="00B22CEA"/>
    <w:rsid w:val="00B3424E"/>
    <w:rsid w:val="00B50C59"/>
    <w:rsid w:val="00BB6B3D"/>
    <w:rsid w:val="00BC4646"/>
    <w:rsid w:val="00BD052E"/>
    <w:rsid w:val="00BD1027"/>
    <w:rsid w:val="00BE2F43"/>
    <w:rsid w:val="00C13FC0"/>
    <w:rsid w:val="00C2494D"/>
    <w:rsid w:val="00C279F5"/>
    <w:rsid w:val="00C35E4F"/>
    <w:rsid w:val="00C410CE"/>
    <w:rsid w:val="00C463D0"/>
    <w:rsid w:val="00C56D33"/>
    <w:rsid w:val="00C60A45"/>
    <w:rsid w:val="00C6737D"/>
    <w:rsid w:val="00C84ACB"/>
    <w:rsid w:val="00C926EC"/>
    <w:rsid w:val="00CB3A2D"/>
    <w:rsid w:val="00CC1B6F"/>
    <w:rsid w:val="00CD2B08"/>
    <w:rsid w:val="00D554A7"/>
    <w:rsid w:val="00D8607C"/>
    <w:rsid w:val="00D96211"/>
    <w:rsid w:val="00D97016"/>
    <w:rsid w:val="00D97169"/>
    <w:rsid w:val="00DA1E83"/>
    <w:rsid w:val="00DA64FA"/>
    <w:rsid w:val="00DC3E48"/>
    <w:rsid w:val="00DD3C5F"/>
    <w:rsid w:val="00DD442F"/>
    <w:rsid w:val="00DF23EB"/>
    <w:rsid w:val="00E0473B"/>
    <w:rsid w:val="00E056CF"/>
    <w:rsid w:val="00E46EBD"/>
    <w:rsid w:val="00E56D76"/>
    <w:rsid w:val="00E661F1"/>
    <w:rsid w:val="00E80973"/>
    <w:rsid w:val="00E82A24"/>
    <w:rsid w:val="00E922D5"/>
    <w:rsid w:val="00EB5C1F"/>
    <w:rsid w:val="00EC5FBD"/>
    <w:rsid w:val="00EE72CC"/>
    <w:rsid w:val="00EE7EDB"/>
    <w:rsid w:val="00EF377D"/>
    <w:rsid w:val="00F23A63"/>
    <w:rsid w:val="00F43206"/>
    <w:rsid w:val="00F6649F"/>
    <w:rsid w:val="00F72F20"/>
    <w:rsid w:val="00F820F0"/>
    <w:rsid w:val="00F82559"/>
    <w:rsid w:val="00F90DFB"/>
    <w:rsid w:val="00F91D3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076739"/>
  <w15:chartTrackingRefBased/>
  <w15:docId w15:val="{CB955344-9BB3-46BD-ACBB-31449B3E1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t-IT"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1">
    <w:name w:val="heading 1"/>
    <w:basedOn w:val="Normale"/>
    <w:next w:val="Normale"/>
    <w:qFormat/>
    <w:pPr>
      <w:keepNext/>
      <w:jc w:val="both"/>
      <w:outlineLvl w:val="0"/>
    </w:pPr>
    <w:rPr>
      <w:b/>
      <w:bCs/>
    </w:rPr>
  </w:style>
  <w:style w:type="paragraph" w:styleId="Titolo2">
    <w:name w:val="heading 2"/>
    <w:basedOn w:val="Normale"/>
    <w:next w:val="Normale"/>
    <w:qFormat/>
    <w:pPr>
      <w:keepNext/>
      <w:jc w:val="center"/>
      <w:outlineLvl w:val="1"/>
    </w:pPr>
    <w:rPr>
      <w:rFonts w:ascii="Calibri" w:hAnsi="Calibri" w:cs="Arial"/>
      <w:b/>
      <w:bCs/>
      <w:color w:val="000000"/>
      <w:sz w:val="28"/>
      <w:szCs w:val="28"/>
    </w:rPr>
  </w:style>
  <w:style w:type="paragraph" w:styleId="Titolo3">
    <w:name w:val="heading 3"/>
    <w:basedOn w:val="Normale"/>
    <w:next w:val="Normale"/>
    <w:qFormat/>
    <w:pPr>
      <w:keepNext/>
      <w:outlineLvl w:val="2"/>
    </w:pPr>
    <w:rPr>
      <w:rFonts w:ascii="Arial" w:hAnsi="Arial" w:cs="Arial"/>
      <w:b/>
      <w:bCs/>
    </w:rPr>
  </w:style>
  <w:style w:type="paragraph" w:styleId="Titolo4">
    <w:name w:val="heading 4"/>
    <w:basedOn w:val="Normale"/>
    <w:next w:val="Normale"/>
    <w:qFormat/>
    <w:pPr>
      <w:keepNext/>
      <w:jc w:val="center"/>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semiHidden/>
    <w:pPr>
      <w:tabs>
        <w:tab w:val="center" w:pos="4819"/>
        <w:tab w:val="right" w:pos="9638"/>
      </w:tabs>
    </w:pPr>
  </w:style>
  <w:style w:type="character" w:styleId="Numeropagina">
    <w:name w:val="page number"/>
    <w:basedOn w:val="Carpredefinitoparagrafo"/>
    <w:semiHidden/>
  </w:style>
  <w:style w:type="paragraph" w:styleId="Didascalia">
    <w:name w:val="caption"/>
    <w:basedOn w:val="Normale"/>
    <w:next w:val="Normale"/>
    <w:qFormat/>
    <w:pPr>
      <w:jc w:val="both"/>
    </w:pPr>
    <w:rPr>
      <w:i/>
      <w:iCs/>
      <w:sz w:val="20"/>
      <w:lang w:val="en-GB"/>
    </w:rPr>
  </w:style>
  <w:style w:type="character" w:styleId="Collegamentoipertestuale">
    <w:name w:val="Hyperlink"/>
    <w:semiHidden/>
    <w:rPr>
      <w:color w:val="0000FF"/>
      <w:u w:val="single"/>
    </w:rPr>
  </w:style>
  <w:style w:type="paragraph" w:styleId="Corpotesto">
    <w:name w:val="Body Text"/>
    <w:basedOn w:val="Normale"/>
    <w:semiHidden/>
    <w:rPr>
      <w:i/>
      <w:iCs/>
      <w:sz w:val="20"/>
      <w:lang w:val="en-GB"/>
    </w:rPr>
  </w:style>
  <w:style w:type="paragraph" w:styleId="Corpodeltesto2">
    <w:name w:val="Body Text 2"/>
    <w:basedOn w:val="Normale"/>
    <w:semiHidden/>
    <w:pPr>
      <w:jc w:val="both"/>
    </w:pPr>
  </w:style>
  <w:style w:type="paragraph" w:styleId="Titolo">
    <w:name w:val="Title"/>
    <w:basedOn w:val="Normale"/>
    <w:qFormat/>
    <w:pPr>
      <w:jc w:val="center"/>
    </w:pPr>
    <w:rPr>
      <w:b/>
      <w:bCs/>
      <w:sz w:val="96"/>
    </w:rPr>
  </w:style>
  <w:style w:type="paragraph" w:styleId="Corpodeltesto3">
    <w:name w:val="Body Text 3"/>
    <w:basedOn w:val="Normale"/>
    <w:semiHidden/>
    <w:pPr>
      <w:jc w:val="center"/>
    </w:pPr>
    <w:rPr>
      <w:b/>
      <w:bCs/>
      <w:sz w:val="72"/>
    </w:rPr>
  </w:style>
  <w:style w:type="paragraph" w:customStyle="1" w:styleId="xl93">
    <w:name w:val="xl93"/>
    <w:basedOn w:val="Normal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lang w:eastAsia="it-IT"/>
    </w:rPr>
  </w:style>
  <w:style w:type="paragraph" w:styleId="Paragrafoelenco">
    <w:name w:val="List Paragraph"/>
    <w:basedOn w:val="Normale"/>
    <w:uiPriority w:val="34"/>
    <w:qFormat/>
    <w:rsid w:val="00D8607C"/>
    <w:pPr>
      <w:ind w:left="720"/>
      <w:contextualSpacing/>
    </w:pPr>
  </w:style>
  <w:style w:type="paragraph" w:styleId="Intestazione">
    <w:name w:val="header"/>
    <w:basedOn w:val="Normale"/>
    <w:link w:val="IntestazioneCarattere"/>
    <w:uiPriority w:val="99"/>
    <w:unhideWhenUsed/>
    <w:rsid w:val="009725ED"/>
    <w:pPr>
      <w:tabs>
        <w:tab w:val="center" w:pos="4819"/>
        <w:tab w:val="right" w:pos="9638"/>
      </w:tabs>
    </w:pPr>
  </w:style>
  <w:style w:type="character" w:customStyle="1" w:styleId="IntestazioneCarattere">
    <w:name w:val="Intestazione Carattere"/>
    <w:basedOn w:val="Carpredefinitoparagrafo"/>
    <w:link w:val="Intestazione"/>
    <w:uiPriority w:val="99"/>
    <w:rsid w:val="009725ED"/>
    <w:rPr>
      <w:sz w:val="24"/>
      <w:szCs w:val="24"/>
    </w:rPr>
  </w:style>
  <w:style w:type="table" w:styleId="Grigliatabella">
    <w:name w:val="Table Grid"/>
    <w:basedOn w:val="Tabellanormale"/>
    <w:uiPriority w:val="39"/>
    <w:rsid w:val="008F106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31</Pages>
  <Words>9385</Words>
  <Characters>53501</Characters>
  <Application>Microsoft Office Word</Application>
  <DocSecurity>0</DocSecurity>
  <Lines>445</Lines>
  <Paragraphs>125</Paragraphs>
  <ScaleCrop>false</ScaleCrop>
  <HeadingPairs>
    <vt:vector size="2" baseType="variant">
      <vt:variant>
        <vt:lpstr>Titolo</vt:lpstr>
      </vt:variant>
      <vt:variant>
        <vt:i4>1</vt:i4>
      </vt:variant>
    </vt:vector>
  </HeadingPairs>
  <TitlesOfParts>
    <vt:vector size="1" baseType="lpstr">
      <vt:lpstr>SITUAZIONE E PROSPETTIVE DEL MERCATO PETROLIFERO E DELLA DISTRIBUZIONE DEI CARBURANTI NEL MONDO E IN ITALIA</vt:lpstr>
    </vt:vector>
  </TitlesOfParts>
  <Company>Hewlett-Packard</Company>
  <LinksUpToDate>false</LinksUpToDate>
  <CharactersWithSpaces>62761</CharactersWithSpaces>
  <SharedDoc>false</SharedDoc>
  <HLinks>
    <vt:vector size="18" baseType="variant">
      <vt:variant>
        <vt:i4>3014691</vt:i4>
      </vt:variant>
      <vt:variant>
        <vt:i4>9</vt:i4>
      </vt:variant>
      <vt:variant>
        <vt:i4>0</vt:i4>
      </vt:variant>
      <vt:variant>
        <vt:i4>5</vt:i4>
      </vt:variant>
      <vt:variant>
        <vt:lpwstr>http://www.eia.gov/dnav/pet/hist/LeafHandler.ashx?n=PET&amp;s=RBRTE&amp;f=D</vt:lpwstr>
      </vt:variant>
      <vt:variant>
        <vt:lpwstr/>
      </vt:variant>
      <vt:variant>
        <vt:i4>131094</vt:i4>
      </vt:variant>
      <vt:variant>
        <vt:i4>6</vt:i4>
      </vt:variant>
      <vt:variant>
        <vt:i4>0</vt:i4>
      </vt:variant>
      <vt:variant>
        <vt:i4>5</vt:i4>
      </vt:variant>
      <vt:variant>
        <vt:lpwstr>http://chartsbin.com/view/oau</vt:lpwstr>
      </vt:variant>
      <vt:variant>
        <vt:lpwstr/>
      </vt:variant>
      <vt:variant>
        <vt:i4>7864429</vt:i4>
      </vt:variant>
      <vt:variant>
        <vt:i4>0</vt:i4>
      </vt:variant>
      <vt:variant>
        <vt:i4>0</vt:i4>
      </vt:variant>
      <vt:variant>
        <vt:i4>5</vt:i4>
      </vt:variant>
      <vt:variant>
        <vt:lpwstr>http://geograficamente.files.wordpress.com/2012/10/immagine-tratta-da-sito-www-meteoweb-eu.gif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SITUAZIONE E PROSPETTIVE DEL MERCATO PETROLIFERO E DELLA DISTRIBUZIONE DEI CARBURANTI NEL MONDO E IN ITALIA</dc:title>
  <dc:subject/>
  <dc:creator>di pace</dc:creator>
  <cp:keywords/>
  <dc:description/>
  <cp:lastModifiedBy>FEDELE TIZIANA</cp:lastModifiedBy>
  <cp:revision>3</cp:revision>
  <cp:lastPrinted>2023-09-20T08:26:00Z</cp:lastPrinted>
  <dcterms:created xsi:type="dcterms:W3CDTF">2023-09-20T13:00:00Z</dcterms:created>
  <dcterms:modified xsi:type="dcterms:W3CDTF">2023-09-20T14:24:00Z</dcterms:modified>
</cp:coreProperties>
</file>