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72989459"/>
        <w:docPartObj>
          <w:docPartGallery w:val="Cover Pages"/>
          <w:docPartUnique/>
        </w:docPartObj>
      </w:sdtPr>
      <w:sdtEndPr>
        <w:rPr>
          <w:b/>
          <w:bCs/>
          <w:sz w:val="32"/>
          <w:szCs w:val="32"/>
        </w:rPr>
      </w:sdtEndPr>
      <w:sdtContent>
        <w:p w14:paraId="3E71F213" w14:textId="6C751764" w:rsidR="00631821" w:rsidRPr="009914FB" w:rsidRDefault="009914FB" w:rsidP="00063F56">
          <w:r>
            <w:rPr>
              <w:noProof/>
              <w:lang w:eastAsia="zh-CN"/>
            </w:rPr>
            <mc:AlternateContent>
              <mc:Choice Requires="wpg">
                <w:drawing>
                  <wp:anchor distT="0" distB="0" distL="114300" distR="114300" simplePos="0" relativeHeight="251655168" behindDoc="1" locked="0" layoutInCell="1" allowOverlap="1" wp14:anchorId="348914EB" wp14:editId="636BC05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5080" b="0"/>
                    <wp:wrapNone/>
                    <wp:docPr id="125" name="Grup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igura a mano libera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accent6">
                                  <a:lumMod val="75000"/>
                                </a:schemeClr>
                              </a:solidFill>
                              <a:ln>
                                <a:noFill/>
                              </a:ln>
                            </wps:spPr>
                            <wps:style>
                              <a:lnRef idx="0">
                                <a:scrgbClr r="0" g="0" b="0"/>
                              </a:lnRef>
                              <a:fillRef idx="1003">
                                <a:schemeClr val="dk2"/>
                              </a:fillRef>
                              <a:effectRef idx="0">
                                <a:scrgbClr r="0" g="0" b="0"/>
                              </a:effectRef>
                              <a:fontRef idx="major"/>
                            </wps:style>
                            <wps:txbx>
                              <w:txbxContent>
                                <w:p w14:paraId="3460AB94" w14:textId="6A1383A9" w:rsidR="00226EFF" w:rsidRDefault="00000000">
                                  <w:pPr>
                                    <w:rPr>
                                      <w:color w:val="FFFFFF" w:themeColor="background1"/>
                                      <w:sz w:val="72"/>
                                      <w:szCs w:val="72"/>
                                    </w:rPr>
                                  </w:pPr>
                                  <w:sdt>
                                    <w:sdtPr>
                                      <w:rPr>
                                        <w:color w:val="FFFFFF" w:themeColor="background1"/>
                                        <w:sz w:val="72"/>
                                        <w:szCs w:val="72"/>
                                      </w:rPr>
                                      <w:alias w:val="Titolo"/>
                                      <w:tag w:val=""/>
                                      <w:id w:val="-554696155"/>
                                      <w:dataBinding w:prefixMappings="xmlns:ns0='http://purl.org/dc/elements/1.1/' xmlns:ns1='http://schemas.openxmlformats.org/package/2006/metadata/core-properties' " w:xpath="/ns1:coreProperties[1]/ns0:title[1]" w:storeItemID="{6C3C8BC8-F283-45AE-878A-BAB7291924A1}"/>
                                      <w:text/>
                                    </w:sdtPr>
                                    <w:sdtContent>
                                      <w:r w:rsidR="00226EFF">
                                        <w:rPr>
                                          <w:color w:val="FFFFFF" w:themeColor="background1"/>
                                          <w:sz w:val="72"/>
                                          <w:szCs w:val="72"/>
                                        </w:rPr>
                                        <w:t>REPORT FAIB</w:t>
                                      </w:r>
                                    </w:sdtContent>
                                  </w:sdt>
                                </w:p>
                              </w:txbxContent>
                            </wps:txbx>
                            <wps:bodyPr rot="0" vert="horz" wrap="square" lIns="914400" tIns="1097280" rIns="1097280" bIns="1097280" anchor="b" anchorCtr="0" upright="1">
                              <a:noAutofit/>
                            </wps:bodyPr>
                          </wps:wsp>
                          <wps:wsp>
                            <wps:cNvPr id="127" name="Figura a mano libera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48914EB" id="Gruppo 125" o:spid="_x0000_s1026" style="position:absolute;margin-left:0;margin-top:0;width:540pt;height:556.55pt;z-index:-25166131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">
                    <o:lock v:ext="edit" aspectratio="t"/>
                    <v:shape id="Figura a mano libera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" adj="-11796480,,5400" path="m,c,644,,644,,644v23,6,62,14,113,21c250,685,476,700,720,644v,-27,,-27,,-27c720,,720,,720,,,,,,,e" fillcolor="#538135 [2409]" stroked="f">
                      <v:stroke joinstyle="miter"/>
                      <v:formulas/>
                      <v:path arrowok="t" o:connecttype="custom" o:connectlocs="0,0;0,4972126;872222,5134261;5557520,4972126;5557520,4763667;5557520,0;0,0" o:connectangles="0,0,0,0,0,0,0" textboxrect="0,0,720,700"/>
                      <v:textbox inset="1in,86.4pt,86.4pt,86.4pt">
                        <w:txbxContent>
                          <w:p w14:paraId="3460AB94" w14:textId="6A1383A9" w:rsidR="00226EFF" w:rsidRDefault="00000000">
                            <w:pPr>
                              <w:rPr>
                                <w:color w:val="FFFFFF" w:themeColor="background1"/>
                                <w:sz w:val="72"/>
                                <w:szCs w:val="72"/>
                              </w:rPr>
                            </w:pPr>
                            <w:sdt>
                              <w:sdtPr>
                                <w:rPr>
                                  <w:color w:val="FFFFFF" w:themeColor="background1"/>
                                  <w:sz w:val="72"/>
                                  <w:szCs w:val="72"/>
                                </w:rPr>
                                <w:alias w:val="Titolo"/>
                                <w:tag w:val=""/>
                                <w:id w:val="-554696155"/>
                                <w:dataBinding w:prefixMappings="xmlns:ns0='http://purl.org/dc/elements/1.1/' xmlns:ns1='http://schemas.openxmlformats.org/package/2006/metadata/core-properties' " w:xpath="/ns1:coreProperties[1]/ns0:title[1]" w:storeItemID="{6C3C8BC8-F283-45AE-878A-BAB7291924A1}"/>
                                <w:text/>
                              </w:sdtPr>
                              <w:sdtContent>
                                <w:r w:rsidR="00226EFF">
                                  <w:rPr>
                                    <w:color w:val="FFFFFF" w:themeColor="background1"/>
                                    <w:sz w:val="72"/>
                                    <w:szCs w:val="72"/>
                                  </w:rPr>
                                  <w:t>REPORT FAIB</w:t>
                                </w:r>
                              </w:sdtContent>
                            </w:sdt>
                          </w:p>
                        </w:txbxContent>
                      </v:textbox>
                    </v:shape>
                    <v:shape id="Figura a mano libera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zh-CN"/>
            </w:rPr>
            <mc:AlternateContent>
              <mc:Choice Requires="wps">
                <w:drawing>
                  <wp:anchor distT="0" distB="0" distL="114300" distR="114300" simplePos="0" relativeHeight="251661312" behindDoc="0" locked="0" layoutInCell="1" allowOverlap="1" wp14:anchorId="7ECEBAC4" wp14:editId="5BDFF527">
                    <wp:simplePos x="0" y="0"/>
                    <wp:positionH relativeFrom="page">
                      <wp:align>center</wp:align>
                    </wp:positionH>
                    <wp:positionV relativeFrom="margin">
                      <wp:align>bottom</wp:align>
                    </wp:positionV>
                    <wp:extent cx="5753100" cy="146304"/>
                    <wp:effectExtent l="0" t="0" r="0" b="5715"/>
                    <wp:wrapSquare wrapText="bothSides"/>
                    <wp:docPr id="128" name="Casella di testo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31D16" w14:textId="587A0764" w:rsidR="00226EFF" w:rsidRDefault="00000000">
                                <w:pPr>
                                  <w:pStyle w:val="Nessunaspaziatura"/>
                                  <w:rPr>
                                    <w:color w:val="7F7F7F" w:themeColor="text1" w:themeTint="80"/>
                                    <w:sz w:val="18"/>
                                    <w:szCs w:val="18"/>
                                  </w:rPr>
                                </w:pPr>
                                <w:sdt>
                                  <w:sdtPr>
                                    <w:rPr>
                                      <w:caps/>
                                      <w:color w:val="7F7F7F" w:themeColor="text1" w:themeTint="80"/>
                                      <w:sz w:val="18"/>
                                      <w:szCs w:val="18"/>
                                    </w:rPr>
                                    <w:alias w:val="Società"/>
                                    <w:tag w:val=""/>
                                    <w:id w:val="-1880927279"/>
                                    <w:dataBinding w:prefixMappings="xmlns:ns0='http://schemas.openxmlformats.org/officeDocument/2006/extended-properties' " w:xpath="/ns0:Properties[1]/ns0:Company[1]" w:storeItemID="{6668398D-A668-4E3E-A5EB-62B293D839F1}"/>
                                    <w:text/>
                                  </w:sdtPr>
                                  <w:sdtContent>
                                    <w:r w:rsidR="00226EFF">
                                      <w:rPr>
                                        <w:caps/>
                                        <w:color w:val="7F7F7F" w:themeColor="text1" w:themeTint="80"/>
                                        <w:sz w:val="18"/>
                                        <w:szCs w:val="18"/>
                                      </w:rPr>
                                      <w:t>Ufficio economico confesercenti</w:t>
                                    </w:r>
                                  </w:sdtContent>
                                </w:sdt>
                                <w:r w:rsidR="00226EFF">
                                  <w:rPr>
                                    <w:caps/>
                                    <w:color w:val="7F7F7F" w:themeColor="text1" w:themeTint="80"/>
                                    <w:sz w:val="18"/>
                                    <w:szCs w:val="18"/>
                                  </w:rPr>
                                  <w:t xml:space="preserve"> nazionale</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7ECEBAC4" id="_x0000_t202" coordsize="21600,21600" o:spt="202" path="m,l,21600r21600,l21600,xe">
                    <v:stroke joinstyle="miter"/>
                    <v:path gradientshapeok="t" o:connecttype="rect"/>
                  </v:shapetype>
                  <v:shape id="Casella di testo 128" o:spid="_x0000_s1029" type="#_x0000_t202" style="position:absolute;margin-left:0;margin-top:0;width:453pt;height:11.5pt;z-index:251661312;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7BA31D16" w14:textId="587A0764" w:rsidR="00226EFF" w:rsidRDefault="00000000">
                          <w:pPr>
                            <w:pStyle w:val="Nessunaspaziatura"/>
                            <w:rPr>
                              <w:color w:val="7F7F7F" w:themeColor="text1" w:themeTint="80"/>
                              <w:sz w:val="18"/>
                              <w:szCs w:val="18"/>
                            </w:rPr>
                          </w:pPr>
                          <w:sdt>
                            <w:sdtPr>
                              <w:rPr>
                                <w:caps/>
                                <w:color w:val="7F7F7F" w:themeColor="text1" w:themeTint="80"/>
                                <w:sz w:val="18"/>
                                <w:szCs w:val="18"/>
                              </w:rPr>
                              <w:alias w:val="Società"/>
                              <w:tag w:val=""/>
                              <w:id w:val="-1880927279"/>
                              <w:dataBinding w:prefixMappings="xmlns:ns0='http://schemas.openxmlformats.org/officeDocument/2006/extended-properties' " w:xpath="/ns0:Properties[1]/ns0:Company[1]" w:storeItemID="{6668398D-A668-4E3E-A5EB-62B293D839F1}"/>
                              <w:text/>
                            </w:sdtPr>
                            <w:sdtContent>
                              <w:r w:rsidR="00226EFF">
                                <w:rPr>
                                  <w:caps/>
                                  <w:color w:val="7F7F7F" w:themeColor="text1" w:themeTint="80"/>
                                  <w:sz w:val="18"/>
                                  <w:szCs w:val="18"/>
                                </w:rPr>
                                <w:t>Ufficio economico confesercenti</w:t>
                              </w:r>
                            </w:sdtContent>
                          </w:sdt>
                          <w:r w:rsidR="00226EFF">
                            <w:rPr>
                              <w:caps/>
                              <w:color w:val="7F7F7F" w:themeColor="text1" w:themeTint="80"/>
                              <w:sz w:val="18"/>
                              <w:szCs w:val="18"/>
                            </w:rPr>
                            <w:t xml:space="preserve"> nazionale</w:t>
                          </w:r>
                        </w:p>
                      </w:txbxContent>
                    </v:textbox>
                    <w10:wrap type="square" anchorx="page" anchory="margin"/>
                  </v:shape>
                </w:pict>
              </mc:Fallback>
            </mc:AlternateContent>
          </w:r>
          <w:r>
            <w:rPr>
              <w:noProof/>
              <w:lang w:eastAsia="zh-CN"/>
            </w:rPr>
            <mc:AlternateContent>
              <mc:Choice Requires="wps">
                <w:drawing>
                  <wp:anchor distT="0" distB="0" distL="114300" distR="114300" simplePos="0" relativeHeight="251659264" behindDoc="0" locked="0" layoutInCell="1" allowOverlap="1" wp14:anchorId="39CCAE10" wp14:editId="7C3E6DEE">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Casella di testo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38135" w:themeColor="accent6" w:themeShade="BF"/>
                                    <w:sz w:val="28"/>
                                    <w:szCs w:val="28"/>
                                  </w:rPr>
                                  <w:alias w:val="Sottotitolo"/>
                                  <w:tag w:val=""/>
                                  <w:id w:val="-1452929454"/>
                                  <w:dataBinding w:prefixMappings="xmlns:ns0='http://purl.org/dc/elements/1.1/' xmlns:ns1='http://schemas.openxmlformats.org/package/2006/metadata/core-properties' " w:xpath="/ns1:coreProperties[1]/ns0:subject[1]" w:storeItemID="{6C3C8BC8-F283-45AE-878A-BAB7291924A1}"/>
                                  <w:text/>
                                </w:sdtPr>
                                <w:sdtContent>
                                  <w:p w14:paraId="3B9FCA68" w14:textId="5263DA47" w:rsidR="00226EFF" w:rsidRPr="00D8269C" w:rsidRDefault="00E63CF5">
                                    <w:pPr>
                                      <w:pStyle w:val="Nessunaspaziatura"/>
                                      <w:spacing w:before="40" w:after="40"/>
                                      <w:rPr>
                                        <w:caps/>
                                        <w:color w:val="538135" w:themeColor="accent6" w:themeShade="BF"/>
                                        <w:sz w:val="28"/>
                                        <w:szCs w:val="28"/>
                                      </w:rPr>
                                    </w:pPr>
                                    <w:r>
                                      <w:rPr>
                                        <w:caps/>
                                        <w:color w:val="538135" w:themeColor="accent6" w:themeShade="BF"/>
                                        <w:sz w:val="28"/>
                                        <w:szCs w:val="28"/>
                                      </w:rPr>
                                      <w:t>lo stato</w:t>
                                    </w:r>
                                    <w:r w:rsidR="00AC37C2">
                                      <w:rPr>
                                        <w:caps/>
                                        <w:color w:val="538135" w:themeColor="accent6" w:themeShade="BF"/>
                                        <w:sz w:val="28"/>
                                        <w:szCs w:val="28"/>
                                      </w:rPr>
                                      <w:t xml:space="preserve"> della </w:t>
                                    </w:r>
                                    <w:r w:rsidR="00226EFF" w:rsidRPr="00D8269C">
                                      <w:rPr>
                                        <w:caps/>
                                        <w:color w:val="538135" w:themeColor="accent6" w:themeShade="BF"/>
                                        <w:sz w:val="28"/>
                                        <w:szCs w:val="28"/>
                                      </w:rPr>
                                      <w:t>RETE DISTRIBUZIONE CARBURANTI</w:t>
                                    </w:r>
                                  </w:p>
                                </w:sdtContent>
                              </w:sdt>
                              <w:sdt>
                                <w:sdtPr>
                                  <w:rPr>
                                    <w:b/>
                                    <w:bCs/>
                                    <w:caps/>
                                    <w:color w:val="538135" w:themeColor="accent6" w:themeShade="BF"/>
                                    <w:sz w:val="24"/>
                                    <w:szCs w:val="24"/>
                                  </w:rPr>
                                  <w:alias w:val="Autore"/>
                                  <w:tag w:val=""/>
                                  <w:id w:val="-954487662"/>
                                  <w:dataBinding w:prefixMappings="xmlns:ns0='http://purl.org/dc/elements/1.1/' xmlns:ns1='http://schemas.openxmlformats.org/package/2006/metadata/core-properties' " w:xpath="/ns1:coreProperties[1]/ns0:creator[1]" w:storeItemID="{6C3C8BC8-F283-45AE-878A-BAB7291924A1}"/>
                                  <w:text/>
                                </w:sdtPr>
                                <w:sdtContent>
                                  <w:p w14:paraId="7C24C388" w14:textId="233E634D" w:rsidR="00226EFF" w:rsidRPr="007340F2" w:rsidRDefault="00226EFF">
                                    <w:pPr>
                                      <w:pStyle w:val="Nessunaspaziatura"/>
                                      <w:spacing w:before="40" w:after="40"/>
                                      <w:rPr>
                                        <w:b/>
                                        <w:bCs/>
                                        <w:caps/>
                                        <w:color w:val="538135" w:themeColor="accent6" w:themeShade="BF"/>
                                        <w:sz w:val="24"/>
                                        <w:szCs w:val="24"/>
                                      </w:rPr>
                                    </w:pPr>
                                    <w:r w:rsidRPr="007340F2">
                                      <w:rPr>
                                        <w:b/>
                                        <w:bCs/>
                                        <w:caps/>
                                        <w:color w:val="538135" w:themeColor="accent6" w:themeShade="BF"/>
                                        <w:sz w:val="24"/>
                                        <w:szCs w:val="24"/>
                                      </w:rPr>
                                      <w:t>FAIB -  CONFESERCENTI</w:t>
                                    </w:r>
                                    <w:r>
                                      <w:rPr>
                                        <w:b/>
                                        <w:bCs/>
                                        <w:caps/>
                                        <w:color w:val="538135" w:themeColor="accent6" w:themeShade="BF"/>
                                        <w:sz w:val="24"/>
                                        <w:szCs w:val="24"/>
                                      </w:rPr>
                                      <w:t xml:space="preserve">  - SEttembre 2023</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9CCAE10" id="Casella di testo 129" o:spid="_x0000_s1030" type="#_x0000_t202" style="position:absolute;margin-left:0;margin-top:0;width:453pt;height:38.15pt;z-index:251659264;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caps/>
                              <w:color w:val="538135" w:themeColor="accent6" w:themeShade="BF"/>
                              <w:sz w:val="28"/>
                              <w:szCs w:val="28"/>
                            </w:rPr>
                            <w:alias w:val="Sottotitolo"/>
                            <w:tag w:val=""/>
                            <w:id w:val="-1452929454"/>
                            <w:dataBinding w:prefixMappings="xmlns:ns0='http://purl.org/dc/elements/1.1/' xmlns:ns1='http://schemas.openxmlformats.org/package/2006/metadata/core-properties' " w:xpath="/ns1:coreProperties[1]/ns0:subject[1]" w:storeItemID="{6C3C8BC8-F283-45AE-878A-BAB7291924A1}"/>
                            <w:text/>
                          </w:sdtPr>
                          <w:sdtContent>
                            <w:p w14:paraId="3B9FCA68" w14:textId="5263DA47" w:rsidR="00226EFF" w:rsidRPr="00D8269C" w:rsidRDefault="00E63CF5">
                              <w:pPr>
                                <w:pStyle w:val="Nessunaspaziatura"/>
                                <w:spacing w:before="40" w:after="40"/>
                                <w:rPr>
                                  <w:caps/>
                                  <w:color w:val="538135" w:themeColor="accent6" w:themeShade="BF"/>
                                  <w:sz w:val="28"/>
                                  <w:szCs w:val="28"/>
                                </w:rPr>
                              </w:pPr>
                              <w:r>
                                <w:rPr>
                                  <w:caps/>
                                  <w:color w:val="538135" w:themeColor="accent6" w:themeShade="BF"/>
                                  <w:sz w:val="28"/>
                                  <w:szCs w:val="28"/>
                                </w:rPr>
                                <w:t>lo stato</w:t>
                              </w:r>
                              <w:r w:rsidR="00AC37C2">
                                <w:rPr>
                                  <w:caps/>
                                  <w:color w:val="538135" w:themeColor="accent6" w:themeShade="BF"/>
                                  <w:sz w:val="28"/>
                                  <w:szCs w:val="28"/>
                                </w:rPr>
                                <w:t xml:space="preserve"> della </w:t>
                              </w:r>
                              <w:r w:rsidR="00226EFF" w:rsidRPr="00D8269C">
                                <w:rPr>
                                  <w:caps/>
                                  <w:color w:val="538135" w:themeColor="accent6" w:themeShade="BF"/>
                                  <w:sz w:val="28"/>
                                  <w:szCs w:val="28"/>
                                </w:rPr>
                                <w:t>RETE DISTRIBUZIONE CARBURANTI</w:t>
                              </w:r>
                            </w:p>
                          </w:sdtContent>
                        </w:sdt>
                        <w:sdt>
                          <w:sdtPr>
                            <w:rPr>
                              <w:b/>
                              <w:bCs/>
                              <w:caps/>
                              <w:color w:val="538135" w:themeColor="accent6" w:themeShade="BF"/>
                              <w:sz w:val="24"/>
                              <w:szCs w:val="24"/>
                            </w:rPr>
                            <w:alias w:val="Autore"/>
                            <w:tag w:val=""/>
                            <w:id w:val="-954487662"/>
                            <w:dataBinding w:prefixMappings="xmlns:ns0='http://purl.org/dc/elements/1.1/' xmlns:ns1='http://schemas.openxmlformats.org/package/2006/metadata/core-properties' " w:xpath="/ns1:coreProperties[1]/ns0:creator[1]" w:storeItemID="{6C3C8BC8-F283-45AE-878A-BAB7291924A1}"/>
                            <w:text/>
                          </w:sdtPr>
                          <w:sdtContent>
                            <w:p w14:paraId="7C24C388" w14:textId="233E634D" w:rsidR="00226EFF" w:rsidRPr="007340F2" w:rsidRDefault="00226EFF">
                              <w:pPr>
                                <w:pStyle w:val="Nessunaspaziatura"/>
                                <w:spacing w:before="40" w:after="40"/>
                                <w:rPr>
                                  <w:b/>
                                  <w:bCs/>
                                  <w:caps/>
                                  <w:color w:val="538135" w:themeColor="accent6" w:themeShade="BF"/>
                                  <w:sz w:val="24"/>
                                  <w:szCs w:val="24"/>
                                </w:rPr>
                              </w:pPr>
                              <w:r w:rsidRPr="007340F2">
                                <w:rPr>
                                  <w:b/>
                                  <w:bCs/>
                                  <w:caps/>
                                  <w:color w:val="538135" w:themeColor="accent6" w:themeShade="BF"/>
                                  <w:sz w:val="24"/>
                                  <w:szCs w:val="24"/>
                                </w:rPr>
                                <w:t xml:space="preserve">FAIB </w:t>
                              </w:r>
                              <w:proofErr w:type="gramStart"/>
                              <w:r w:rsidRPr="007340F2">
                                <w:rPr>
                                  <w:b/>
                                  <w:bCs/>
                                  <w:caps/>
                                  <w:color w:val="538135" w:themeColor="accent6" w:themeShade="BF"/>
                                  <w:sz w:val="24"/>
                                  <w:szCs w:val="24"/>
                                </w:rPr>
                                <w:t>-  CONFESERCENTI</w:t>
                              </w:r>
                              <w:proofErr w:type="gramEnd"/>
                              <w:r>
                                <w:rPr>
                                  <w:b/>
                                  <w:bCs/>
                                  <w:caps/>
                                  <w:color w:val="538135" w:themeColor="accent6" w:themeShade="BF"/>
                                  <w:sz w:val="24"/>
                                  <w:szCs w:val="24"/>
                                </w:rPr>
                                <w:t xml:space="preserve">  - SEttembre 2023</w:t>
                              </w:r>
                            </w:p>
                          </w:sdtContent>
                        </w:sdt>
                      </w:txbxContent>
                    </v:textbox>
                    <w10:wrap type="square" anchorx="page" anchory="page"/>
                  </v:shape>
                </w:pict>
              </mc:Fallback>
            </mc:AlternateContent>
          </w:r>
          <w:r>
            <w:rPr>
              <w:noProof/>
              <w:lang w:eastAsia="zh-CN"/>
            </w:rPr>
            <mc:AlternateContent>
              <mc:Choice Requires="wps">
                <w:drawing>
                  <wp:anchor distT="0" distB="0" distL="114300" distR="114300" simplePos="0" relativeHeight="251657216" behindDoc="0" locked="0" layoutInCell="1" allowOverlap="1" wp14:anchorId="020C46AA" wp14:editId="4D1E6DAE">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0"/>
                    <wp:wrapNone/>
                    <wp:docPr id="130" name="Rettango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no"/>
                                  <w:tag w:val=""/>
                                  <w:id w:val="1595126926"/>
                                  <w:dataBinding w:prefixMappings="xmlns:ns0='http://schemas.microsoft.com/office/2006/coverPageProps' " w:xpath="/ns0:CoverPageProperties[1]/ns0:PublishDate[1]" w:storeItemID="{55AF091B-3C7A-41E3-B477-F2FDAA23CFDA}"/>
                                  <w:date w:fullDate="2023-01-01T00:00:00Z">
                                    <w:dateFormat w:val="yyyy"/>
                                    <w:lid w:val="it-IT"/>
                                    <w:storeMappedDataAs w:val="dateTime"/>
                                    <w:calendar w:val="gregorian"/>
                                  </w:date>
                                </w:sdtPr>
                                <w:sdtContent>
                                  <w:p w14:paraId="296E2AC0" w14:textId="507B149A" w:rsidR="00226EFF" w:rsidRDefault="00226EFF">
                                    <w:pPr>
                                      <w:pStyle w:val="Nessunaspaziatura"/>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20C46AA" id="Rettangolo 130" o:spid="_x0000_s1031" style="position:absolute;margin-left:-4.4pt;margin-top:0;width:46.8pt;height:77.75pt;z-index:25165721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" fillcolor="#a8d08d [1945]" stroked="f" strokeweight="1pt">
                    <o:lock v:ext="edit" aspectratio="t"/>
                    <v:textbox inset="3.6pt,,3.6pt">
                      <w:txbxContent>
                        <w:sdt>
                          <w:sdtPr>
                            <w:rPr>
                              <w:color w:val="FFFFFF" w:themeColor="background1"/>
                              <w:sz w:val="24"/>
                              <w:szCs w:val="24"/>
                            </w:rPr>
                            <w:alias w:val="Anno"/>
                            <w:tag w:val=""/>
                            <w:id w:val="1595126926"/>
                            <w:dataBinding w:prefixMappings="xmlns:ns0='http://schemas.microsoft.com/office/2006/coverPageProps' " w:xpath="/ns0:CoverPageProperties[1]/ns0:PublishDate[1]" w:storeItemID="{55AF091B-3C7A-41E3-B477-F2FDAA23CFDA}"/>
                            <w:date w:fullDate="2023-01-01T00:00:00Z">
                              <w:dateFormat w:val="yyyy"/>
                              <w:lid w:val="it-IT"/>
                              <w:storeMappedDataAs w:val="dateTime"/>
                              <w:calendar w:val="gregorian"/>
                            </w:date>
                          </w:sdtPr>
                          <w:sdtContent>
                            <w:p w14:paraId="296E2AC0" w14:textId="507B149A" w:rsidR="00226EFF" w:rsidRDefault="00226EFF">
                              <w:pPr>
                                <w:pStyle w:val="Nessunaspaziatura"/>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p>
      </w:sdtContent>
    </w:sdt>
    <w:p w14:paraId="196AE7F0" w14:textId="097A5FCE" w:rsidR="00631821" w:rsidRDefault="00631821" w:rsidP="00063F56">
      <w:pPr>
        <w:rPr>
          <w:b/>
          <w:bCs/>
          <w:sz w:val="32"/>
          <w:szCs w:val="32"/>
        </w:rPr>
      </w:pPr>
    </w:p>
    <w:p w14:paraId="1F42E245" w14:textId="77777777" w:rsidR="00631821" w:rsidRDefault="00631821">
      <w:pPr>
        <w:rPr>
          <w:b/>
          <w:bCs/>
          <w:sz w:val="32"/>
          <w:szCs w:val="32"/>
        </w:rPr>
      </w:pPr>
      <w:r>
        <w:rPr>
          <w:b/>
          <w:bCs/>
          <w:sz w:val="32"/>
          <w:szCs w:val="32"/>
        </w:rPr>
        <w:br w:type="page"/>
      </w:r>
    </w:p>
    <w:p w14:paraId="1FD0DB1F" w14:textId="77777777" w:rsidR="009914FB" w:rsidRDefault="009914FB" w:rsidP="00063F56">
      <w:pPr>
        <w:rPr>
          <w:b/>
          <w:bCs/>
          <w:sz w:val="32"/>
          <w:szCs w:val="32"/>
        </w:rPr>
      </w:pPr>
      <w:r w:rsidRPr="00A13013">
        <w:rPr>
          <w:rFonts w:ascii="Calibri" w:hAnsi="Calibri"/>
          <w:noProof/>
          <w:lang w:eastAsia="zh-CN"/>
        </w:rPr>
        <w:lastRenderedPageBreak/>
        <w:drawing>
          <wp:inline distT="0" distB="0" distL="0" distR="0" wp14:anchorId="6B1A0A0B" wp14:editId="610046D9">
            <wp:extent cx="2371725" cy="895350"/>
            <wp:effectExtent l="0" t="0" r="9525" b="0"/>
            <wp:docPr id="8" name="Immagine 8" descr="LOGOC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N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895350"/>
                    </a:xfrm>
                    <a:prstGeom prst="rect">
                      <a:avLst/>
                    </a:prstGeom>
                    <a:noFill/>
                    <a:ln>
                      <a:noFill/>
                    </a:ln>
                  </pic:spPr>
                </pic:pic>
              </a:graphicData>
            </a:graphic>
          </wp:inline>
        </w:drawing>
      </w:r>
    </w:p>
    <w:p w14:paraId="013FC32C" w14:textId="647962D1" w:rsidR="00044D62" w:rsidRPr="009A0FF3" w:rsidRDefault="00BA47F3" w:rsidP="00A50124">
      <w:pPr>
        <w:jc w:val="center"/>
        <w:rPr>
          <w:b/>
          <w:bCs/>
          <w:sz w:val="32"/>
          <w:szCs w:val="32"/>
        </w:rPr>
      </w:pPr>
      <w:r w:rsidRPr="009A0FF3">
        <w:rPr>
          <w:b/>
          <w:bCs/>
          <w:sz w:val="32"/>
          <w:szCs w:val="32"/>
        </w:rPr>
        <w:t>Settore energetico</w:t>
      </w:r>
    </w:p>
    <w:p w14:paraId="07EFCC9A" w14:textId="3069D441" w:rsidR="00B8730D" w:rsidRPr="002C56E6" w:rsidRDefault="00B8730D" w:rsidP="007340F2">
      <w:pPr>
        <w:spacing w:after="0" w:line="360" w:lineRule="auto"/>
        <w:jc w:val="both"/>
        <w:rPr>
          <w:bCs/>
        </w:rPr>
      </w:pPr>
      <w:r w:rsidRPr="002C56E6">
        <w:rPr>
          <w:bCs/>
        </w:rPr>
        <w:t>Il 2022 è stato l’anno della ripresa dei consumi dei carburanti</w:t>
      </w:r>
      <w:r w:rsidR="00CC4CCE" w:rsidRPr="002C56E6">
        <w:rPr>
          <w:bCs/>
        </w:rPr>
        <w:t xml:space="preserve"> stradali</w:t>
      </w:r>
      <w:r w:rsidRPr="002C56E6">
        <w:rPr>
          <w:bCs/>
        </w:rPr>
        <w:t xml:space="preserve">, tornati ai livelli </w:t>
      </w:r>
      <w:r w:rsidR="00A50124" w:rsidRPr="002C56E6">
        <w:rPr>
          <w:bCs/>
        </w:rPr>
        <w:t>pre-pandemia</w:t>
      </w:r>
      <w:r w:rsidRPr="002C56E6">
        <w:rPr>
          <w:bCs/>
        </w:rPr>
        <w:t xml:space="preserve"> del 2019</w:t>
      </w:r>
      <w:r w:rsidR="00A81259" w:rsidRPr="002C56E6">
        <w:rPr>
          <w:bCs/>
        </w:rPr>
        <w:t>,</w:t>
      </w:r>
      <w:r w:rsidR="000129FF" w:rsidRPr="002C56E6">
        <w:rPr>
          <w:bCs/>
        </w:rPr>
        <w:t xml:space="preserve"> infatti</w:t>
      </w:r>
      <w:r w:rsidRPr="002C56E6">
        <w:rPr>
          <w:bCs/>
        </w:rPr>
        <w:t xml:space="preserve"> </w:t>
      </w:r>
      <w:r w:rsidR="00A81259" w:rsidRPr="002C56E6">
        <w:rPr>
          <w:bCs/>
        </w:rPr>
        <w:t>i</w:t>
      </w:r>
      <w:r w:rsidRPr="002C56E6">
        <w:rPr>
          <w:bCs/>
        </w:rPr>
        <w:t>l rimbalzo del 2021 non era stato sufficiente a coprire la caduta.</w:t>
      </w:r>
      <w:r w:rsidR="006810A3" w:rsidRPr="002C56E6">
        <w:rPr>
          <w:bCs/>
        </w:rPr>
        <w:t xml:space="preserve"> Cumulano ancora una variazione negativa il gasolio sulla rete ordinaria (-347 milioni di litri rispetto al 2019) e il gpl da autotrazione (-261 milioni di litri)</w:t>
      </w:r>
      <w:r w:rsidR="00944E7B" w:rsidRPr="002C56E6">
        <w:rPr>
          <w:bCs/>
        </w:rPr>
        <w:t>, bene i consumi di benzina soprattutto sulla rete ordinaria.</w:t>
      </w:r>
      <w:r w:rsidRPr="002C56E6">
        <w:rPr>
          <w:bCs/>
        </w:rPr>
        <w:t xml:space="preserve"> </w:t>
      </w:r>
      <w:r w:rsidR="0023736D" w:rsidRPr="002C56E6">
        <w:rPr>
          <w:bCs/>
        </w:rPr>
        <w:t xml:space="preserve">Per </w:t>
      </w:r>
      <w:r w:rsidR="00D16957" w:rsidRPr="002C56E6">
        <w:rPr>
          <w:bCs/>
        </w:rPr>
        <w:t>i primi sette mesi</w:t>
      </w:r>
      <w:r w:rsidR="0023736D" w:rsidRPr="002C56E6">
        <w:rPr>
          <w:bCs/>
        </w:rPr>
        <w:t xml:space="preserve"> </w:t>
      </w:r>
      <w:r w:rsidR="00D16957" w:rsidRPr="002C56E6">
        <w:rPr>
          <w:bCs/>
        </w:rPr>
        <w:t>del 202</w:t>
      </w:r>
      <w:r w:rsidR="00386C3B" w:rsidRPr="002C56E6">
        <w:rPr>
          <w:bCs/>
        </w:rPr>
        <w:t xml:space="preserve">3 </w:t>
      </w:r>
      <w:r w:rsidR="00E64F13" w:rsidRPr="002C56E6">
        <w:rPr>
          <w:bCs/>
        </w:rPr>
        <w:t xml:space="preserve">crescono i consumi dei carburanti sulla rete ordinaria e </w:t>
      </w:r>
      <w:r w:rsidR="00D16957" w:rsidRPr="002C56E6">
        <w:rPr>
          <w:bCs/>
        </w:rPr>
        <w:t>diminuiscono sull’</w:t>
      </w:r>
      <w:r w:rsidR="00A50124" w:rsidRPr="002C56E6">
        <w:rPr>
          <w:bCs/>
        </w:rPr>
        <w:t>extra rete</w:t>
      </w:r>
      <w:r w:rsidR="00D16957" w:rsidRPr="002C56E6">
        <w:rPr>
          <w:bCs/>
        </w:rPr>
        <w:t>.</w:t>
      </w:r>
      <w:r w:rsidRPr="002C56E6">
        <w:rPr>
          <w:bCs/>
        </w:rPr>
        <w:t xml:space="preserve"> </w:t>
      </w:r>
    </w:p>
    <w:p w14:paraId="2708A1DB" w14:textId="55817AE5" w:rsidR="005663AF" w:rsidRPr="002C56E6" w:rsidRDefault="005663AF" w:rsidP="00944E7B">
      <w:pPr>
        <w:spacing w:after="0"/>
        <w:rPr>
          <w:b/>
        </w:rPr>
      </w:pPr>
    </w:p>
    <w:p w14:paraId="63549322" w14:textId="5836FF75" w:rsidR="007340F2" w:rsidRPr="002C56E6" w:rsidRDefault="006416AA" w:rsidP="00944E7B">
      <w:pPr>
        <w:spacing w:after="0"/>
        <w:rPr>
          <w:b/>
        </w:rPr>
      </w:pPr>
      <w:r w:rsidRPr="002C56E6">
        <w:rPr>
          <w:noProof/>
          <w:lang w:eastAsia="zh-CN"/>
        </w:rPr>
        <w:drawing>
          <wp:inline distT="0" distB="0" distL="0" distR="0" wp14:anchorId="50F31288" wp14:editId="4E3E4A5E">
            <wp:extent cx="6162675" cy="3667125"/>
            <wp:effectExtent l="0" t="0" r="9525" b="9525"/>
            <wp:docPr id="63078380" name="Grafico 1">
              <a:extLst xmlns:a="http://schemas.openxmlformats.org/drawingml/2006/main">
                <a:ext uri="{FF2B5EF4-FFF2-40B4-BE49-F238E27FC236}">
                  <a16:creationId xmlns:a16="http://schemas.microsoft.com/office/drawing/2014/main" id="{6FDDE427-D297-CC23-8EDF-F9749C5596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F4C815" w14:textId="4FACAED0" w:rsidR="007340F2" w:rsidRPr="002C56E6" w:rsidRDefault="007340F2" w:rsidP="00944E7B">
      <w:pPr>
        <w:spacing w:after="0"/>
        <w:rPr>
          <w:b/>
        </w:rPr>
      </w:pPr>
    </w:p>
    <w:p w14:paraId="2EBB4299" w14:textId="77777777" w:rsidR="007340F2" w:rsidRPr="002C56E6" w:rsidRDefault="007340F2" w:rsidP="00944E7B">
      <w:pPr>
        <w:spacing w:after="0"/>
        <w:rPr>
          <w:b/>
        </w:rPr>
      </w:pPr>
    </w:p>
    <w:p w14:paraId="5B669006" w14:textId="26F42807" w:rsidR="00BA47F3" w:rsidRPr="002C56E6" w:rsidRDefault="00126CCB" w:rsidP="00944E7B">
      <w:pPr>
        <w:spacing w:after="0"/>
        <w:rPr>
          <w:b/>
        </w:rPr>
      </w:pPr>
      <w:r w:rsidRPr="002C56E6">
        <w:rPr>
          <w:b/>
        </w:rPr>
        <w:t xml:space="preserve">Tav. 1 </w:t>
      </w:r>
      <w:r w:rsidR="00BA47F3" w:rsidRPr="002C56E6">
        <w:rPr>
          <w:b/>
        </w:rPr>
        <w:t xml:space="preserve">I consumi di alcuni prodotti petroliferi </w:t>
      </w:r>
      <w:r w:rsidR="00BA47F3" w:rsidRPr="002C56E6">
        <w:t>(valori mln litri)</w:t>
      </w:r>
    </w:p>
    <w:tbl>
      <w:tblPr>
        <w:tblW w:w="9642" w:type="dxa"/>
        <w:tblCellMar>
          <w:left w:w="70" w:type="dxa"/>
          <w:right w:w="70" w:type="dxa"/>
        </w:tblCellMar>
        <w:tblLook w:val="04A0" w:firstRow="1" w:lastRow="0" w:firstColumn="1" w:lastColumn="0" w:noHBand="0" w:noVBand="1"/>
      </w:tblPr>
      <w:tblGrid>
        <w:gridCol w:w="2522"/>
        <w:gridCol w:w="1451"/>
        <w:gridCol w:w="1428"/>
        <w:gridCol w:w="1518"/>
        <w:gridCol w:w="1317"/>
        <w:gridCol w:w="1406"/>
      </w:tblGrid>
      <w:tr w:rsidR="002C56E6" w:rsidRPr="002C56E6" w14:paraId="42EEA933" w14:textId="77777777" w:rsidTr="00B90BB3">
        <w:trPr>
          <w:trHeight w:val="570"/>
        </w:trPr>
        <w:tc>
          <w:tcPr>
            <w:tcW w:w="2522" w:type="dxa"/>
            <w:tcBorders>
              <w:top w:val="single" w:sz="4" w:space="0" w:color="auto"/>
              <w:bottom w:val="single" w:sz="4" w:space="0" w:color="auto"/>
            </w:tcBorders>
            <w:shd w:val="clear" w:color="auto" w:fill="auto"/>
            <w:noWrap/>
            <w:vAlign w:val="center"/>
            <w:hideMark/>
          </w:tcPr>
          <w:p w14:paraId="5B913B17" w14:textId="77777777" w:rsidR="00755B58" w:rsidRPr="002C56E6" w:rsidRDefault="00755B58" w:rsidP="00755B58">
            <w:pPr>
              <w:spacing w:after="0" w:line="240" w:lineRule="auto"/>
              <w:rPr>
                <w:rFonts w:ascii="Calibri" w:eastAsia="Times New Roman" w:hAnsi="Calibri" w:cs="Calibri"/>
                <w:lang w:eastAsia="it-IT"/>
              </w:rPr>
            </w:pPr>
            <w:r w:rsidRPr="002C56E6">
              <w:rPr>
                <w:rFonts w:ascii="Calibri" w:eastAsia="Times New Roman" w:hAnsi="Calibri" w:cs="Calibri"/>
                <w:lang w:eastAsia="it-IT"/>
              </w:rPr>
              <w:t> </w:t>
            </w:r>
          </w:p>
        </w:tc>
        <w:tc>
          <w:tcPr>
            <w:tcW w:w="1451" w:type="dxa"/>
            <w:tcBorders>
              <w:top w:val="single" w:sz="4" w:space="0" w:color="auto"/>
              <w:bottom w:val="single" w:sz="4" w:space="0" w:color="auto"/>
            </w:tcBorders>
            <w:shd w:val="clear" w:color="auto" w:fill="auto"/>
            <w:noWrap/>
            <w:vAlign w:val="center"/>
            <w:hideMark/>
          </w:tcPr>
          <w:p w14:paraId="6D94D977"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2019</w:t>
            </w:r>
          </w:p>
        </w:tc>
        <w:tc>
          <w:tcPr>
            <w:tcW w:w="1428" w:type="dxa"/>
            <w:tcBorders>
              <w:top w:val="single" w:sz="4" w:space="0" w:color="auto"/>
              <w:bottom w:val="single" w:sz="4" w:space="0" w:color="auto"/>
            </w:tcBorders>
            <w:shd w:val="clear" w:color="auto" w:fill="auto"/>
            <w:noWrap/>
            <w:vAlign w:val="center"/>
            <w:hideMark/>
          </w:tcPr>
          <w:p w14:paraId="02678A98"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2020</w:t>
            </w:r>
          </w:p>
        </w:tc>
        <w:tc>
          <w:tcPr>
            <w:tcW w:w="1518" w:type="dxa"/>
            <w:tcBorders>
              <w:top w:val="single" w:sz="4" w:space="0" w:color="auto"/>
              <w:bottom w:val="single" w:sz="4" w:space="0" w:color="auto"/>
            </w:tcBorders>
            <w:shd w:val="clear" w:color="auto" w:fill="auto"/>
            <w:noWrap/>
            <w:vAlign w:val="center"/>
            <w:hideMark/>
          </w:tcPr>
          <w:p w14:paraId="593C8D1C"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2021</w:t>
            </w:r>
          </w:p>
        </w:tc>
        <w:tc>
          <w:tcPr>
            <w:tcW w:w="1317" w:type="dxa"/>
            <w:tcBorders>
              <w:top w:val="single" w:sz="4" w:space="0" w:color="auto"/>
              <w:bottom w:val="single" w:sz="4" w:space="0" w:color="auto"/>
            </w:tcBorders>
            <w:shd w:val="clear" w:color="auto" w:fill="auto"/>
            <w:noWrap/>
            <w:vAlign w:val="center"/>
            <w:hideMark/>
          </w:tcPr>
          <w:p w14:paraId="02FE453E"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2022</w:t>
            </w:r>
          </w:p>
        </w:tc>
        <w:tc>
          <w:tcPr>
            <w:tcW w:w="1406" w:type="dxa"/>
            <w:tcBorders>
              <w:top w:val="single" w:sz="4" w:space="0" w:color="auto"/>
              <w:bottom w:val="single" w:sz="4" w:space="0" w:color="auto"/>
            </w:tcBorders>
            <w:shd w:val="clear" w:color="auto" w:fill="auto"/>
            <w:vAlign w:val="center"/>
            <w:hideMark/>
          </w:tcPr>
          <w:p w14:paraId="6FB30C60"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 xml:space="preserve">2023 </w:t>
            </w:r>
            <w:r w:rsidRPr="002C56E6">
              <w:rPr>
                <w:rFonts w:ascii="Calibri" w:eastAsia="Times New Roman" w:hAnsi="Calibri" w:cs="Calibri"/>
                <w:lang w:eastAsia="it-IT"/>
              </w:rPr>
              <w:br/>
              <w:t>gen -lug</w:t>
            </w:r>
          </w:p>
        </w:tc>
      </w:tr>
      <w:tr w:rsidR="002C56E6" w:rsidRPr="002C56E6" w14:paraId="3E7E37EB" w14:textId="77777777" w:rsidTr="00B90BB3">
        <w:trPr>
          <w:trHeight w:val="285"/>
        </w:trPr>
        <w:tc>
          <w:tcPr>
            <w:tcW w:w="2522" w:type="dxa"/>
            <w:tcBorders>
              <w:top w:val="single" w:sz="4" w:space="0" w:color="auto"/>
            </w:tcBorders>
            <w:shd w:val="clear" w:color="auto" w:fill="auto"/>
            <w:noWrap/>
            <w:vAlign w:val="center"/>
            <w:hideMark/>
          </w:tcPr>
          <w:p w14:paraId="58DDF0B4" w14:textId="77777777" w:rsidR="00755B58" w:rsidRPr="002C56E6" w:rsidRDefault="00755B58" w:rsidP="00755B58">
            <w:pPr>
              <w:spacing w:after="0" w:line="240" w:lineRule="auto"/>
              <w:rPr>
                <w:rFonts w:ascii="Calibri" w:eastAsia="Times New Roman" w:hAnsi="Calibri" w:cs="Calibri"/>
                <w:lang w:eastAsia="it-IT"/>
              </w:rPr>
            </w:pPr>
            <w:r w:rsidRPr="002C56E6">
              <w:rPr>
                <w:rFonts w:ascii="Calibri" w:eastAsia="Times New Roman" w:hAnsi="Calibri" w:cs="Calibri"/>
                <w:lang w:eastAsia="it-IT"/>
              </w:rPr>
              <w:t>Benzina rete</w:t>
            </w:r>
          </w:p>
        </w:tc>
        <w:tc>
          <w:tcPr>
            <w:tcW w:w="1451" w:type="dxa"/>
            <w:tcBorders>
              <w:top w:val="single" w:sz="4" w:space="0" w:color="auto"/>
            </w:tcBorders>
            <w:shd w:val="clear" w:color="auto" w:fill="auto"/>
            <w:noWrap/>
            <w:vAlign w:val="center"/>
            <w:hideMark/>
          </w:tcPr>
          <w:p w14:paraId="556807CD"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9.609</w:t>
            </w:r>
          </w:p>
        </w:tc>
        <w:tc>
          <w:tcPr>
            <w:tcW w:w="1428" w:type="dxa"/>
            <w:tcBorders>
              <w:top w:val="single" w:sz="4" w:space="0" w:color="auto"/>
            </w:tcBorders>
            <w:shd w:val="clear" w:color="auto" w:fill="auto"/>
            <w:noWrap/>
            <w:vAlign w:val="center"/>
            <w:hideMark/>
          </w:tcPr>
          <w:p w14:paraId="13001838"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7.589</w:t>
            </w:r>
          </w:p>
        </w:tc>
        <w:tc>
          <w:tcPr>
            <w:tcW w:w="1518" w:type="dxa"/>
            <w:tcBorders>
              <w:top w:val="single" w:sz="4" w:space="0" w:color="auto"/>
            </w:tcBorders>
            <w:shd w:val="clear" w:color="auto" w:fill="auto"/>
            <w:noWrap/>
            <w:vAlign w:val="center"/>
            <w:hideMark/>
          </w:tcPr>
          <w:p w14:paraId="05ADE088"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9.278</w:t>
            </w:r>
          </w:p>
        </w:tc>
        <w:tc>
          <w:tcPr>
            <w:tcW w:w="1317" w:type="dxa"/>
            <w:tcBorders>
              <w:top w:val="single" w:sz="4" w:space="0" w:color="auto"/>
            </w:tcBorders>
            <w:shd w:val="clear" w:color="auto" w:fill="auto"/>
            <w:noWrap/>
            <w:vAlign w:val="bottom"/>
            <w:hideMark/>
          </w:tcPr>
          <w:p w14:paraId="7A8B801E"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10.459</w:t>
            </w:r>
          </w:p>
        </w:tc>
        <w:tc>
          <w:tcPr>
            <w:tcW w:w="1406" w:type="dxa"/>
            <w:tcBorders>
              <w:top w:val="single" w:sz="4" w:space="0" w:color="auto"/>
            </w:tcBorders>
            <w:shd w:val="clear" w:color="auto" w:fill="auto"/>
            <w:noWrap/>
            <w:vAlign w:val="bottom"/>
            <w:hideMark/>
          </w:tcPr>
          <w:p w14:paraId="54BF0060"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6.232</w:t>
            </w:r>
          </w:p>
        </w:tc>
      </w:tr>
      <w:tr w:rsidR="002C56E6" w:rsidRPr="002C56E6" w14:paraId="43E2D03B" w14:textId="77777777" w:rsidTr="00B90BB3">
        <w:trPr>
          <w:trHeight w:val="285"/>
        </w:trPr>
        <w:tc>
          <w:tcPr>
            <w:tcW w:w="2522" w:type="dxa"/>
            <w:shd w:val="clear" w:color="auto" w:fill="auto"/>
            <w:noWrap/>
            <w:vAlign w:val="center"/>
            <w:hideMark/>
          </w:tcPr>
          <w:p w14:paraId="0B34126F" w14:textId="28817920" w:rsidR="00755B58" w:rsidRPr="002C56E6" w:rsidRDefault="00755B58" w:rsidP="00755B58">
            <w:pPr>
              <w:spacing w:after="0" w:line="240" w:lineRule="auto"/>
              <w:rPr>
                <w:rFonts w:ascii="Calibri" w:eastAsia="Times New Roman" w:hAnsi="Calibri" w:cs="Calibri"/>
                <w:lang w:eastAsia="it-IT"/>
              </w:rPr>
            </w:pPr>
            <w:r w:rsidRPr="002C56E6">
              <w:rPr>
                <w:rFonts w:ascii="Calibri" w:eastAsia="Times New Roman" w:hAnsi="Calibri" w:cs="Calibri"/>
                <w:lang w:eastAsia="it-IT"/>
              </w:rPr>
              <w:t>Benzina extra</w:t>
            </w:r>
            <w:r w:rsidR="00A50124">
              <w:rPr>
                <w:rFonts w:ascii="Calibri" w:eastAsia="Times New Roman" w:hAnsi="Calibri" w:cs="Calibri"/>
                <w:lang w:eastAsia="it-IT"/>
              </w:rPr>
              <w:t xml:space="preserve"> </w:t>
            </w:r>
            <w:r w:rsidRPr="002C56E6">
              <w:rPr>
                <w:rFonts w:ascii="Calibri" w:eastAsia="Times New Roman" w:hAnsi="Calibri" w:cs="Calibri"/>
                <w:lang w:eastAsia="it-IT"/>
              </w:rPr>
              <w:t>rete</w:t>
            </w:r>
          </w:p>
        </w:tc>
        <w:tc>
          <w:tcPr>
            <w:tcW w:w="1451" w:type="dxa"/>
            <w:shd w:val="clear" w:color="auto" w:fill="auto"/>
            <w:noWrap/>
            <w:vAlign w:val="center"/>
            <w:hideMark/>
          </w:tcPr>
          <w:p w14:paraId="67B3DA8E"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2.833</w:t>
            </w:r>
          </w:p>
        </w:tc>
        <w:tc>
          <w:tcPr>
            <w:tcW w:w="1428" w:type="dxa"/>
            <w:shd w:val="clear" w:color="auto" w:fill="auto"/>
            <w:noWrap/>
            <w:vAlign w:val="center"/>
            <w:hideMark/>
          </w:tcPr>
          <w:p w14:paraId="79D45632"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2.026</w:t>
            </w:r>
          </w:p>
        </w:tc>
        <w:tc>
          <w:tcPr>
            <w:tcW w:w="1518" w:type="dxa"/>
            <w:shd w:val="clear" w:color="auto" w:fill="auto"/>
            <w:noWrap/>
            <w:vAlign w:val="center"/>
            <w:hideMark/>
          </w:tcPr>
          <w:p w14:paraId="61FBA97C"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2.664</w:t>
            </w:r>
          </w:p>
        </w:tc>
        <w:tc>
          <w:tcPr>
            <w:tcW w:w="1317" w:type="dxa"/>
            <w:shd w:val="clear" w:color="auto" w:fill="auto"/>
            <w:noWrap/>
            <w:vAlign w:val="bottom"/>
            <w:hideMark/>
          </w:tcPr>
          <w:p w14:paraId="0EA1D47D"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3.025</w:t>
            </w:r>
          </w:p>
        </w:tc>
        <w:tc>
          <w:tcPr>
            <w:tcW w:w="1406" w:type="dxa"/>
            <w:shd w:val="clear" w:color="auto" w:fill="auto"/>
            <w:noWrap/>
            <w:vAlign w:val="bottom"/>
            <w:hideMark/>
          </w:tcPr>
          <w:p w14:paraId="71617C19"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1.699</w:t>
            </w:r>
          </w:p>
        </w:tc>
      </w:tr>
      <w:tr w:rsidR="002C56E6" w:rsidRPr="002C56E6" w14:paraId="12E5B67A" w14:textId="77777777" w:rsidTr="00B90BB3">
        <w:trPr>
          <w:trHeight w:val="285"/>
        </w:trPr>
        <w:tc>
          <w:tcPr>
            <w:tcW w:w="2522" w:type="dxa"/>
            <w:shd w:val="clear" w:color="auto" w:fill="auto"/>
            <w:noWrap/>
            <w:vAlign w:val="center"/>
            <w:hideMark/>
          </w:tcPr>
          <w:p w14:paraId="6F5B38BA" w14:textId="77777777" w:rsidR="00755B58" w:rsidRPr="002C56E6" w:rsidRDefault="00755B58" w:rsidP="00755B58">
            <w:pPr>
              <w:spacing w:after="0" w:line="240" w:lineRule="auto"/>
              <w:rPr>
                <w:rFonts w:ascii="Calibri" w:eastAsia="Times New Roman" w:hAnsi="Calibri" w:cs="Calibri"/>
                <w:lang w:eastAsia="it-IT"/>
              </w:rPr>
            </w:pPr>
            <w:r w:rsidRPr="002C56E6">
              <w:rPr>
                <w:rFonts w:ascii="Calibri" w:eastAsia="Times New Roman" w:hAnsi="Calibri" w:cs="Calibri"/>
                <w:lang w:eastAsia="it-IT"/>
              </w:rPr>
              <w:t>Gasolio rete</w:t>
            </w:r>
          </w:p>
        </w:tc>
        <w:tc>
          <w:tcPr>
            <w:tcW w:w="1451" w:type="dxa"/>
            <w:shd w:val="clear" w:color="auto" w:fill="auto"/>
            <w:noWrap/>
            <w:vAlign w:val="center"/>
            <w:hideMark/>
          </w:tcPr>
          <w:p w14:paraId="199C3AD9"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18.383</w:t>
            </w:r>
          </w:p>
        </w:tc>
        <w:tc>
          <w:tcPr>
            <w:tcW w:w="1428" w:type="dxa"/>
            <w:shd w:val="clear" w:color="auto" w:fill="auto"/>
            <w:noWrap/>
            <w:vAlign w:val="center"/>
            <w:hideMark/>
          </w:tcPr>
          <w:p w14:paraId="198A534D"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14.744</w:t>
            </w:r>
          </w:p>
        </w:tc>
        <w:tc>
          <w:tcPr>
            <w:tcW w:w="1518" w:type="dxa"/>
            <w:shd w:val="clear" w:color="auto" w:fill="auto"/>
            <w:noWrap/>
            <w:vAlign w:val="center"/>
            <w:hideMark/>
          </w:tcPr>
          <w:p w14:paraId="6AAA7ADA"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17.032</w:t>
            </w:r>
          </w:p>
        </w:tc>
        <w:tc>
          <w:tcPr>
            <w:tcW w:w="1317" w:type="dxa"/>
            <w:shd w:val="clear" w:color="auto" w:fill="auto"/>
            <w:noWrap/>
            <w:vAlign w:val="bottom"/>
            <w:hideMark/>
          </w:tcPr>
          <w:p w14:paraId="2937DAC8"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18.272</w:t>
            </w:r>
          </w:p>
        </w:tc>
        <w:tc>
          <w:tcPr>
            <w:tcW w:w="1406" w:type="dxa"/>
            <w:shd w:val="clear" w:color="auto" w:fill="auto"/>
            <w:noWrap/>
            <w:vAlign w:val="bottom"/>
            <w:hideMark/>
          </w:tcPr>
          <w:p w14:paraId="5ED0FF79"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10.519</w:t>
            </w:r>
          </w:p>
        </w:tc>
      </w:tr>
      <w:tr w:rsidR="002C56E6" w:rsidRPr="002C56E6" w14:paraId="7C265B94" w14:textId="77777777" w:rsidTr="00B90BB3">
        <w:trPr>
          <w:trHeight w:val="285"/>
        </w:trPr>
        <w:tc>
          <w:tcPr>
            <w:tcW w:w="2522" w:type="dxa"/>
            <w:shd w:val="clear" w:color="auto" w:fill="auto"/>
            <w:noWrap/>
            <w:vAlign w:val="center"/>
            <w:hideMark/>
          </w:tcPr>
          <w:p w14:paraId="119620EB" w14:textId="7365EEA7" w:rsidR="00755B58" w:rsidRPr="002C56E6" w:rsidRDefault="00755B58" w:rsidP="00755B58">
            <w:pPr>
              <w:spacing w:after="0" w:line="240" w:lineRule="auto"/>
              <w:rPr>
                <w:rFonts w:ascii="Calibri" w:eastAsia="Times New Roman" w:hAnsi="Calibri" w:cs="Calibri"/>
                <w:lang w:eastAsia="it-IT"/>
              </w:rPr>
            </w:pPr>
            <w:r w:rsidRPr="002C56E6">
              <w:rPr>
                <w:rFonts w:ascii="Calibri" w:eastAsia="Times New Roman" w:hAnsi="Calibri" w:cs="Calibri"/>
                <w:lang w:eastAsia="it-IT"/>
              </w:rPr>
              <w:t xml:space="preserve">Gasolio </w:t>
            </w:r>
            <w:r w:rsidR="00A50124" w:rsidRPr="002C56E6">
              <w:rPr>
                <w:rFonts w:ascii="Calibri" w:eastAsia="Times New Roman" w:hAnsi="Calibri" w:cs="Calibri"/>
                <w:lang w:eastAsia="it-IT"/>
              </w:rPr>
              <w:t>extra rete</w:t>
            </w:r>
          </w:p>
        </w:tc>
        <w:tc>
          <w:tcPr>
            <w:tcW w:w="1451" w:type="dxa"/>
            <w:shd w:val="clear" w:color="auto" w:fill="auto"/>
            <w:noWrap/>
            <w:vAlign w:val="center"/>
            <w:hideMark/>
          </w:tcPr>
          <w:p w14:paraId="47798C7F"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13.249</w:t>
            </w:r>
          </w:p>
        </w:tc>
        <w:tc>
          <w:tcPr>
            <w:tcW w:w="1428" w:type="dxa"/>
            <w:shd w:val="clear" w:color="auto" w:fill="auto"/>
            <w:noWrap/>
            <w:vAlign w:val="center"/>
            <w:hideMark/>
          </w:tcPr>
          <w:p w14:paraId="1D0FB5A9"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11.357</w:t>
            </w:r>
          </w:p>
        </w:tc>
        <w:tc>
          <w:tcPr>
            <w:tcW w:w="1518" w:type="dxa"/>
            <w:shd w:val="clear" w:color="auto" w:fill="auto"/>
            <w:noWrap/>
            <w:vAlign w:val="center"/>
            <w:hideMark/>
          </w:tcPr>
          <w:p w14:paraId="7EB8DFD8"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13.477</w:t>
            </w:r>
          </w:p>
        </w:tc>
        <w:tc>
          <w:tcPr>
            <w:tcW w:w="1317" w:type="dxa"/>
            <w:shd w:val="clear" w:color="auto" w:fill="auto"/>
            <w:noWrap/>
            <w:vAlign w:val="bottom"/>
            <w:hideMark/>
          </w:tcPr>
          <w:p w14:paraId="15705E4D"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13.598</w:t>
            </w:r>
          </w:p>
        </w:tc>
        <w:tc>
          <w:tcPr>
            <w:tcW w:w="1406" w:type="dxa"/>
            <w:shd w:val="clear" w:color="auto" w:fill="auto"/>
            <w:noWrap/>
            <w:vAlign w:val="bottom"/>
            <w:hideMark/>
          </w:tcPr>
          <w:p w14:paraId="12DE7B21"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7.629</w:t>
            </w:r>
          </w:p>
        </w:tc>
      </w:tr>
      <w:tr w:rsidR="002C56E6" w:rsidRPr="002C56E6" w14:paraId="4ADD42D8" w14:textId="77777777" w:rsidTr="00B90BB3">
        <w:trPr>
          <w:trHeight w:val="285"/>
        </w:trPr>
        <w:tc>
          <w:tcPr>
            <w:tcW w:w="2522" w:type="dxa"/>
            <w:tcBorders>
              <w:bottom w:val="single" w:sz="4" w:space="0" w:color="auto"/>
            </w:tcBorders>
            <w:shd w:val="clear" w:color="auto" w:fill="auto"/>
            <w:noWrap/>
            <w:vAlign w:val="center"/>
            <w:hideMark/>
          </w:tcPr>
          <w:p w14:paraId="66943E9D" w14:textId="77777777" w:rsidR="00755B58" w:rsidRPr="002C56E6" w:rsidRDefault="00755B58" w:rsidP="00755B58">
            <w:pPr>
              <w:spacing w:after="0" w:line="240" w:lineRule="auto"/>
              <w:rPr>
                <w:rFonts w:ascii="Calibri" w:eastAsia="Times New Roman" w:hAnsi="Calibri" w:cs="Calibri"/>
                <w:lang w:eastAsia="it-IT"/>
              </w:rPr>
            </w:pPr>
            <w:r w:rsidRPr="002C56E6">
              <w:rPr>
                <w:rFonts w:ascii="Calibri" w:eastAsia="Times New Roman" w:hAnsi="Calibri" w:cs="Calibri"/>
                <w:lang w:eastAsia="it-IT"/>
              </w:rPr>
              <w:t>Gpl</w:t>
            </w:r>
          </w:p>
        </w:tc>
        <w:tc>
          <w:tcPr>
            <w:tcW w:w="1451" w:type="dxa"/>
            <w:tcBorders>
              <w:bottom w:val="single" w:sz="4" w:space="0" w:color="auto"/>
            </w:tcBorders>
            <w:shd w:val="clear" w:color="auto" w:fill="auto"/>
            <w:noWrap/>
            <w:vAlign w:val="center"/>
            <w:hideMark/>
          </w:tcPr>
          <w:p w14:paraId="603304FE"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3.241</w:t>
            </w:r>
          </w:p>
        </w:tc>
        <w:tc>
          <w:tcPr>
            <w:tcW w:w="1428" w:type="dxa"/>
            <w:tcBorders>
              <w:bottom w:val="single" w:sz="4" w:space="0" w:color="auto"/>
            </w:tcBorders>
            <w:shd w:val="clear" w:color="auto" w:fill="auto"/>
            <w:noWrap/>
            <w:vAlign w:val="center"/>
            <w:hideMark/>
          </w:tcPr>
          <w:p w14:paraId="20537D0F"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2.567</w:t>
            </w:r>
          </w:p>
        </w:tc>
        <w:tc>
          <w:tcPr>
            <w:tcW w:w="1518" w:type="dxa"/>
            <w:tcBorders>
              <w:bottom w:val="single" w:sz="4" w:space="0" w:color="auto"/>
            </w:tcBorders>
            <w:shd w:val="clear" w:color="auto" w:fill="auto"/>
            <w:noWrap/>
            <w:vAlign w:val="center"/>
            <w:hideMark/>
          </w:tcPr>
          <w:p w14:paraId="3DF17ACC"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2.759</w:t>
            </w:r>
          </w:p>
        </w:tc>
        <w:tc>
          <w:tcPr>
            <w:tcW w:w="1317" w:type="dxa"/>
            <w:tcBorders>
              <w:bottom w:val="single" w:sz="4" w:space="0" w:color="auto"/>
            </w:tcBorders>
            <w:shd w:val="clear" w:color="auto" w:fill="auto"/>
            <w:noWrap/>
            <w:vAlign w:val="bottom"/>
            <w:hideMark/>
          </w:tcPr>
          <w:p w14:paraId="7400AF7C"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2.975</w:t>
            </w:r>
          </w:p>
        </w:tc>
        <w:tc>
          <w:tcPr>
            <w:tcW w:w="1406" w:type="dxa"/>
            <w:tcBorders>
              <w:bottom w:val="single" w:sz="4" w:space="0" w:color="auto"/>
            </w:tcBorders>
            <w:shd w:val="clear" w:color="auto" w:fill="auto"/>
            <w:noWrap/>
            <w:vAlign w:val="bottom"/>
            <w:hideMark/>
          </w:tcPr>
          <w:p w14:paraId="59591DE8" w14:textId="77777777" w:rsidR="00755B58" w:rsidRPr="002C56E6" w:rsidRDefault="00755B58" w:rsidP="001835B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1.727</w:t>
            </w:r>
          </w:p>
        </w:tc>
      </w:tr>
    </w:tbl>
    <w:p w14:paraId="57188856" w14:textId="7F2850EF" w:rsidR="00BA47F3" w:rsidRPr="002C56E6" w:rsidRDefault="00BA47F3" w:rsidP="00944E7B">
      <w:pPr>
        <w:spacing w:after="0"/>
        <w:jc w:val="both"/>
        <w:rPr>
          <w:rFonts w:cstheme="minorHAnsi"/>
          <w:sz w:val="18"/>
          <w:szCs w:val="18"/>
        </w:rPr>
      </w:pPr>
      <w:r w:rsidRPr="002C56E6">
        <w:rPr>
          <w:rFonts w:cstheme="minorHAnsi"/>
          <w:sz w:val="18"/>
          <w:szCs w:val="18"/>
        </w:rPr>
        <w:t>Fonte: Elaborazioni Confesercenti FAIB su dati Ministero Sviluppo Economico</w:t>
      </w:r>
    </w:p>
    <w:p w14:paraId="60913E16" w14:textId="4BE7DB94" w:rsidR="005663AF" w:rsidRPr="002C56E6" w:rsidRDefault="005663AF" w:rsidP="00944E7B">
      <w:pPr>
        <w:spacing w:after="0"/>
      </w:pPr>
    </w:p>
    <w:p w14:paraId="18DF8DFE" w14:textId="5356F8DA" w:rsidR="00834D39" w:rsidRPr="002C56E6" w:rsidRDefault="00834D39" w:rsidP="00944E7B">
      <w:pPr>
        <w:spacing w:after="0"/>
      </w:pPr>
    </w:p>
    <w:p w14:paraId="4A95AA25" w14:textId="6AAD3D4F" w:rsidR="00834D39" w:rsidRPr="002C56E6" w:rsidRDefault="00834D39" w:rsidP="00944E7B">
      <w:pPr>
        <w:spacing w:after="0"/>
      </w:pPr>
    </w:p>
    <w:p w14:paraId="187C3C1D" w14:textId="77777777" w:rsidR="00834D39" w:rsidRPr="002C56E6" w:rsidRDefault="00834D39" w:rsidP="00944E7B">
      <w:pPr>
        <w:spacing w:after="0"/>
      </w:pPr>
    </w:p>
    <w:p w14:paraId="532E0638" w14:textId="78CC78B6" w:rsidR="00B8730D" w:rsidRPr="002C56E6" w:rsidRDefault="00126CCB" w:rsidP="00944E7B">
      <w:pPr>
        <w:spacing w:after="0"/>
        <w:rPr>
          <w:b/>
          <w:bCs/>
        </w:rPr>
      </w:pPr>
      <w:r w:rsidRPr="002C56E6">
        <w:rPr>
          <w:b/>
          <w:bCs/>
        </w:rPr>
        <w:t xml:space="preserve">Tav. 2 </w:t>
      </w:r>
      <w:r w:rsidR="00B8730D" w:rsidRPr="002C56E6">
        <w:rPr>
          <w:b/>
          <w:bCs/>
        </w:rPr>
        <w:t>Variazioni tendenziali e assolute dei consumi di alcuni prodotti petroliferi</w:t>
      </w:r>
      <w:r w:rsidR="006810A3" w:rsidRPr="002C56E6">
        <w:rPr>
          <w:b/>
          <w:bCs/>
        </w:rPr>
        <w:t xml:space="preserve"> </w:t>
      </w:r>
      <w:r w:rsidR="006810A3" w:rsidRPr="002C56E6">
        <w:t>(mln di litri)</w:t>
      </w:r>
    </w:p>
    <w:tbl>
      <w:tblPr>
        <w:tblW w:w="9524" w:type="dxa"/>
        <w:tblCellMar>
          <w:left w:w="70" w:type="dxa"/>
          <w:right w:w="70" w:type="dxa"/>
        </w:tblCellMar>
        <w:tblLook w:val="04A0" w:firstRow="1" w:lastRow="0" w:firstColumn="1" w:lastColumn="0" w:noHBand="0" w:noVBand="1"/>
      </w:tblPr>
      <w:tblGrid>
        <w:gridCol w:w="2916"/>
        <w:gridCol w:w="1677"/>
        <w:gridCol w:w="1652"/>
        <w:gridCol w:w="1755"/>
        <w:gridCol w:w="1524"/>
      </w:tblGrid>
      <w:tr w:rsidR="002C56E6" w:rsidRPr="002C56E6" w14:paraId="6B6B4CD2" w14:textId="77777777" w:rsidTr="00B90BB3">
        <w:trPr>
          <w:trHeight w:val="509"/>
        </w:trPr>
        <w:tc>
          <w:tcPr>
            <w:tcW w:w="2916" w:type="dxa"/>
            <w:tcBorders>
              <w:top w:val="single" w:sz="4" w:space="0" w:color="auto"/>
              <w:bottom w:val="single" w:sz="4" w:space="0" w:color="auto"/>
            </w:tcBorders>
            <w:shd w:val="clear" w:color="auto" w:fill="auto"/>
            <w:noWrap/>
            <w:vAlign w:val="center"/>
            <w:hideMark/>
          </w:tcPr>
          <w:p w14:paraId="21DB22EE" w14:textId="77777777" w:rsidR="0007467B" w:rsidRPr="002C56E6" w:rsidRDefault="0007467B" w:rsidP="0007467B">
            <w:pPr>
              <w:spacing w:after="0" w:line="240" w:lineRule="auto"/>
              <w:rPr>
                <w:rFonts w:ascii="Calibri" w:eastAsia="Times New Roman" w:hAnsi="Calibri" w:cs="Calibri"/>
                <w:lang w:eastAsia="it-IT"/>
              </w:rPr>
            </w:pPr>
            <w:r w:rsidRPr="002C56E6">
              <w:rPr>
                <w:rFonts w:ascii="Calibri" w:eastAsia="Times New Roman" w:hAnsi="Calibri" w:cs="Calibri"/>
                <w:lang w:eastAsia="it-IT"/>
              </w:rPr>
              <w:t> </w:t>
            </w:r>
          </w:p>
        </w:tc>
        <w:tc>
          <w:tcPr>
            <w:tcW w:w="1677" w:type="dxa"/>
            <w:tcBorders>
              <w:top w:val="single" w:sz="4" w:space="0" w:color="auto"/>
              <w:bottom w:val="single" w:sz="4" w:space="0" w:color="auto"/>
            </w:tcBorders>
            <w:shd w:val="clear" w:color="auto" w:fill="auto"/>
            <w:noWrap/>
            <w:vAlign w:val="center"/>
            <w:hideMark/>
          </w:tcPr>
          <w:p w14:paraId="6ED7D84E"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2020</w:t>
            </w:r>
          </w:p>
        </w:tc>
        <w:tc>
          <w:tcPr>
            <w:tcW w:w="1652" w:type="dxa"/>
            <w:tcBorders>
              <w:top w:val="single" w:sz="4" w:space="0" w:color="auto"/>
              <w:bottom w:val="single" w:sz="4" w:space="0" w:color="auto"/>
            </w:tcBorders>
            <w:shd w:val="clear" w:color="auto" w:fill="auto"/>
            <w:noWrap/>
            <w:vAlign w:val="center"/>
            <w:hideMark/>
          </w:tcPr>
          <w:p w14:paraId="69920BFD"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2021</w:t>
            </w:r>
          </w:p>
        </w:tc>
        <w:tc>
          <w:tcPr>
            <w:tcW w:w="1755" w:type="dxa"/>
            <w:tcBorders>
              <w:top w:val="single" w:sz="4" w:space="0" w:color="auto"/>
              <w:bottom w:val="single" w:sz="4" w:space="0" w:color="auto"/>
            </w:tcBorders>
            <w:shd w:val="clear" w:color="auto" w:fill="auto"/>
            <w:noWrap/>
            <w:vAlign w:val="center"/>
            <w:hideMark/>
          </w:tcPr>
          <w:p w14:paraId="22E2D93B"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2022</w:t>
            </w:r>
          </w:p>
        </w:tc>
        <w:tc>
          <w:tcPr>
            <w:tcW w:w="1523" w:type="dxa"/>
            <w:tcBorders>
              <w:top w:val="single" w:sz="4" w:space="0" w:color="auto"/>
              <w:bottom w:val="single" w:sz="4" w:space="0" w:color="auto"/>
            </w:tcBorders>
            <w:shd w:val="clear" w:color="auto" w:fill="auto"/>
            <w:vAlign w:val="center"/>
            <w:hideMark/>
          </w:tcPr>
          <w:p w14:paraId="73B46A9F"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2023</w:t>
            </w:r>
            <w:r w:rsidRPr="002C56E6">
              <w:rPr>
                <w:rFonts w:ascii="Calibri" w:eastAsia="Times New Roman" w:hAnsi="Calibri" w:cs="Calibri"/>
                <w:lang w:eastAsia="it-IT"/>
              </w:rPr>
              <w:br/>
              <w:t xml:space="preserve"> gen-lug</w:t>
            </w:r>
          </w:p>
        </w:tc>
      </w:tr>
      <w:tr w:rsidR="002C56E6" w:rsidRPr="002C56E6" w14:paraId="039DA4CD" w14:textId="77777777" w:rsidTr="00B90BB3">
        <w:trPr>
          <w:trHeight w:val="254"/>
        </w:trPr>
        <w:tc>
          <w:tcPr>
            <w:tcW w:w="2916" w:type="dxa"/>
            <w:tcBorders>
              <w:top w:val="single" w:sz="4" w:space="0" w:color="auto"/>
            </w:tcBorders>
            <w:shd w:val="clear" w:color="auto" w:fill="auto"/>
            <w:noWrap/>
            <w:vAlign w:val="center"/>
            <w:hideMark/>
          </w:tcPr>
          <w:p w14:paraId="0E6F0642" w14:textId="77777777" w:rsidR="0007467B" w:rsidRPr="002C56E6" w:rsidRDefault="0007467B" w:rsidP="0007467B">
            <w:pPr>
              <w:spacing w:after="0" w:line="240" w:lineRule="auto"/>
              <w:rPr>
                <w:rFonts w:ascii="Calibri" w:eastAsia="Times New Roman" w:hAnsi="Calibri" w:cs="Calibri"/>
                <w:lang w:eastAsia="it-IT"/>
              </w:rPr>
            </w:pPr>
            <w:r w:rsidRPr="002C56E6">
              <w:rPr>
                <w:rFonts w:ascii="Calibri" w:eastAsia="Times New Roman" w:hAnsi="Calibri" w:cs="Calibri"/>
                <w:lang w:eastAsia="it-IT"/>
              </w:rPr>
              <w:t>Benzina rete</w:t>
            </w:r>
          </w:p>
        </w:tc>
        <w:tc>
          <w:tcPr>
            <w:tcW w:w="1677" w:type="dxa"/>
            <w:tcBorders>
              <w:top w:val="single" w:sz="4" w:space="0" w:color="auto"/>
            </w:tcBorders>
            <w:shd w:val="clear" w:color="auto" w:fill="auto"/>
            <w:noWrap/>
            <w:vAlign w:val="bottom"/>
            <w:hideMark/>
          </w:tcPr>
          <w:p w14:paraId="544FD017"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-21,0%</w:t>
            </w:r>
          </w:p>
        </w:tc>
        <w:tc>
          <w:tcPr>
            <w:tcW w:w="1652" w:type="dxa"/>
            <w:tcBorders>
              <w:top w:val="single" w:sz="4" w:space="0" w:color="auto"/>
            </w:tcBorders>
            <w:shd w:val="clear" w:color="auto" w:fill="auto"/>
            <w:noWrap/>
            <w:vAlign w:val="bottom"/>
            <w:hideMark/>
          </w:tcPr>
          <w:p w14:paraId="14EEF273"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22,3%</w:t>
            </w:r>
          </w:p>
        </w:tc>
        <w:tc>
          <w:tcPr>
            <w:tcW w:w="1755" w:type="dxa"/>
            <w:tcBorders>
              <w:top w:val="single" w:sz="4" w:space="0" w:color="auto"/>
            </w:tcBorders>
            <w:shd w:val="clear" w:color="auto" w:fill="auto"/>
            <w:noWrap/>
            <w:vAlign w:val="bottom"/>
            <w:hideMark/>
          </w:tcPr>
          <w:p w14:paraId="2DD7F56D"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12,7%</w:t>
            </w:r>
          </w:p>
        </w:tc>
        <w:tc>
          <w:tcPr>
            <w:tcW w:w="1523" w:type="dxa"/>
            <w:tcBorders>
              <w:top w:val="single" w:sz="4" w:space="0" w:color="auto"/>
            </w:tcBorders>
            <w:shd w:val="clear" w:color="auto" w:fill="auto"/>
            <w:noWrap/>
            <w:vAlign w:val="bottom"/>
            <w:hideMark/>
          </w:tcPr>
          <w:p w14:paraId="50EF33A8"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7,4%</w:t>
            </w:r>
          </w:p>
        </w:tc>
      </w:tr>
      <w:tr w:rsidR="002C56E6" w:rsidRPr="002C56E6" w14:paraId="14963AA9" w14:textId="77777777" w:rsidTr="00B90BB3">
        <w:trPr>
          <w:trHeight w:val="254"/>
        </w:trPr>
        <w:tc>
          <w:tcPr>
            <w:tcW w:w="2916" w:type="dxa"/>
            <w:shd w:val="clear" w:color="auto" w:fill="auto"/>
            <w:noWrap/>
            <w:vAlign w:val="center"/>
            <w:hideMark/>
          </w:tcPr>
          <w:p w14:paraId="51C80E1C" w14:textId="0A108F3A" w:rsidR="0007467B" w:rsidRPr="002C56E6" w:rsidRDefault="0007467B" w:rsidP="0007467B">
            <w:pPr>
              <w:spacing w:after="0" w:line="240" w:lineRule="auto"/>
              <w:rPr>
                <w:rFonts w:ascii="Calibri" w:eastAsia="Times New Roman" w:hAnsi="Calibri" w:cs="Calibri"/>
                <w:lang w:eastAsia="it-IT"/>
              </w:rPr>
            </w:pPr>
            <w:r w:rsidRPr="002C56E6">
              <w:rPr>
                <w:rFonts w:ascii="Calibri" w:eastAsia="Times New Roman" w:hAnsi="Calibri" w:cs="Calibri"/>
                <w:lang w:eastAsia="it-IT"/>
              </w:rPr>
              <w:t>Benzina extra</w:t>
            </w:r>
            <w:r w:rsidR="00A50124">
              <w:rPr>
                <w:rFonts w:ascii="Calibri" w:eastAsia="Times New Roman" w:hAnsi="Calibri" w:cs="Calibri"/>
                <w:lang w:eastAsia="it-IT"/>
              </w:rPr>
              <w:t xml:space="preserve"> </w:t>
            </w:r>
            <w:r w:rsidRPr="002C56E6">
              <w:rPr>
                <w:rFonts w:ascii="Calibri" w:eastAsia="Times New Roman" w:hAnsi="Calibri" w:cs="Calibri"/>
                <w:lang w:eastAsia="it-IT"/>
              </w:rPr>
              <w:t>rete</w:t>
            </w:r>
          </w:p>
        </w:tc>
        <w:tc>
          <w:tcPr>
            <w:tcW w:w="1677" w:type="dxa"/>
            <w:shd w:val="clear" w:color="auto" w:fill="auto"/>
            <w:noWrap/>
            <w:vAlign w:val="bottom"/>
            <w:hideMark/>
          </w:tcPr>
          <w:p w14:paraId="02D22683"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-28,5%</w:t>
            </w:r>
          </w:p>
        </w:tc>
        <w:tc>
          <w:tcPr>
            <w:tcW w:w="1652" w:type="dxa"/>
            <w:shd w:val="clear" w:color="auto" w:fill="auto"/>
            <w:noWrap/>
            <w:vAlign w:val="bottom"/>
            <w:hideMark/>
          </w:tcPr>
          <w:p w14:paraId="531C1700"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31,5%</w:t>
            </w:r>
          </w:p>
        </w:tc>
        <w:tc>
          <w:tcPr>
            <w:tcW w:w="1755" w:type="dxa"/>
            <w:shd w:val="clear" w:color="auto" w:fill="auto"/>
            <w:noWrap/>
            <w:vAlign w:val="bottom"/>
            <w:hideMark/>
          </w:tcPr>
          <w:p w14:paraId="77AB49AB"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13,6%</w:t>
            </w:r>
          </w:p>
        </w:tc>
        <w:tc>
          <w:tcPr>
            <w:tcW w:w="1523" w:type="dxa"/>
            <w:shd w:val="clear" w:color="auto" w:fill="auto"/>
            <w:noWrap/>
            <w:vAlign w:val="bottom"/>
            <w:hideMark/>
          </w:tcPr>
          <w:p w14:paraId="013620D5"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-0,4%</w:t>
            </w:r>
          </w:p>
        </w:tc>
      </w:tr>
      <w:tr w:rsidR="002C56E6" w:rsidRPr="002C56E6" w14:paraId="3BE83E19" w14:textId="77777777" w:rsidTr="00B90BB3">
        <w:trPr>
          <w:trHeight w:val="254"/>
        </w:trPr>
        <w:tc>
          <w:tcPr>
            <w:tcW w:w="2916" w:type="dxa"/>
            <w:shd w:val="clear" w:color="auto" w:fill="auto"/>
            <w:noWrap/>
            <w:vAlign w:val="center"/>
            <w:hideMark/>
          </w:tcPr>
          <w:p w14:paraId="62553079" w14:textId="77777777" w:rsidR="0007467B" w:rsidRPr="002C56E6" w:rsidRDefault="0007467B" w:rsidP="0007467B">
            <w:pPr>
              <w:spacing w:after="0" w:line="240" w:lineRule="auto"/>
              <w:rPr>
                <w:rFonts w:ascii="Calibri" w:eastAsia="Times New Roman" w:hAnsi="Calibri" w:cs="Calibri"/>
                <w:lang w:eastAsia="it-IT"/>
              </w:rPr>
            </w:pPr>
            <w:r w:rsidRPr="002C56E6">
              <w:rPr>
                <w:rFonts w:ascii="Calibri" w:eastAsia="Times New Roman" w:hAnsi="Calibri" w:cs="Calibri"/>
                <w:lang w:eastAsia="it-IT"/>
              </w:rPr>
              <w:t>Gasolio rete</w:t>
            </w:r>
          </w:p>
        </w:tc>
        <w:tc>
          <w:tcPr>
            <w:tcW w:w="1677" w:type="dxa"/>
            <w:shd w:val="clear" w:color="auto" w:fill="auto"/>
            <w:noWrap/>
            <w:vAlign w:val="bottom"/>
            <w:hideMark/>
          </w:tcPr>
          <w:p w14:paraId="79317772"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-19,8%</w:t>
            </w:r>
          </w:p>
        </w:tc>
        <w:tc>
          <w:tcPr>
            <w:tcW w:w="1652" w:type="dxa"/>
            <w:shd w:val="clear" w:color="auto" w:fill="auto"/>
            <w:noWrap/>
            <w:vAlign w:val="bottom"/>
            <w:hideMark/>
          </w:tcPr>
          <w:p w14:paraId="79C03EB5"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15,5%</w:t>
            </w:r>
          </w:p>
        </w:tc>
        <w:tc>
          <w:tcPr>
            <w:tcW w:w="1755" w:type="dxa"/>
            <w:shd w:val="clear" w:color="auto" w:fill="auto"/>
            <w:noWrap/>
            <w:vAlign w:val="bottom"/>
            <w:hideMark/>
          </w:tcPr>
          <w:p w14:paraId="5F328DFA"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7,3%</w:t>
            </w:r>
          </w:p>
        </w:tc>
        <w:tc>
          <w:tcPr>
            <w:tcW w:w="1523" w:type="dxa"/>
            <w:shd w:val="clear" w:color="auto" w:fill="auto"/>
            <w:noWrap/>
            <w:vAlign w:val="bottom"/>
            <w:hideMark/>
          </w:tcPr>
          <w:p w14:paraId="317DA323"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1,3%</w:t>
            </w:r>
          </w:p>
        </w:tc>
      </w:tr>
      <w:tr w:rsidR="002C56E6" w:rsidRPr="002C56E6" w14:paraId="3D094920" w14:textId="77777777" w:rsidTr="00B90BB3">
        <w:trPr>
          <w:trHeight w:val="254"/>
        </w:trPr>
        <w:tc>
          <w:tcPr>
            <w:tcW w:w="2916" w:type="dxa"/>
            <w:shd w:val="clear" w:color="auto" w:fill="auto"/>
            <w:noWrap/>
            <w:vAlign w:val="center"/>
            <w:hideMark/>
          </w:tcPr>
          <w:p w14:paraId="57A30A64" w14:textId="38536C4D" w:rsidR="0007467B" w:rsidRPr="002C56E6" w:rsidRDefault="0007467B" w:rsidP="0007467B">
            <w:pPr>
              <w:spacing w:after="0" w:line="240" w:lineRule="auto"/>
              <w:rPr>
                <w:rFonts w:ascii="Calibri" w:eastAsia="Times New Roman" w:hAnsi="Calibri" w:cs="Calibri"/>
                <w:lang w:eastAsia="it-IT"/>
              </w:rPr>
            </w:pPr>
            <w:r w:rsidRPr="002C56E6">
              <w:rPr>
                <w:rFonts w:ascii="Calibri" w:eastAsia="Times New Roman" w:hAnsi="Calibri" w:cs="Calibri"/>
                <w:lang w:eastAsia="it-IT"/>
              </w:rPr>
              <w:t>Gasolio extra</w:t>
            </w:r>
            <w:r w:rsidR="00A50124">
              <w:rPr>
                <w:rFonts w:ascii="Calibri" w:eastAsia="Times New Roman" w:hAnsi="Calibri" w:cs="Calibri"/>
                <w:lang w:eastAsia="it-IT"/>
              </w:rPr>
              <w:t xml:space="preserve"> </w:t>
            </w:r>
            <w:r w:rsidRPr="002C56E6">
              <w:rPr>
                <w:rFonts w:ascii="Calibri" w:eastAsia="Times New Roman" w:hAnsi="Calibri" w:cs="Calibri"/>
                <w:lang w:eastAsia="it-IT"/>
              </w:rPr>
              <w:t>rete</w:t>
            </w:r>
          </w:p>
        </w:tc>
        <w:tc>
          <w:tcPr>
            <w:tcW w:w="1677" w:type="dxa"/>
            <w:shd w:val="clear" w:color="auto" w:fill="auto"/>
            <w:noWrap/>
            <w:vAlign w:val="bottom"/>
            <w:hideMark/>
          </w:tcPr>
          <w:p w14:paraId="24D278D8"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-14,3%</w:t>
            </w:r>
          </w:p>
        </w:tc>
        <w:tc>
          <w:tcPr>
            <w:tcW w:w="1652" w:type="dxa"/>
            <w:shd w:val="clear" w:color="auto" w:fill="auto"/>
            <w:noWrap/>
            <w:vAlign w:val="bottom"/>
            <w:hideMark/>
          </w:tcPr>
          <w:p w14:paraId="3972BA21"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18,7%</w:t>
            </w:r>
          </w:p>
        </w:tc>
        <w:tc>
          <w:tcPr>
            <w:tcW w:w="1755" w:type="dxa"/>
            <w:shd w:val="clear" w:color="auto" w:fill="auto"/>
            <w:noWrap/>
            <w:vAlign w:val="bottom"/>
            <w:hideMark/>
          </w:tcPr>
          <w:p w14:paraId="015B5EA8"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0,9%</w:t>
            </w:r>
          </w:p>
        </w:tc>
        <w:tc>
          <w:tcPr>
            <w:tcW w:w="1523" w:type="dxa"/>
            <w:shd w:val="clear" w:color="auto" w:fill="auto"/>
            <w:noWrap/>
            <w:vAlign w:val="bottom"/>
            <w:hideMark/>
          </w:tcPr>
          <w:p w14:paraId="294AFE44"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-4,7%</w:t>
            </w:r>
          </w:p>
        </w:tc>
      </w:tr>
      <w:tr w:rsidR="002C56E6" w:rsidRPr="002C56E6" w14:paraId="22FF106E" w14:textId="77777777" w:rsidTr="00B90BB3">
        <w:trPr>
          <w:trHeight w:val="254"/>
        </w:trPr>
        <w:tc>
          <w:tcPr>
            <w:tcW w:w="2916" w:type="dxa"/>
            <w:shd w:val="clear" w:color="auto" w:fill="auto"/>
            <w:noWrap/>
            <w:vAlign w:val="center"/>
            <w:hideMark/>
          </w:tcPr>
          <w:p w14:paraId="28472E79" w14:textId="77777777" w:rsidR="0007467B" w:rsidRPr="002C56E6" w:rsidRDefault="0007467B" w:rsidP="0007467B">
            <w:pPr>
              <w:spacing w:after="0" w:line="240" w:lineRule="auto"/>
              <w:rPr>
                <w:rFonts w:ascii="Calibri" w:eastAsia="Times New Roman" w:hAnsi="Calibri" w:cs="Calibri"/>
                <w:lang w:eastAsia="it-IT"/>
              </w:rPr>
            </w:pPr>
            <w:r w:rsidRPr="002C56E6">
              <w:rPr>
                <w:rFonts w:ascii="Calibri" w:eastAsia="Times New Roman" w:hAnsi="Calibri" w:cs="Calibri"/>
                <w:lang w:eastAsia="it-IT"/>
              </w:rPr>
              <w:t>Gpl</w:t>
            </w:r>
          </w:p>
        </w:tc>
        <w:tc>
          <w:tcPr>
            <w:tcW w:w="1677" w:type="dxa"/>
            <w:shd w:val="clear" w:color="auto" w:fill="auto"/>
            <w:noWrap/>
            <w:vAlign w:val="bottom"/>
            <w:hideMark/>
          </w:tcPr>
          <w:p w14:paraId="4DCEB205"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-20,8%</w:t>
            </w:r>
          </w:p>
        </w:tc>
        <w:tc>
          <w:tcPr>
            <w:tcW w:w="1652" w:type="dxa"/>
            <w:shd w:val="clear" w:color="auto" w:fill="auto"/>
            <w:noWrap/>
            <w:vAlign w:val="bottom"/>
            <w:hideMark/>
          </w:tcPr>
          <w:p w14:paraId="0D905066"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7,5%</w:t>
            </w:r>
          </w:p>
        </w:tc>
        <w:tc>
          <w:tcPr>
            <w:tcW w:w="1755" w:type="dxa"/>
            <w:shd w:val="clear" w:color="auto" w:fill="auto"/>
            <w:noWrap/>
            <w:vAlign w:val="bottom"/>
            <w:hideMark/>
          </w:tcPr>
          <w:p w14:paraId="7468FFB7"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7,8%</w:t>
            </w:r>
          </w:p>
        </w:tc>
        <w:tc>
          <w:tcPr>
            <w:tcW w:w="1523" w:type="dxa"/>
            <w:shd w:val="clear" w:color="auto" w:fill="auto"/>
            <w:noWrap/>
            <w:vAlign w:val="bottom"/>
            <w:hideMark/>
          </w:tcPr>
          <w:p w14:paraId="7B270531"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1,3%</w:t>
            </w:r>
          </w:p>
        </w:tc>
      </w:tr>
      <w:tr w:rsidR="002C56E6" w:rsidRPr="002C56E6" w14:paraId="03FBAF65" w14:textId="77777777" w:rsidTr="00B90BB3">
        <w:trPr>
          <w:trHeight w:val="254"/>
        </w:trPr>
        <w:tc>
          <w:tcPr>
            <w:tcW w:w="9524" w:type="dxa"/>
            <w:gridSpan w:val="5"/>
            <w:shd w:val="clear" w:color="auto" w:fill="auto"/>
            <w:noWrap/>
            <w:vAlign w:val="center"/>
            <w:hideMark/>
          </w:tcPr>
          <w:p w14:paraId="2E260788"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 </w:t>
            </w:r>
          </w:p>
        </w:tc>
      </w:tr>
      <w:tr w:rsidR="002C56E6" w:rsidRPr="002C56E6" w14:paraId="2F7EA54A" w14:textId="77777777" w:rsidTr="00B90BB3">
        <w:trPr>
          <w:trHeight w:val="254"/>
        </w:trPr>
        <w:tc>
          <w:tcPr>
            <w:tcW w:w="2916" w:type="dxa"/>
            <w:shd w:val="clear" w:color="auto" w:fill="auto"/>
            <w:noWrap/>
            <w:vAlign w:val="center"/>
            <w:hideMark/>
          </w:tcPr>
          <w:p w14:paraId="69847800" w14:textId="77777777" w:rsidR="0007467B" w:rsidRPr="002C56E6" w:rsidRDefault="0007467B" w:rsidP="0007467B">
            <w:pPr>
              <w:spacing w:after="0" w:line="240" w:lineRule="auto"/>
              <w:rPr>
                <w:rFonts w:ascii="Calibri" w:eastAsia="Times New Roman" w:hAnsi="Calibri" w:cs="Calibri"/>
                <w:lang w:eastAsia="it-IT"/>
              </w:rPr>
            </w:pPr>
            <w:r w:rsidRPr="002C56E6">
              <w:rPr>
                <w:rFonts w:ascii="Calibri" w:eastAsia="Times New Roman" w:hAnsi="Calibri" w:cs="Calibri"/>
                <w:lang w:eastAsia="it-IT"/>
              </w:rPr>
              <w:t>Benzina rete</w:t>
            </w:r>
          </w:p>
        </w:tc>
        <w:tc>
          <w:tcPr>
            <w:tcW w:w="1677" w:type="dxa"/>
            <w:shd w:val="clear" w:color="auto" w:fill="auto"/>
            <w:noWrap/>
            <w:vAlign w:val="bottom"/>
            <w:hideMark/>
          </w:tcPr>
          <w:p w14:paraId="19FC8EB0"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-2.020</w:t>
            </w:r>
          </w:p>
        </w:tc>
        <w:tc>
          <w:tcPr>
            <w:tcW w:w="1652" w:type="dxa"/>
            <w:shd w:val="clear" w:color="auto" w:fill="auto"/>
            <w:noWrap/>
            <w:vAlign w:val="bottom"/>
            <w:hideMark/>
          </w:tcPr>
          <w:p w14:paraId="08FAC4FE"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1.689</w:t>
            </w:r>
          </w:p>
        </w:tc>
        <w:tc>
          <w:tcPr>
            <w:tcW w:w="1755" w:type="dxa"/>
            <w:shd w:val="clear" w:color="auto" w:fill="auto"/>
            <w:noWrap/>
            <w:vAlign w:val="bottom"/>
            <w:hideMark/>
          </w:tcPr>
          <w:p w14:paraId="1763E997"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1.181</w:t>
            </w:r>
          </w:p>
        </w:tc>
        <w:tc>
          <w:tcPr>
            <w:tcW w:w="1523" w:type="dxa"/>
            <w:shd w:val="clear" w:color="auto" w:fill="auto"/>
            <w:noWrap/>
            <w:vAlign w:val="bottom"/>
            <w:hideMark/>
          </w:tcPr>
          <w:p w14:paraId="6F050ADD"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431</w:t>
            </w:r>
          </w:p>
        </w:tc>
      </w:tr>
      <w:tr w:rsidR="002C56E6" w:rsidRPr="002C56E6" w14:paraId="621DEC62" w14:textId="77777777" w:rsidTr="00B90BB3">
        <w:trPr>
          <w:trHeight w:val="254"/>
        </w:trPr>
        <w:tc>
          <w:tcPr>
            <w:tcW w:w="2916" w:type="dxa"/>
            <w:shd w:val="clear" w:color="auto" w:fill="auto"/>
            <w:noWrap/>
            <w:vAlign w:val="center"/>
            <w:hideMark/>
          </w:tcPr>
          <w:p w14:paraId="2897DC07" w14:textId="736EA3B5" w:rsidR="0007467B" w:rsidRPr="002C56E6" w:rsidRDefault="0007467B" w:rsidP="0007467B">
            <w:pPr>
              <w:spacing w:after="0" w:line="240" w:lineRule="auto"/>
              <w:rPr>
                <w:rFonts w:ascii="Calibri" w:eastAsia="Times New Roman" w:hAnsi="Calibri" w:cs="Calibri"/>
                <w:lang w:eastAsia="it-IT"/>
              </w:rPr>
            </w:pPr>
            <w:r w:rsidRPr="002C56E6">
              <w:rPr>
                <w:rFonts w:ascii="Calibri" w:eastAsia="Times New Roman" w:hAnsi="Calibri" w:cs="Calibri"/>
                <w:lang w:eastAsia="it-IT"/>
              </w:rPr>
              <w:t>Benzina extra</w:t>
            </w:r>
            <w:r w:rsidR="00A50124">
              <w:rPr>
                <w:rFonts w:ascii="Calibri" w:eastAsia="Times New Roman" w:hAnsi="Calibri" w:cs="Calibri"/>
                <w:lang w:eastAsia="it-IT"/>
              </w:rPr>
              <w:t xml:space="preserve"> </w:t>
            </w:r>
            <w:r w:rsidRPr="002C56E6">
              <w:rPr>
                <w:rFonts w:ascii="Calibri" w:eastAsia="Times New Roman" w:hAnsi="Calibri" w:cs="Calibri"/>
                <w:lang w:eastAsia="it-IT"/>
              </w:rPr>
              <w:t>rete</w:t>
            </w:r>
          </w:p>
        </w:tc>
        <w:tc>
          <w:tcPr>
            <w:tcW w:w="1677" w:type="dxa"/>
            <w:shd w:val="clear" w:color="auto" w:fill="auto"/>
            <w:noWrap/>
            <w:vAlign w:val="bottom"/>
            <w:hideMark/>
          </w:tcPr>
          <w:p w14:paraId="64E0D1B5"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-807</w:t>
            </w:r>
          </w:p>
        </w:tc>
        <w:tc>
          <w:tcPr>
            <w:tcW w:w="1652" w:type="dxa"/>
            <w:shd w:val="clear" w:color="auto" w:fill="auto"/>
            <w:noWrap/>
            <w:vAlign w:val="bottom"/>
            <w:hideMark/>
          </w:tcPr>
          <w:p w14:paraId="1FD9EC71"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638</w:t>
            </w:r>
          </w:p>
        </w:tc>
        <w:tc>
          <w:tcPr>
            <w:tcW w:w="1755" w:type="dxa"/>
            <w:shd w:val="clear" w:color="auto" w:fill="auto"/>
            <w:noWrap/>
            <w:vAlign w:val="bottom"/>
            <w:hideMark/>
          </w:tcPr>
          <w:p w14:paraId="06505CCF"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361</w:t>
            </w:r>
          </w:p>
        </w:tc>
        <w:tc>
          <w:tcPr>
            <w:tcW w:w="1523" w:type="dxa"/>
            <w:shd w:val="clear" w:color="auto" w:fill="auto"/>
            <w:noWrap/>
            <w:vAlign w:val="bottom"/>
            <w:hideMark/>
          </w:tcPr>
          <w:p w14:paraId="540515B0"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-8</w:t>
            </w:r>
          </w:p>
        </w:tc>
      </w:tr>
      <w:tr w:rsidR="002C56E6" w:rsidRPr="002C56E6" w14:paraId="3BEE79FA" w14:textId="77777777" w:rsidTr="00B90BB3">
        <w:trPr>
          <w:trHeight w:val="254"/>
        </w:trPr>
        <w:tc>
          <w:tcPr>
            <w:tcW w:w="2916" w:type="dxa"/>
            <w:shd w:val="clear" w:color="auto" w:fill="auto"/>
            <w:noWrap/>
            <w:vAlign w:val="center"/>
            <w:hideMark/>
          </w:tcPr>
          <w:p w14:paraId="31025793" w14:textId="77777777" w:rsidR="0007467B" w:rsidRPr="002C56E6" w:rsidRDefault="0007467B" w:rsidP="0007467B">
            <w:pPr>
              <w:spacing w:after="0" w:line="240" w:lineRule="auto"/>
              <w:rPr>
                <w:rFonts w:ascii="Calibri" w:eastAsia="Times New Roman" w:hAnsi="Calibri" w:cs="Calibri"/>
                <w:lang w:eastAsia="it-IT"/>
              </w:rPr>
            </w:pPr>
            <w:r w:rsidRPr="002C56E6">
              <w:rPr>
                <w:rFonts w:ascii="Calibri" w:eastAsia="Times New Roman" w:hAnsi="Calibri" w:cs="Calibri"/>
                <w:lang w:eastAsia="it-IT"/>
              </w:rPr>
              <w:t>Gasolio rete</w:t>
            </w:r>
          </w:p>
        </w:tc>
        <w:tc>
          <w:tcPr>
            <w:tcW w:w="1677" w:type="dxa"/>
            <w:shd w:val="clear" w:color="auto" w:fill="auto"/>
            <w:noWrap/>
            <w:vAlign w:val="bottom"/>
            <w:hideMark/>
          </w:tcPr>
          <w:p w14:paraId="41E6726D"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-3.639</w:t>
            </w:r>
          </w:p>
        </w:tc>
        <w:tc>
          <w:tcPr>
            <w:tcW w:w="1652" w:type="dxa"/>
            <w:shd w:val="clear" w:color="auto" w:fill="auto"/>
            <w:noWrap/>
            <w:vAlign w:val="bottom"/>
            <w:hideMark/>
          </w:tcPr>
          <w:p w14:paraId="40C09923"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2.288</w:t>
            </w:r>
          </w:p>
        </w:tc>
        <w:tc>
          <w:tcPr>
            <w:tcW w:w="1755" w:type="dxa"/>
            <w:shd w:val="clear" w:color="auto" w:fill="auto"/>
            <w:noWrap/>
            <w:vAlign w:val="bottom"/>
            <w:hideMark/>
          </w:tcPr>
          <w:p w14:paraId="37BFAFE1"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1.240</w:t>
            </w:r>
          </w:p>
        </w:tc>
        <w:tc>
          <w:tcPr>
            <w:tcW w:w="1523" w:type="dxa"/>
            <w:shd w:val="clear" w:color="auto" w:fill="auto"/>
            <w:noWrap/>
            <w:vAlign w:val="bottom"/>
            <w:hideMark/>
          </w:tcPr>
          <w:p w14:paraId="4FCB0E3F"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140</w:t>
            </w:r>
          </w:p>
        </w:tc>
      </w:tr>
      <w:tr w:rsidR="002C56E6" w:rsidRPr="002C56E6" w14:paraId="33A48E76" w14:textId="77777777" w:rsidTr="00B90BB3">
        <w:trPr>
          <w:trHeight w:val="254"/>
        </w:trPr>
        <w:tc>
          <w:tcPr>
            <w:tcW w:w="2916" w:type="dxa"/>
            <w:shd w:val="clear" w:color="auto" w:fill="auto"/>
            <w:noWrap/>
            <w:vAlign w:val="center"/>
            <w:hideMark/>
          </w:tcPr>
          <w:p w14:paraId="46CA45A9" w14:textId="768B3982" w:rsidR="0007467B" w:rsidRPr="002C56E6" w:rsidRDefault="0007467B" w:rsidP="0007467B">
            <w:pPr>
              <w:spacing w:after="0" w:line="240" w:lineRule="auto"/>
              <w:rPr>
                <w:rFonts w:ascii="Calibri" w:eastAsia="Times New Roman" w:hAnsi="Calibri" w:cs="Calibri"/>
                <w:lang w:eastAsia="it-IT"/>
              </w:rPr>
            </w:pPr>
            <w:r w:rsidRPr="002C56E6">
              <w:rPr>
                <w:rFonts w:ascii="Calibri" w:eastAsia="Times New Roman" w:hAnsi="Calibri" w:cs="Calibri"/>
                <w:lang w:eastAsia="it-IT"/>
              </w:rPr>
              <w:t>Gasolio extra</w:t>
            </w:r>
            <w:r w:rsidR="00A50124">
              <w:rPr>
                <w:rFonts w:ascii="Calibri" w:eastAsia="Times New Roman" w:hAnsi="Calibri" w:cs="Calibri"/>
                <w:lang w:eastAsia="it-IT"/>
              </w:rPr>
              <w:t xml:space="preserve"> </w:t>
            </w:r>
            <w:r w:rsidRPr="002C56E6">
              <w:rPr>
                <w:rFonts w:ascii="Calibri" w:eastAsia="Times New Roman" w:hAnsi="Calibri" w:cs="Calibri"/>
                <w:lang w:eastAsia="it-IT"/>
              </w:rPr>
              <w:t>rete</w:t>
            </w:r>
          </w:p>
        </w:tc>
        <w:tc>
          <w:tcPr>
            <w:tcW w:w="1677" w:type="dxa"/>
            <w:shd w:val="clear" w:color="auto" w:fill="auto"/>
            <w:noWrap/>
            <w:vAlign w:val="bottom"/>
            <w:hideMark/>
          </w:tcPr>
          <w:p w14:paraId="58DF3611"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-1.892</w:t>
            </w:r>
          </w:p>
        </w:tc>
        <w:tc>
          <w:tcPr>
            <w:tcW w:w="1652" w:type="dxa"/>
            <w:shd w:val="clear" w:color="auto" w:fill="auto"/>
            <w:noWrap/>
            <w:vAlign w:val="bottom"/>
            <w:hideMark/>
          </w:tcPr>
          <w:p w14:paraId="062A0392"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2.120</w:t>
            </w:r>
          </w:p>
        </w:tc>
        <w:tc>
          <w:tcPr>
            <w:tcW w:w="1755" w:type="dxa"/>
            <w:shd w:val="clear" w:color="auto" w:fill="auto"/>
            <w:noWrap/>
            <w:vAlign w:val="bottom"/>
            <w:hideMark/>
          </w:tcPr>
          <w:p w14:paraId="14D79FE7"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121</w:t>
            </w:r>
          </w:p>
        </w:tc>
        <w:tc>
          <w:tcPr>
            <w:tcW w:w="1523" w:type="dxa"/>
            <w:shd w:val="clear" w:color="auto" w:fill="auto"/>
            <w:noWrap/>
            <w:vAlign w:val="bottom"/>
            <w:hideMark/>
          </w:tcPr>
          <w:p w14:paraId="2F1E2CAC"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-374</w:t>
            </w:r>
          </w:p>
        </w:tc>
      </w:tr>
      <w:tr w:rsidR="002C56E6" w:rsidRPr="002C56E6" w14:paraId="4D5049AB" w14:textId="77777777" w:rsidTr="00B90BB3">
        <w:trPr>
          <w:trHeight w:val="254"/>
        </w:trPr>
        <w:tc>
          <w:tcPr>
            <w:tcW w:w="2916" w:type="dxa"/>
            <w:tcBorders>
              <w:bottom w:val="single" w:sz="4" w:space="0" w:color="auto"/>
            </w:tcBorders>
            <w:shd w:val="clear" w:color="auto" w:fill="auto"/>
            <w:noWrap/>
            <w:vAlign w:val="center"/>
            <w:hideMark/>
          </w:tcPr>
          <w:p w14:paraId="4AFA25C0" w14:textId="77777777" w:rsidR="0007467B" w:rsidRPr="002C56E6" w:rsidRDefault="0007467B" w:rsidP="0007467B">
            <w:pPr>
              <w:spacing w:after="0" w:line="240" w:lineRule="auto"/>
              <w:rPr>
                <w:rFonts w:ascii="Calibri" w:eastAsia="Times New Roman" w:hAnsi="Calibri" w:cs="Calibri"/>
                <w:lang w:eastAsia="it-IT"/>
              </w:rPr>
            </w:pPr>
            <w:r w:rsidRPr="002C56E6">
              <w:rPr>
                <w:rFonts w:ascii="Calibri" w:eastAsia="Times New Roman" w:hAnsi="Calibri" w:cs="Calibri"/>
                <w:lang w:eastAsia="it-IT"/>
              </w:rPr>
              <w:t>Gpl</w:t>
            </w:r>
          </w:p>
        </w:tc>
        <w:tc>
          <w:tcPr>
            <w:tcW w:w="1677" w:type="dxa"/>
            <w:tcBorders>
              <w:bottom w:val="single" w:sz="4" w:space="0" w:color="auto"/>
            </w:tcBorders>
            <w:shd w:val="clear" w:color="auto" w:fill="auto"/>
            <w:noWrap/>
            <w:vAlign w:val="bottom"/>
            <w:hideMark/>
          </w:tcPr>
          <w:p w14:paraId="79870B44"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-674</w:t>
            </w:r>
          </w:p>
        </w:tc>
        <w:tc>
          <w:tcPr>
            <w:tcW w:w="1652" w:type="dxa"/>
            <w:tcBorders>
              <w:bottom w:val="single" w:sz="4" w:space="0" w:color="auto"/>
            </w:tcBorders>
            <w:shd w:val="clear" w:color="auto" w:fill="auto"/>
            <w:noWrap/>
            <w:vAlign w:val="bottom"/>
            <w:hideMark/>
          </w:tcPr>
          <w:p w14:paraId="4CC82BB6"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192</w:t>
            </w:r>
          </w:p>
        </w:tc>
        <w:tc>
          <w:tcPr>
            <w:tcW w:w="1755" w:type="dxa"/>
            <w:tcBorders>
              <w:bottom w:val="single" w:sz="4" w:space="0" w:color="auto"/>
            </w:tcBorders>
            <w:shd w:val="clear" w:color="auto" w:fill="auto"/>
            <w:noWrap/>
            <w:vAlign w:val="bottom"/>
            <w:hideMark/>
          </w:tcPr>
          <w:p w14:paraId="3641B045"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216</w:t>
            </w:r>
          </w:p>
        </w:tc>
        <w:tc>
          <w:tcPr>
            <w:tcW w:w="1523" w:type="dxa"/>
            <w:tcBorders>
              <w:bottom w:val="single" w:sz="4" w:space="0" w:color="auto"/>
            </w:tcBorders>
            <w:shd w:val="clear" w:color="auto" w:fill="auto"/>
            <w:noWrap/>
            <w:vAlign w:val="bottom"/>
            <w:hideMark/>
          </w:tcPr>
          <w:p w14:paraId="11142807" w14:textId="77777777" w:rsidR="0007467B" w:rsidRPr="002C56E6" w:rsidRDefault="0007467B" w:rsidP="00B90BB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21</w:t>
            </w:r>
          </w:p>
        </w:tc>
      </w:tr>
    </w:tbl>
    <w:p w14:paraId="3FA5FF1A" w14:textId="280D1819" w:rsidR="00B8730D" w:rsidRPr="002C56E6" w:rsidRDefault="00B8730D" w:rsidP="00944E7B">
      <w:pPr>
        <w:spacing w:after="0"/>
        <w:jc w:val="both"/>
        <w:rPr>
          <w:rFonts w:cstheme="minorHAnsi"/>
          <w:sz w:val="18"/>
          <w:szCs w:val="18"/>
        </w:rPr>
      </w:pPr>
      <w:r w:rsidRPr="002C56E6">
        <w:rPr>
          <w:rFonts w:cstheme="minorHAnsi"/>
          <w:sz w:val="18"/>
          <w:szCs w:val="18"/>
        </w:rPr>
        <w:t>Fonte: Elaborazioni Confesercenti FAIB su dati Ministero Sviluppo Economico</w:t>
      </w:r>
    </w:p>
    <w:p w14:paraId="4990D5DE" w14:textId="54698601" w:rsidR="00944E7B" w:rsidRPr="002C56E6" w:rsidRDefault="00944E7B" w:rsidP="00944E7B"/>
    <w:p w14:paraId="0534DBE3" w14:textId="5937B90C" w:rsidR="005D77FE" w:rsidRPr="002C56E6" w:rsidRDefault="00A81259" w:rsidP="007340F2">
      <w:pPr>
        <w:spacing w:after="0" w:line="360" w:lineRule="auto"/>
        <w:jc w:val="both"/>
        <w:rPr>
          <w:rFonts w:cstheme="minorHAnsi"/>
        </w:rPr>
      </w:pPr>
      <w:r w:rsidRPr="002C56E6">
        <w:rPr>
          <w:rFonts w:cstheme="minorHAnsi"/>
        </w:rPr>
        <w:t>Le importazioni di greggio crescono, nel 202</w:t>
      </w:r>
      <w:r w:rsidR="00386C3B" w:rsidRPr="002C56E6">
        <w:rPr>
          <w:rFonts w:cstheme="minorHAnsi"/>
        </w:rPr>
        <w:t>2</w:t>
      </w:r>
      <w:r w:rsidRPr="002C56E6">
        <w:rPr>
          <w:rFonts w:cstheme="minorHAnsi"/>
        </w:rPr>
        <w:t xml:space="preserve"> rispetto al 202</w:t>
      </w:r>
      <w:r w:rsidR="00876FEA" w:rsidRPr="002C56E6">
        <w:rPr>
          <w:rFonts w:cstheme="minorHAnsi"/>
        </w:rPr>
        <w:t>1</w:t>
      </w:r>
      <w:r w:rsidRPr="002C56E6">
        <w:rPr>
          <w:rFonts w:cstheme="minorHAnsi"/>
        </w:rPr>
        <w:t xml:space="preserve">, di </w:t>
      </w:r>
      <w:r w:rsidR="00916BA2" w:rsidRPr="002C56E6">
        <w:rPr>
          <w:rFonts w:cstheme="minorHAnsi"/>
        </w:rPr>
        <w:t>5,5</w:t>
      </w:r>
      <w:r w:rsidRPr="002C56E6">
        <w:rPr>
          <w:rFonts w:cstheme="minorHAnsi"/>
        </w:rPr>
        <w:t xml:space="preserve"> milioni di tonnellate, arrivando a </w:t>
      </w:r>
      <w:r w:rsidR="00876FEA" w:rsidRPr="002C56E6">
        <w:rPr>
          <w:rFonts w:cstheme="minorHAnsi"/>
        </w:rPr>
        <w:t>62,5</w:t>
      </w:r>
      <w:r w:rsidRPr="002C56E6">
        <w:rPr>
          <w:rFonts w:cstheme="minorHAnsi"/>
        </w:rPr>
        <w:t xml:space="preserve"> milioni (+1</w:t>
      </w:r>
      <w:r w:rsidR="00977974" w:rsidRPr="002C56E6">
        <w:rPr>
          <w:rFonts w:cstheme="minorHAnsi"/>
        </w:rPr>
        <w:t>0</w:t>
      </w:r>
      <w:r w:rsidRPr="002C56E6">
        <w:rPr>
          <w:rFonts w:cstheme="minorHAnsi"/>
        </w:rPr>
        <w:t xml:space="preserve">% rispetto all’anno precedente) ancora </w:t>
      </w:r>
      <w:r w:rsidR="00977974" w:rsidRPr="002C56E6">
        <w:rPr>
          <w:rFonts w:cstheme="minorHAnsi"/>
        </w:rPr>
        <w:t xml:space="preserve">di poco </w:t>
      </w:r>
      <w:r w:rsidRPr="002C56E6">
        <w:rPr>
          <w:rFonts w:cstheme="minorHAnsi"/>
        </w:rPr>
        <w:t xml:space="preserve">sotto i livelli del 2019; </w:t>
      </w:r>
      <w:r w:rsidR="005A290D" w:rsidRPr="002C56E6">
        <w:rPr>
          <w:rFonts w:cstheme="minorHAnsi"/>
        </w:rPr>
        <w:t>le esportazioni di greggio, semilavorati e prodotti finiti, pari a circa 28,3 milioni</w:t>
      </w:r>
      <w:r w:rsidR="003F74F3" w:rsidRPr="002C56E6">
        <w:rPr>
          <w:rFonts w:cstheme="minorHAnsi"/>
        </w:rPr>
        <w:t xml:space="preserve"> di </w:t>
      </w:r>
      <w:r w:rsidR="005A290D" w:rsidRPr="002C56E6">
        <w:rPr>
          <w:rFonts w:cstheme="minorHAnsi"/>
        </w:rPr>
        <w:t xml:space="preserve">tonnellate, sono aumentate del 3,7 per cento, pari a 1 milione di tonnellate in più. </w:t>
      </w:r>
      <w:r w:rsidR="003F74F3" w:rsidRPr="002C56E6">
        <w:rPr>
          <w:rFonts w:cstheme="minorHAnsi"/>
        </w:rPr>
        <w:t>L</w:t>
      </w:r>
      <w:r w:rsidRPr="002C56E6">
        <w:rPr>
          <w:rFonts w:cstheme="minorHAnsi"/>
        </w:rPr>
        <w:t xml:space="preserve">e importazioni di semilavorati e prodotti finiti rispettivamente si riducono del </w:t>
      </w:r>
      <w:r w:rsidR="00C90BBB" w:rsidRPr="002C56E6">
        <w:rPr>
          <w:rFonts w:cstheme="minorHAnsi"/>
        </w:rPr>
        <w:t>22</w:t>
      </w:r>
      <w:r w:rsidRPr="002C56E6">
        <w:rPr>
          <w:rFonts w:cstheme="minorHAnsi"/>
        </w:rPr>
        <w:t xml:space="preserve">% e crescono </w:t>
      </w:r>
      <w:r w:rsidR="00E510D4" w:rsidRPr="002C56E6">
        <w:rPr>
          <w:rFonts w:cstheme="minorHAnsi"/>
        </w:rPr>
        <w:t>del 9</w:t>
      </w:r>
      <w:r w:rsidRPr="002C56E6">
        <w:rPr>
          <w:rFonts w:cstheme="minorHAnsi"/>
        </w:rPr>
        <w:t>%. La tabella che segue riporta i dati al 202</w:t>
      </w:r>
      <w:r w:rsidR="00C442C5" w:rsidRPr="002C56E6">
        <w:rPr>
          <w:rFonts w:cstheme="minorHAnsi"/>
        </w:rPr>
        <w:t>2</w:t>
      </w:r>
      <w:r w:rsidRPr="002C56E6">
        <w:rPr>
          <w:rFonts w:cstheme="minorHAnsi"/>
        </w:rPr>
        <w:t xml:space="preserve"> ultimo anno disponibile. </w:t>
      </w:r>
      <w:r w:rsidR="00BE0B6D" w:rsidRPr="002C56E6">
        <w:rPr>
          <w:rFonts w:cstheme="minorHAnsi"/>
        </w:rPr>
        <w:t>La Russia è il nostro primo fornitore con un peso del 19,3 per cento, seguito dalla Libia (14,5 per cento), e dall’ Azerbaijan (14,4 per cento).</w:t>
      </w:r>
      <w:r w:rsidR="00351DD6" w:rsidRPr="002C56E6">
        <w:t xml:space="preserve"> Grazie al sistema di raffinazione </w:t>
      </w:r>
      <w:r w:rsidR="007D3A63" w:rsidRPr="002C56E6">
        <w:t xml:space="preserve">nazionale </w:t>
      </w:r>
      <w:r w:rsidR="00351DD6" w:rsidRPr="002C56E6">
        <w:t xml:space="preserve">nel </w:t>
      </w:r>
      <w:r w:rsidR="007D3A63" w:rsidRPr="002C56E6">
        <w:t xml:space="preserve">tempo è stato possibile </w:t>
      </w:r>
      <w:r w:rsidR="00351DD6" w:rsidRPr="002C56E6">
        <w:rPr>
          <w:rFonts w:cstheme="minorHAnsi"/>
        </w:rPr>
        <w:t xml:space="preserve">diversificare l’approvvigionamento </w:t>
      </w:r>
      <w:r w:rsidR="007D3A63" w:rsidRPr="002C56E6">
        <w:rPr>
          <w:rFonts w:cstheme="minorHAnsi"/>
        </w:rPr>
        <w:t xml:space="preserve">sia </w:t>
      </w:r>
      <w:r w:rsidR="00351DD6" w:rsidRPr="002C56E6">
        <w:rPr>
          <w:rFonts w:cstheme="minorHAnsi"/>
        </w:rPr>
        <w:t>geograficamen</w:t>
      </w:r>
      <w:r w:rsidR="004A4264" w:rsidRPr="002C56E6">
        <w:rPr>
          <w:rFonts w:cstheme="minorHAnsi"/>
        </w:rPr>
        <w:t xml:space="preserve">te che </w:t>
      </w:r>
      <w:r w:rsidR="00351DD6" w:rsidRPr="002C56E6">
        <w:rPr>
          <w:rFonts w:cstheme="minorHAnsi"/>
        </w:rPr>
        <w:t>qualitativ</w:t>
      </w:r>
      <w:r w:rsidR="004A4264" w:rsidRPr="002C56E6">
        <w:rPr>
          <w:rFonts w:cstheme="minorHAnsi"/>
        </w:rPr>
        <w:t>amente</w:t>
      </w:r>
      <w:r w:rsidR="00351DD6" w:rsidRPr="002C56E6">
        <w:rPr>
          <w:rFonts w:cstheme="minorHAnsi"/>
        </w:rPr>
        <w:t xml:space="preserve">. </w:t>
      </w:r>
      <w:r w:rsidR="006A77E6" w:rsidRPr="002C56E6">
        <w:rPr>
          <w:rFonts w:cstheme="minorHAnsi"/>
        </w:rPr>
        <w:t>L</w:t>
      </w:r>
      <w:r w:rsidR="00351DD6" w:rsidRPr="002C56E6">
        <w:rPr>
          <w:rFonts w:cstheme="minorHAnsi"/>
        </w:rPr>
        <w:t>’80 per cento del petrolio importato</w:t>
      </w:r>
      <w:r w:rsidR="006A77E6" w:rsidRPr="002C56E6">
        <w:rPr>
          <w:rFonts w:cstheme="minorHAnsi"/>
        </w:rPr>
        <w:t xml:space="preserve"> negli anni ‘70 </w:t>
      </w:r>
      <w:r w:rsidR="00351DD6" w:rsidRPr="002C56E6">
        <w:rPr>
          <w:rFonts w:cstheme="minorHAnsi"/>
        </w:rPr>
        <w:t>in Italia arrivava dai 5 principali Paesi Opec ed era riconducibile a 25-30 qualità diverse, nel 2022</w:t>
      </w:r>
      <w:r w:rsidR="009F38DF" w:rsidRPr="002C56E6">
        <w:rPr>
          <w:rFonts w:cstheme="minorHAnsi"/>
        </w:rPr>
        <w:t xml:space="preserve"> sono state </w:t>
      </w:r>
      <w:r w:rsidR="00351DD6" w:rsidRPr="002C56E6">
        <w:rPr>
          <w:rFonts w:cstheme="minorHAnsi"/>
        </w:rPr>
        <w:t>importat</w:t>
      </w:r>
      <w:r w:rsidR="009F38DF" w:rsidRPr="002C56E6">
        <w:rPr>
          <w:rFonts w:cstheme="minorHAnsi"/>
        </w:rPr>
        <w:t>e</w:t>
      </w:r>
      <w:r w:rsidR="00351DD6" w:rsidRPr="002C56E6">
        <w:rPr>
          <w:rFonts w:cstheme="minorHAnsi"/>
        </w:rPr>
        <w:t xml:space="preserve"> 82 qualità di greggi</w:t>
      </w:r>
      <w:r w:rsidR="00795289">
        <w:rPr>
          <w:rFonts w:cstheme="minorHAnsi"/>
        </w:rPr>
        <w:t>o</w:t>
      </w:r>
      <w:r w:rsidR="00351DD6" w:rsidRPr="002C56E6">
        <w:rPr>
          <w:rFonts w:cstheme="minorHAnsi"/>
        </w:rPr>
        <w:t xml:space="preserve"> da 28 Paesi diversi.</w:t>
      </w:r>
    </w:p>
    <w:p w14:paraId="413CB7C5" w14:textId="77777777" w:rsidR="005663AF" w:rsidRPr="002C56E6" w:rsidRDefault="005663AF" w:rsidP="00A81259">
      <w:pPr>
        <w:spacing w:after="0"/>
        <w:jc w:val="both"/>
        <w:rPr>
          <w:rFonts w:cstheme="minorHAnsi"/>
          <w:b/>
        </w:rPr>
      </w:pPr>
      <w:bookmarkStart w:id="0" w:name="_Hlk64567347"/>
    </w:p>
    <w:p w14:paraId="4EB6C823" w14:textId="37209A30" w:rsidR="00A81259" w:rsidRPr="002C56E6" w:rsidRDefault="00126CCB" w:rsidP="00A81259">
      <w:pPr>
        <w:spacing w:after="0"/>
        <w:jc w:val="both"/>
        <w:rPr>
          <w:rFonts w:cstheme="minorHAnsi"/>
          <w:b/>
        </w:rPr>
      </w:pPr>
      <w:r w:rsidRPr="002C56E6">
        <w:rPr>
          <w:rFonts w:cstheme="minorHAnsi"/>
          <w:b/>
        </w:rPr>
        <w:t xml:space="preserve">Tav.3 </w:t>
      </w:r>
      <w:r w:rsidR="00A81259" w:rsidRPr="002C56E6">
        <w:rPr>
          <w:rFonts w:cstheme="minorHAnsi"/>
          <w:b/>
        </w:rPr>
        <w:t>Importazioni ed esportazioni di greggio, prodotti petroliferi e semilavorati</w:t>
      </w:r>
    </w:p>
    <w:tbl>
      <w:tblPr>
        <w:tblW w:w="9411" w:type="dxa"/>
        <w:tblCellMar>
          <w:left w:w="70" w:type="dxa"/>
          <w:right w:w="70" w:type="dxa"/>
        </w:tblCellMar>
        <w:tblLook w:val="04A0" w:firstRow="1" w:lastRow="0" w:firstColumn="1" w:lastColumn="0" w:noHBand="0" w:noVBand="1"/>
      </w:tblPr>
      <w:tblGrid>
        <w:gridCol w:w="3455"/>
        <w:gridCol w:w="1344"/>
        <w:gridCol w:w="1096"/>
        <w:gridCol w:w="1138"/>
        <w:gridCol w:w="1075"/>
        <w:gridCol w:w="1303"/>
      </w:tblGrid>
      <w:tr w:rsidR="002C56E6" w:rsidRPr="002C56E6" w14:paraId="4190D578" w14:textId="77777777" w:rsidTr="00260410">
        <w:trPr>
          <w:trHeight w:val="277"/>
        </w:trPr>
        <w:tc>
          <w:tcPr>
            <w:tcW w:w="3455" w:type="dxa"/>
            <w:tcBorders>
              <w:top w:val="single" w:sz="4" w:space="0" w:color="auto"/>
              <w:bottom w:val="single" w:sz="4" w:space="0" w:color="auto"/>
            </w:tcBorders>
            <w:shd w:val="clear" w:color="auto" w:fill="auto"/>
            <w:noWrap/>
            <w:vAlign w:val="center"/>
            <w:hideMark/>
          </w:tcPr>
          <w:bookmarkEnd w:id="0"/>
          <w:p w14:paraId="75BB1931" w14:textId="77777777" w:rsidR="00812604" w:rsidRPr="002C56E6" w:rsidRDefault="00812604" w:rsidP="00260410">
            <w:pPr>
              <w:spacing w:after="0" w:line="240" w:lineRule="auto"/>
              <w:rPr>
                <w:rFonts w:ascii="Calibri" w:eastAsia="Times New Roman" w:hAnsi="Calibri" w:cs="Calibri"/>
                <w:lang w:eastAsia="it-IT"/>
              </w:rPr>
            </w:pPr>
            <w:r w:rsidRPr="002C56E6">
              <w:rPr>
                <w:rFonts w:ascii="Calibri" w:eastAsia="Times New Roman" w:hAnsi="Calibri" w:cs="Calibri"/>
                <w:lang w:eastAsia="it-IT"/>
              </w:rPr>
              <w:t>(mln tonn) </w:t>
            </w:r>
          </w:p>
        </w:tc>
        <w:tc>
          <w:tcPr>
            <w:tcW w:w="1344" w:type="dxa"/>
            <w:tcBorders>
              <w:top w:val="single" w:sz="4" w:space="0" w:color="auto"/>
              <w:bottom w:val="single" w:sz="4" w:space="0" w:color="auto"/>
            </w:tcBorders>
            <w:shd w:val="clear" w:color="auto" w:fill="auto"/>
            <w:noWrap/>
            <w:vAlign w:val="center"/>
            <w:hideMark/>
          </w:tcPr>
          <w:p w14:paraId="25C265A9"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2010</w:t>
            </w:r>
          </w:p>
        </w:tc>
        <w:tc>
          <w:tcPr>
            <w:tcW w:w="1096" w:type="dxa"/>
            <w:tcBorders>
              <w:top w:val="single" w:sz="4" w:space="0" w:color="auto"/>
              <w:bottom w:val="single" w:sz="4" w:space="0" w:color="auto"/>
            </w:tcBorders>
            <w:shd w:val="clear" w:color="auto" w:fill="auto"/>
            <w:noWrap/>
            <w:vAlign w:val="center"/>
            <w:hideMark/>
          </w:tcPr>
          <w:p w14:paraId="2DC2DDC9"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2019</w:t>
            </w:r>
          </w:p>
        </w:tc>
        <w:tc>
          <w:tcPr>
            <w:tcW w:w="1138" w:type="dxa"/>
            <w:tcBorders>
              <w:top w:val="single" w:sz="4" w:space="0" w:color="auto"/>
              <w:bottom w:val="single" w:sz="4" w:space="0" w:color="auto"/>
            </w:tcBorders>
            <w:shd w:val="clear" w:color="auto" w:fill="auto"/>
            <w:noWrap/>
            <w:vAlign w:val="center"/>
            <w:hideMark/>
          </w:tcPr>
          <w:p w14:paraId="27C3363F"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2020</w:t>
            </w:r>
          </w:p>
        </w:tc>
        <w:tc>
          <w:tcPr>
            <w:tcW w:w="1075" w:type="dxa"/>
            <w:tcBorders>
              <w:top w:val="single" w:sz="4" w:space="0" w:color="auto"/>
              <w:bottom w:val="single" w:sz="4" w:space="0" w:color="auto"/>
            </w:tcBorders>
            <w:shd w:val="clear" w:color="auto" w:fill="auto"/>
            <w:noWrap/>
            <w:vAlign w:val="center"/>
            <w:hideMark/>
          </w:tcPr>
          <w:p w14:paraId="0704DAA5"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2021</w:t>
            </w:r>
          </w:p>
        </w:tc>
        <w:tc>
          <w:tcPr>
            <w:tcW w:w="1303" w:type="dxa"/>
            <w:tcBorders>
              <w:top w:val="single" w:sz="4" w:space="0" w:color="auto"/>
              <w:bottom w:val="single" w:sz="4" w:space="0" w:color="auto"/>
            </w:tcBorders>
            <w:shd w:val="clear" w:color="auto" w:fill="auto"/>
            <w:noWrap/>
            <w:vAlign w:val="center"/>
            <w:hideMark/>
          </w:tcPr>
          <w:p w14:paraId="6044918E"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2022</w:t>
            </w:r>
          </w:p>
        </w:tc>
      </w:tr>
      <w:tr w:rsidR="002C56E6" w:rsidRPr="002C56E6" w14:paraId="2C67157D" w14:textId="77777777" w:rsidTr="00260410">
        <w:trPr>
          <w:trHeight w:val="277"/>
        </w:trPr>
        <w:tc>
          <w:tcPr>
            <w:tcW w:w="3455" w:type="dxa"/>
            <w:tcBorders>
              <w:top w:val="single" w:sz="4" w:space="0" w:color="auto"/>
            </w:tcBorders>
            <w:shd w:val="clear" w:color="auto" w:fill="auto"/>
            <w:noWrap/>
            <w:vAlign w:val="center"/>
            <w:hideMark/>
          </w:tcPr>
          <w:p w14:paraId="6C5A311C" w14:textId="77777777" w:rsidR="00812604" w:rsidRPr="002C56E6" w:rsidRDefault="00812604" w:rsidP="00260410">
            <w:pPr>
              <w:spacing w:after="0" w:line="240" w:lineRule="auto"/>
              <w:rPr>
                <w:rFonts w:ascii="Calibri" w:eastAsia="Times New Roman" w:hAnsi="Calibri" w:cs="Calibri"/>
                <w:lang w:eastAsia="it-IT"/>
              </w:rPr>
            </w:pPr>
            <w:r w:rsidRPr="002C56E6">
              <w:rPr>
                <w:rFonts w:ascii="Calibri" w:eastAsia="Times New Roman" w:hAnsi="Calibri" w:cs="Calibri"/>
                <w:lang w:eastAsia="it-IT"/>
              </w:rPr>
              <w:t>Importazioni greggio</w:t>
            </w:r>
          </w:p>
        </w:tc>
        <w:tc>
          <w:tcPr>
            <w:tcW w:w="1344" w:type="dxa"/>
            <w:tcBorders>
              <w:top w:val="single" w:sz="4" w:space="0" w:color="auto"/>
            </w:tcBorders>
            <w:shd w:val="clear" w:color="auto" w:fill="auto"/>
            <w:noWrap/>
            <w:vAlign w:val="center"/>
            <w:hideMark/>
          </w:tcPr>
          <w:p w14:paraId="5B1AFB2D"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78,6</w:t>
            </w:r>
          </w:p>
        </w:tc>
        <w:tc>
          <w:tcPr>
            <w:tcW w:w="1096" w:type="dxa"/>
            <w:tcBorders>
              <w:top w:val="single" w:sz="4" w:space="0" w:color="auto"/>
            </w:tcBorders>
            <w:shd w:val="clear" w:color="auto" w:fill="auto"/>
            <w:noWrap/>
            <w:vAlign w:val="center"/>
            <w:hideMark/>
          </w:tcPr>
          <w:p w14:paraId="3522DEDD"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63,1</w:t>
            </w:r>
          </w:p>
        </w:tc>
        <w:tc>
          <w:tcPr>
            <w:tcW w:w="1138" w:type="dxa"/>
            <w:tcBorders>
              <w:top w:val="single" w:sz="4" w:space="0" w:color="auto"/>
            </w:tcBorders>
            <w:shd w:val="clear" w:color="auto" w:fill="auto"/>
            <w:noWrap/>
            <w:vAlign w:val="center"/>
            <w:hideMark/>
          </w:tcPr>
          <w:p w14:paraId="15CCA53F"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50,4</w:t>
            </w:r>
          </w:p>
        </w:tc>
        <w:tc>
          <w:tcPr>
            <w:tcW w:w="1075" w:type="dxa"/>
            <w:tcBorders>
              <w:top w:val="single" w:sz="4" w:space="0" w:color="auto"/>
            </w:tcBorders>
            <w:shd w:val="clear" w:color="auto" w:fill="auto"/>
            <w:noWrap/>
            <w:vAlign w:val="center"/>
            <w:hideMark/>
          </w:tcPr>
          <w:p w14:paraId="66EC1702"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57,0</w:t>
            </w:r>
          </w:p>
        </w:tc>
        <w:tc>
          <w:tcPr>
            <w:tcW w:w="1303" w:type="dxa"/>
            <w:tcBorders>
              <w:top w:val="single" w:sz="4" w:space="0" w:color="auto"/>
            </w:tcBorders>
            <w:shd w:val="clear" w:color="auto" w:fill="auto"/>
            <w:noWrap/>
            <w:vAlign w:val="center"/>
            <w:hideMark/>
          </w:tcPr>
          <w:p w14:paraId="0A3B9F9E"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62,5</w:t>
            </w:r>
          </w:p>
        </w:tc>
      </w:tr>
      <w:tr w:rsidR="002C56E6" w:rsidRPr="002C56E6" w14:paraId="56B68D8B" w14:textId="77777777" w:rsidTr="00260410">
        <w:trPr>
          <w:trHeight w:val="277"/>
        </w:trPr>
        <w:tc>
          <w:tcPr>
            <w:tcW w:w="3455" w:type="dxa"/>
            <w:shd w:val="clear" w:color="auto" w:fill="auto"/>
            <w:noWrap/>
            <w:vAlign w:val="center"/>
            <w:hideMark/>
          </w:tcPr>
          <w:p w14:paraId="09B032E2" w14:textId="77777777" w:rsidR="00812604" w:rsidRPr="002C56E6" w:rsidRDefault="00812604" w:rsidP="00260410">
            <w:pPr>
              <w:spacing w:after="0" w:line="240" w:lineRule="auto"/>
              <w:rPr>
                <w:rFonts w:ascii="Calibri" w:eastAsia="Times New Roman" w:hAnsi="Calibri" w:cs="Calibri"/>
                <w:lang w:eastAsia="it-IT"/>
              </w:rPr>
            </w:pPr>
            <w:r w:rsidRPr="002C56E6">
              <w:rPr>
                <w:rFonts w:ascii="Calibri" w:eastAsia="Times New Roman" w:hAnsi="Calibri" w:cs="Calibri"/>
                <w:lang w:eastAsia="it-IT"/>
              </w:rPr>
              <w:t>Importazioni prodotti petroliferi</w:t>
            </w:r>
          </w:p>
        </w:tc>
        <w:tc>
          <w:tcPr>
            <w:tcW w:w="1344" w:type="dxa"/>
            <w:shd w:val="clear" w:color="auto" w:fill="auto"/>
            <w:noWrap/>
            <w:vAlign w:val="center"/>
            <w:hideMark/>
          </w:tcPr>
          <w:p w14:paraId="479CACBE"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12,7</w:t>
            </w:r>
          </w:p>
        </w:tc>
        <w:tc>
          <w:tcPr>
            <w:tcW w:w="1096" w:type="dxa"/>
            <w:shd w:val="clear" w:color="auto" w:fill="auto"/>
            <w:noWrap/>
            <w:vAlign w:val="center"/>
            <w:hideMark/>
          </w:tcPr>
          <w:p w14:paraId="609BC80B"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15,9</w:t>
            </w:r>
          </w:p>
        </w:tc>
        <w:tc>
          <w:tcPr>
            <w:tcW w:w="1138" w:type="dxa"/>
            <w:shd w:val="clear" w:color="auto" w:fill="auto"/>
            <w:noWrap/>
            <w:vAlign w:val="center"/>
            <w:hideMark/>
          </w:tcPr>
          <w:p w14:paraId="535631BA"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13,8</w:t>
            </w:r>
          </w:p>
        </w:tc>
        <w:tc>
          <w:tcPr>
            <w:tcW w:w="1075" w:type="dxa"/>
            <w:shd w:val="clear" w:color="auto" w:fill="auto"/>
            <w:noWrap/>
            <w:vAlign w:val="center"/>
            <w:hideMark/>
          </w:tcPr>
          <w:p w14:paraId="2CBE7D58"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14,0</w:t>
            </w:r>
          </w:p>
        </w:tc>
        <w:tc>
          <w:tcPr>
            <w:tcW w:w="1303" w:type="dxa"/>
            <w:shd w:val="clear" w:color="auto" w:fill="auto"/>
            <w:noWrap/>
            <w:vAlign w:val="center"/>
            <w:hideMark/>
          </w:tcPr>
          <w:p w14:paraId="22DB6B78"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15,2</w:t>
            </w:r>
          </w:p>
        </w:tc>
      </w:tr>
      <w:tr w:rsidR="002C56E6" w:rsidRPr="002C56E6" w14:paraId="2C0CE489" w14:textId="77777777" w:rsidTr="00260410">
        <w:trPr>
          <w:trHeight w:val="277"/>
        </w:trPr>
        <w:tc>
          <w:tcPr>
            <w:tcW w:w="3455" w:type="dxa"/>
            <w:shd w:val="clear" w:color="auto" w:fill="auto"/>
            <w:noWrap/>
            <w:vAlign w:val="center"/>
            <w:hideMark/>
          </w:tcPr>
          <w:p w14:paraId="3460FB1E" w14:textId="77777777" w:rsidR="00812604" w:rsidRPr="002C56E6" w:rsidRDefault="00812604" w:rsidP="00260410">
            <w:pPr>
              <w:spacing w:after="0" w:line="240" w:lineRule="auto"/>
              <w:rPr>
                <w:rFonts w:ascii="Calibri" w:eastAsia="Times New Roman" w:hAnsi="Calibri" w:cs="Calibri"/>
                <w:lang w:eastAsia="it-IT"/>
              </w:rPr>
            </w:pPr>
            <w:r w:rsidRPr="002C56E6">
              <w:rPr>
                <w:rFonts w:ascii="Calibri" w:eastAsia="Times New Roman" w:hAnsi="Calibri" w:cs="Calibri"/>
                <w:lang w:eastAsia="it-IT"/>
              </w:rPr>
              <w:t>Importazioni prodotti semilavorati</w:t>
            </w:r>
          </w:p>
        </w:tc>
        <w:tc>
          <w:tcPr>
            <w:tcW w:w="1344" w:type="dxa"/>
            <w:shd w:val="clear" w:color="auto" w:fill="auto"/>
            <w:noWrap/>
            <w:vAlign w:val="center"/>
            <w:hideMark/>
          </w:tcPr>
          <w:p w14:paraId="078E7DC7"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6,9</w:t>
            </w:r>
          </w:p>
        </w:tc>
        <w:tc>
          <w:tcPr>
            <w:tcW w:w="1096" w:type="dxa"/>
            <w:shd w:val="clear" w:color="auto" w:fill="auto"/>
            <w:noWrap/>
            <w:vAlign w:val="center"/>
            <w:hideMark/>
          </w:tcPr>
          <w:p w14:paraId="007BE089"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2,6</w:t>
            </w:r>
          </w:p>
        </w:tc>
        <w:tc>
          <w:tcPr>
            <w:tcW w:w="1138" w:type="dxa"/>
            <w:shd w:val="clear" w:color="auto" w:fill="auto"/>
            <w:noWrap/>
            <w:vAlign w:val="center"/>
            <w:hideMark/>
          </w:tcPr>
          <w:p w14:paraId="2B61A5D0"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2,7</w:t>
            </w:r>
          </w:p>
        </w:tc>
        <w:tc>
          <w:tcPr>
            <w:tcW w:w="1075" w:type="dxa"/>
            <w:shd w:val="clear" w:color="auto" w:fill="auto"/>
            <w:noWrap/>
            <w:vAlign w:val="center"/>
            <w:hideMark/>
          </w:tcPr>
          <w:p w14:paraId="5C22DF53"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2,3</w:t>
            </w:r>
          </w:p>
        </w:tc>
        <w:tc>
          <w:tcPr>
            <w:tcW w:w="1303" w:type="dxa"/>
            <w:shd w:val="clear" w:color="auto" w:fill="auto"/>
            <w:noWrap/>
            <w:vAlign w:val="center"/>
            <w:hideMark/>
          </w:tcPr>
          <w:p w14:paraId="40DE526D"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1,8</w:t>
            </w:r>
          </w:p>
        </w:tc>
      </w:tr>
      <w:tr w:rsidR="002C56E6" w:rsidRPr="002C56E6" w14:paraId="51E79DEB" w14:textId="77777777" w:rsidTr="00260410">
        <w:trPr>
          <w:trHeight w:val="277"/>
        </w:trPr>
        <w:tc>
          <w:tcPr>
            <w:tcW w:w="3455" w:type="dxa"/>
            <w:shd w:val="clear" w:color="auto" w:fill="auto"/>
            <w:noWrap/>
            <w:vAlign w:val="center"/>
            <w:hideMark/>
          </w:tcPr>
          <w:p w14:paraId="05A81372" w14:textId="77777777" w:rsidR="00812604" w:rsidRPr="002C56E6" w:rsidRDefault="00812604" w:rsidP="00260410">
            <w:pPr>
              <w:spacing w:after="0" w:line="240" w:lineRule="auto"/>
              <w:rPr>
                <w:rFonts w:ascii="Calibri" w:eastAsia="Times New Roman" w:hAnsi="Calibri" w:cs="Calibri"/>
                <w:lang w:eastAsia="it-IT"/>
              </w:rPr>
            </w:pPr>
            <w:r w:rsidRPr="002C56E6">
              <w:rPr>
                <w:rFonts w:ascii="Calibri" w:eastAsia="Times New Roman" w:hAnsi="Calibri" w:cs="Calibri"/>
                <w:lang w:eastAsia="it-IT"/>
              </w:rPr>
              <w:t>Esportazioni semilavorati e greggio</w:t>
            </w:r>
          </w:p>
        </w:tc>
        <w:tc>
          <w:tcPr>
            <w:tcW w:w="1344" w:type="dxa"/>
            <w:shd w:val="clear" w:color="auto" w:fill="auto"/>
            <w:noWrap/>
            <w:vAlign w:val="center"/>
            <w:hideMark/>
          </w:tcPr>
          <w:p w14:paraId="1BFEAE52"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1,4</w:t>
            </w:r>
          </w:p>
        </w:tc>
        <w:tc>
          <w:tcPr>
            <w:tcW w:w="1096" w:type="dxa"/>
            <w:shd w:val="clear" w:color="auto" w:fill="auto"/>
            <w:noWrap/>
            <w:vAlign w:val="center"/>
            <w:hideMark/>
          </w:tcPr>
          <w:p w14:paraId="14723238"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1,1</w:t>
            </w:r>
          </w:p>
        </w:tc>
        <w:tc>
          <w:tcPr>
            <w:tcW w:w="1138" w:type="dxa"/>
            <w:shd w:val="clear" w:color="auto" w:fill="auto"/>
            <w:noWrap/>
            <w:vAlign w:val="center"/>
            <w:hideMark/>
          </w:tcPr>
          <w:p w14:paraId="7BFD4B2F"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1,2</w:t>
            </w:r>
          </w:p>
        </w:tc>
        <w:tc>
          <w:tcPr>
            <w:tcW w:w="1075" w:type="dxa"/>
            <w:shd w:val="clear" w:color="auto" w:fill="auto"/>
            <w:noWrap/>
            <w:vAlign w:val="center"/>
            <w:hideMark/>
          </w:tcPr>
          <w:p w14:paraId="3F3A36CC"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1,1</w:t>
            </w:r>
          </w:p>
        </w:tc>
        <w:tc>
          <w:tcPr>
            <w:tcW w:w="1303" w:type="dxa"/>
            <w:vMerge w:val="restart"/>
            <w:shd w:val="clear" w:color="auto" w:fill="auto"/>
            <w:noWrap/>
            <w:vAlign w:val="bottom"/>
            <w:hideMark/>
          </w:tcPr>
          <w:p w14:paraId="3754F92A"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28,3</w:t>
            </w:r>
          </w:p>
        </w:tc>
      </w:tr>
      <w:tr w:rsidR="002C56E6" w:rsidRPr="002C56E6" w14:paraId="0C1CFB8A" w14:textId="77777777" w:rsidTr="00260410">
        <w:trPr>
          <w:trHeight w:val="277"/>
        </w:trPr>
        <w:tc>
          <w:tcPr>
            <w:tcW w:w="3455" w:type="dxa"/>
            <w:shd w:val="clear" w:color="auto" w:fill="auto"/>
            <w:noWrap/>
            <w:vAlign w:val="center"/>
            <w:hideMark/>
          </w:tcPr>
          <w:p w14:paraId="3DA21C29" w14:textId="77777777" w:rsidR="00812604" w:rsidRPr="002C56E6" w:rsidRDefault="00812604" w:rsidP="00260410">
            <w:pPr>
              <w:spacing w:after="0" w:line="240" w:lineRule="auto"/>
              <w:rPr>
                <w:rFonts w:ascii="Calibri" w:eastAsia="Times New Roman" w:hAnsi="Calibri" w:cs="Calibri"/>
                <w:lang w:eastAsia="it-IT"/>
              </w:rPr>
            </w:pPr>
            <w:r w:rsidRPr="002C56E6">
              <w:rPr>
                <w:rFonts w:ascii="Calibri" w:eastAsia="Times New Roman" w:hAnsi="Calibri" w:cs="Calibri"/>
                <w:lang w:eastAsia="it-IT"/>
              </w:rPr>
              <w:t>Esportazioni prodotti</w:t>
            </w:r>
          </w:p>
        </w:tc>
        <w:tc>
          <w:tcPr>
            <w:tcW w:w="1344" w:type="dxa"/>
            <w:shd w:val="clear" w:color="auto" w:fill="auto"/>
            <w:noWrap/>
            <w:vAlign w:val="center"/>
            <w:hideMark/>
          </w:tcPr>
          <w:p w14:paraId="0F1F17EE"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25,5</w:t>
            </w:r>
          </w:p>
        </w:tc>
        <w:tc>
          <w:tcPr>
            <w:tcW w:w="1096" w:type="dxa"/>
            <w:shd w:val="clear" w:color="auto" w:fill="auto"/>
            <w:noWrap/>
            <w:vAlign w:val="center"/>
            <w:hideMark/>
          </w:tcPr>
          <w:p w14:paraId="36E5C06E"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26,9</w:t>
            </w:r>
          </w:p>
        </w:tc>
        <w:tc>
          <w:tcPr>
            <w:tcW w:w="1138" w:type="dxa"/>
            <w:shd w:val="clear" w:color="auto" w:fill="auto"/>
            <w:noWrap/>
            <w:vAlign w:val="center"/>
            <w:hideMark/>
          </w:tcPr>
          <w:p w14:paraId="271413EE"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22,7</w:t>
            </w:r>
          </w:p>
        </w:tc>
        <w:tc>
          <w:tcPr>
            <w:tcW w:w="1075" w:type="dxa"/>
            <w:shd w:val="clear" w:color="auto" w:fill="auto"/>
            <w:noWrap/>
            <w:vAlign w:val="center"/>
            <w:hideMark/>
          </w:tcPr>
          <w:p w14:paraId="484D4E61"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26,4</w:t>
            </w:r>
          </w:p>
        </w:tc>
        <w:tc>
          <w:tcPr>
            <w:tcW w:w="1303" w:type="dxa"/>
            <w:vMerge/>
            <w:vAlign w:val="center"/>
            <w:hideMark/>
          </w:tcPr>
          <w:p w14:paraId="58C4AC90" w14:textId="77777777" w:rsidR="00812604" w:rsidRPr="002C56E6" w:rsidRDefault="00812604" w:rsidP="00260410">
            <w:pPr>
              <w:spacing w:after="0" w:line="240" w:lineRule="auto"/>
              <w:jc w:val="right"/>
              <w:rPr>
                <w:rFonts w:ascii="Calibri" w:eastAsia="Times New Roman" w:hAnsi="Calibri" w:cs="Calibri"/>
                <w:lang w:eastAsia="it-IT"/>
              </w:rPr>
            </w:pPr>
          </w:p>
        </w:tc>
      </w:tr>
      <w:tr w:rsidR="002C56E6" w:rsidRPr="002C56E6" w14:paraId="0B8C8BCF" w14:textId="77777777" w:rsidTr="00260410">
        <w:trPr>
          <w:trHeight w:val="277"/>
        </w:trPr>
        <w:tc>
          <w:tcPr>
            <w:tcW w:w="3455" w:type="dxa"/>
            <w:shd w:val="clear" w:color="auto" w:fill="auto"/>
            <w:noWrap/>
            <w:vAlign w:val="center"/>
            <w:hideMark/>
          </w:tcPr>
          <w:p w14:paraId="4EEA8DD6" w14:textId="77777777" w:rsidR="00812604" w:rsidRPr="002C56E6" w:rsidRDefault="00812604" w:rsidP="00260410">
            <w:pPr>
              <w:spacing w:after="0" w:line="240" w:lineRule="auto"/>
              <w:rPr>
                <w:rFonts w:ascii="Calibri" w:eastAsia="Times New Roman" w:hAnsi="Calibri" w:cs="Calibri"/>
                <w:i/>
                <w:iCs/>
                <w:lang w:eastAsia="it-IT"/>
              </w:rPr>
            </w:pPr>
            <w:r w:rsidRPr="002C56E6">
              <w:rPr>
                <w:rFonts w:ascii="Calibri" w:eastAsia="Times New Roman" w:hAnsi="Calibri" w:cs="Calibri"/>
                <w:i/>
                <w:iCs/>
                <w:lang w:eastAsia="it-IT"/>
              </w:rPr>
              <w:t>gpl</w:t>
            </w:r>
          </w:p>
        </w:tc>
        <w:tc>
          <w:tcPr>
            <w:tcW w:w="1344" w:type="dxa"/>
            <w:shd w:val="clear" w:color="auto" w:fill="auto"/>
            <w:noWrap/>
            <w:vAlign w:val="center"/>
            <w:hideMark/>
          </w:tcPr>
          <w:p w14:paraId="17502722" w14:textId="77777777" w:rsidR="00812604" w:rsidRPr="002C56E6" w:rsidRDefault="00812604" w:rsidP="00260410">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0,4</w:t>
            </w:r>
          </w:p>
        </w:tc>
        <w:tc>
          <w:tcPr>
            <w:tcW w:w="1096" w:type="dxa"/>
            <w:shd w:val="clear" w:color="auto" w:fill="auto"/>
            <w:noWrap/>
            <w:vAlign w:val="center"/>
            <w:hideMark/>
          </w:tcPr>
          <w:p w14:paraId="78F9F567"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0,2</w:t>
            </w:r>
          </w:p>
        </w:tc>
        <w:tc>
          <w:tcPr>
            <w:tcW w:w="1138" w:type="dxa"/>
            <w:shd w:val="clear" w:color="auto" w:fill="auto"/>
            <w:noWrap/>
            <w:vAlign w:val="center"/>
            <w:hideMark/>
          </w:tcPr>
          <w:p w14:paraId="28485725"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0,3</w:t>
            </w:r>
          </w:p>
        </w:tc>
        <w:tc>
          <w:tcPr>
            <w:tcW w:w="1075" w:type="dxa"/>
            <w:shd w:val="clear" w:color="auto" w:fill="auto"/>
            <w:noWrap/>
            <w:vAlign w:val="center"/>
            <w:hideMark/>
          </w:tcPr>
          <w:p w14:paraId="7A44017A"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0,4</w:t>
            </w:r>
          </w:p>
        </w:tc>
        <w:tc>
          <w:tcPr>
            <w:tcW w:w="1303" w:type="dxa"/>
            <w:shd w:val="clear" w:color="auto" w:fill="auto"/>
            <w:noWrap/>
            <w:vAlign w:val="bottom"/>
            <w:hideMark/>
          </w:tcPr>
          <w:p w14:paraId="1DF999C3" w14:textId="7CCD0117" w:rsidR="00812604" w:rsidRPr="002C56E6" w:rsidRDefault="00812604" w:rsidP="00260410">
            <w:pPr>
              <w:spacing w:after="0" w:line="240" w:lineRule="auto"/>
              <w:jc w:val="right"/>
              <w:rPr>
                <w:rFonts w:ascii="Calibri" w:eastAsia="Times New Roman" w:hAnsi="Calibri" w:cs="Calibri"/>
                <w:lang w:eastAsia="it-IT"/>
              </w:rPr>
            </w:pPr>
          </w:p>
        </w:tc>
      </w:tr>
      <w:tr w:rsidR="002C56E6" w:rsidRPr="002C56E6" w14:paraId="6EC4E6F1" w14:textId="77777777" w:rsidTr="00260410">
        <w:trPr>
          <w:trHeight w:val="277"/>
        </w:trPr>
        <w:tc>
          <w:tcPr>
            <w:tcW w:w="3455" w:type="dxa"/>
            <w:shd w:val="clear" w:color="auto" w:fill="auto"/>
            <w:noWrap/>
            <w:vAlign w:val="center"/>
            <w:hideMark/>
          </w:tcPr>
          <w:p w14:paraId="29DC3FFE" w14:textId="77777777" w:rsidR="00812604" w:rsidRPr="002C56E6" w:rsidRDefault="00812604" w:rsidP="00260410">
            <w:pPr>
              <w:spacing w:after="0" w:line="240" w:lineRule="auto"/>
              <w:rPr>
                <w:rFonts w:ascii="Calibri" w:eastAsia="Times New Roman" w:hAnsi="Calibri" w:cs="Calibri"/>
                <w:i/>
                <w:iCs/>
                <w:lang w:eastAsia="it-IT"/>
              </w:rPr>
            </w:pPr>
            <w:r w:rsidRPr="002C56E6">
              <w:rPr>
                <w:rFonts w:ascii="Calibri" w:eastAsia="Times New Roman" w:hAnsi="Calibri" w:cs="Calibri"/>
                <w:i/>
                <w:iCs/>
                <w:lang w:eastAsia="it-IT"/>
              </w:rPr>
              <w:t>benzine</w:t>
            </w:r>
          </w:p>
        </w:tc>
        <w:tc>
          <w:tcPr>
            <w:tcW w:w="1344" w:type="dxa"/>
            <w:shd w:val="clear" w:color="auto" w:fill="auto"/>
            <w:noWrap/>
            <w:vAlign w:val="center"/>
            <w:hideMark/>
          </w:tcPr>
          <w:p w14:paraId="018FCB2B" w14:textId="77777777" w:rsidR="00812604" w:rsidRPr="002C56E6" w:rsidRDefault="00812604" w:rsidP="00260410">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8,4</w:t>
            </w:r>
          </w:p>
        </w:tc>
        <w:tc>
          <w:tcPr>
            <w:tcW w:w="1096" w:type="dxa"/>
            <w:shd w:val="clear" w:color="auto" w:fill="auto"/>
            <w:noWrap/>
            <w:vAlign w:val="center"/>
            <w:hideMark/>
          </w:tcPr>
          <w:p w14:paraId="0471E693"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8,5</w:t>
            </w:r>
          </w:p>
        </w:tc>
        <w:tc>
          <w:tcPr>
            <w:tcW w:w="1138" w:type="dxa"/>
            <w:shd w:val="clear" w:color="auto" w:fill="auto"/>
            <w:noWrap/>
            <w:vAlign w:val="center"/>
            <w:hideMark/>
          </w:tcPr>
          <w:p w14:paraId="20A7407D"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6,3</w:t>
            </w:r>
          </w:p>
        </w:tc>
        <w:tc>
          <w:tcPr>
            <w:tcW w:w="1075" w:type="dxa"/>
            <w:shd w:val="clear" w:color="auto" w:fill="auto"/>
            <w:noWrap/>
            <w:vAlign w:val="center"/>
            <w:hideMark/>
          </w:tcPr>
          <w:p w14:paraId="4B61CB64"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7,6</w:t>
            </w:r>
          </w:p>
        </w:tc>
        <w:tc>
          <w:tcPr>
            <w:tcW w:w="1303" w:type="dxa"/>
            <w:shd w:val="clear" w:color="auto" w:fill="auto"/>
            <w:noWrap/>
            <w:vAlign w:val="bottom"/>
            <w:hideMark/>
          </w:tcPr>
          <w:p w14:paraId="01C49CED" w14:textId="5FAFBB8D" w:rsidR="00812604" w:rsidRPr="002C56E6" w:rsidRDefault="00812604" w:rsidP="00260410">
            <w:pPr>
              <w:spacing w:after="0" w:line="240" w:lineRule="auto"/>
              <w:jc w:val="right"/>
              <w:rPr>
                <w:rFonts w:ascii="Calibri" w:eastAsia="Times New Roman" w:hAnsi="Calibri" w:cs="Calibri"/>
                <w:lang w:eastAsia="it-IT"/>
              </w:rPr>
            </w:pPr>
          </w:p>
        </w:tc>
      </w:tr>
      <w:tr w:rsidR="002C56E6" w:rsidRPr="002C56E6" w14:paraId="0B34D749" w14:textId="77777777" w:rsidTr="00260410">
        <w:trPr>
          <w:trHeight w:val="277"/>
        </w:trPr>
        <w:tc>
          <w:tcPr>
            <w:tcW w:w="3455" w:type="dxa"/>
            <w:tcBorders>
              <w:bottom w:val="single" w:sz="4" w:space="0" w:color="auto"/>
            </w:tcBorders>
            <w:shd w:val="clear" w:color="auto" w:fill="auto"/>
            <w:noWrap/>
            <w:vAlign w:val="center"/>
            <w:hideMark/>
          </w:tcPr>
          <w:p w14:paraId="12DCAA43" w14:textId="77777777" w:rsidR="00812604" w:rsidRPr="002C56E6" w:rsidRDefault="00812604" w:rsidP="00260410">
            <w:pPr>
              <w:spacing w:after="0" w:line="240" w:lineRule="auto"/>
              <w:rPr>
                <w:rFonts w:ascii="Calibri" w:eastAsia="Times New Roman" w:hAnsi="Calibri" w:cs="Calibri"/>
                <w:i/>
                <w:iCs/>
                <w:lang w:eastAsia="it-IT"/>
              </w:rPr>
            </w:pPr>
            <w:r w:rsidRPr="002C56E6">
              <w:rPr>
                <w:rFonts w:ascii="Calibri" w:eastAsia="Times New Roman" w:hAnsi="Calibri" w:cs="Calibri"/>
                <w:i/>
                <w:iCs/>
                <w:lang w:eastAsia="it-IT"/>
              </w:rPr>
              <w:t>gasolio</w:t>
            </w:r>
          </w:p>
        </w:tc>
        <w:tc>
          <w:tcPr>
            <w:tcW w:w="1344" w:type="dxa"/>
            <w:tcBorders>
              <w:bottom w:val="single" w:sz="4" w:space="0" w:color="auto"/>
            </w:tcBorders>
            <w:shd w:val="clear" w:color="auto" w:fill="auto"/>
            <w:noWrap/>
            <w:vAlign w:val="center"/>
            <w:hideMark/>
          </w:tcPr>
          <w:p w14:paraId="367C7660" w14:textId="77777777" w:rsidR="00812604" w:rsidRPr="002C56E6" w:rsidRDefault="00812604" w:rsidP="00260410">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9,3</w:t>
            </w:r>
          </w:p>
        </w:tc>
        <w:tc>
          <w:tcPr>
            <w:tcW w:w="1096" w:type="dxa"/>
            <w:tcBorders>
              <w:bottom w:val="single" w:sz="4" w:space="0" w:color="auto"/>
            </w:tcBorders>
            <w:shd w:val="clear" w:color="auto" w:fill="auto"/>
            <w:noWrap/>
            <w:vAlign w:val="center"/>
            <w:hideMark/>
          </w:tcPr>
          <w:p w14:paraId="5FD616E4"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9,6</w:t>
            </w:r>
          </w:p>
        </w:tc>
        <w:tc>
          <w:tcPr>
            <w:tcW w:w="1138" w:type="dxa"/>
            <w:tcBorders>
              <w:bottom w:val="single" w:sz="4" w:space="0" w:color="auto"/>
            </w:tcBorders>
            <w:shd w:val="clear" w:color="auto" w:fill="auto"/>
            <w:noWrap/>
            <w:vAlign w:val="center"/>
            <w:hideMark/>
          </w:tcPr>
          <w:p w14:paraId="333916C0"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7,7</w:t>
            </w:r>
          </w:p>
        </w:tc>
        <w:tc>
          <w:tcPr>
            <w:tcW w:w="1075" w:type="dxa"/>
            <w:tcBorders>
              <w:bottom w:val="single" w:sz="4" w:space="0" w:color="auto"/>
            </w:tcBorders>
            <w:shd w:val="clear" w:color="auto" w:fill="auto"/>
            <w:noWrap/>
            <w:vAlign w:val="center"/>
            <w:hideMark/>
          </w:tcPr>
          <w:p w14:paraId="302A8923" w14:textId="77777777" w:rsidR="00812604" w:rsidRPr="002C56E6" w:rsidRDefault="00812604"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8,0</w:t>
            </w:r>
          </w:p>
        </w:tc>
        <w:tc>
          <w:tcPr>
            <w:tcW w:w="1303" w:type="dxa"/>
            <w:tcBorders>
              <w:bottom w:val="single" w:sz="4" w:space="0" w:color="auto"/>
            </w:tcBorders>
            <w:shd w:val="clear" w:color="auto" w:fill="auto"/>
            <w:noWrap/>
            <w:vAlign w:val="bottom"/>
            <w:hideMark/>
          </w:tcPr>
          <w:p w14:paraId="6ADBBED5" w14:textId="73BAF526" w:rsidR="00812604" w:rsidRPr="002C56E6" w:rsidRDefault="00812604" w:rsidP="00260410">
            <w:pPr>
              <w:spacing w:after="0" w:line="240" w:lineRule="auto"/>
              <w:jc w:val="right"/>
              <w:rPr>
                <w:rFonts w:ascii="Calibri" w:eastAsia="Times New Roman" w:hAnsi="Calibri" w:cs="Calibri"/>
                <w:lang w:eastAsia="it-IT"/>
              </w:rPr>
            </w:pPr>
          </w:p>
        </w:tc>
      </w:tr>
    </w:tbl>
    <w:p w14:paraId="739AEDA5" w14:textId="7E5775F1" w:rsidR="00A81259" w:rsidRPr="002C56E6" w:rsidRDefault="00A81259" w:rsidP="00A81259">
      <w:pPr>
        <w:spacing w:after="0"/>
        <w:jc w:val="both"/>
        <w:rPr>
          <w:rFonts w:cstheme="minorHAnsi"/>
          <w:sz w:val="18"/>
          <w:szCs w:val="18"/>
        </w:rPr>
      </w:pPr>
      <w:r w:rsidRPr="002C56E6">
        <w:rPr>
          <w:rFonts w:cstheme="minorHAnsi"/>
          <w:sz w:val="18"/>
          <w:szCs w:val="18"/>
        </w:rPr>
        <w:t>Fonte: Elaborazioni Confesercenti su dati Ministero Sviluppo Economico - Bollettino Petrolifero</w:t>
      </w:r>
    </w:p>
    <w:p w14:paraId="109F306D" w14:textId="7B54F4AB" w:rsidR="005663AF" w:rsidRPr="002C56E6" w:rsidRDefault="005663AF" w:rsidP="005663AF">
      <w:pPr>
        <w:spacing w:after="0"/>
        <w:jc w:val="both"/>
        <w:rPr>
          <w:bCs/>
        </w:rPr>
      </w:pPr>
    </w:p>
    <w:p w14:paraId="3BA501BF" w14:textId="0C4C53FD" w:rsidR="00063F56" w:rsidRPr="002C56E6" w:rsidRDefault="005663AF" w:rsidP="007340F2">
      <w:pPr>
        <w:spacing w:after="0" w:line="360" w:lineRule="auto"/>
        <w:jc w:val="both"/>
        <w:rPr>
          <w:bCs/>
        </w:rPr>
      </w:pPr>
      <w:r w:rsidRPr="002C56E6">
        <w:rPr>
          <w:bCs/>
        </w:rPr>
        <w:t>Dal 2016 la capacità di raffinazione dell’Italia è stabile sugli 87,3 milioni di tonnellate, ma per l’industria della raffinazione l’ultimo decennio è stato un periodo critico</w:t>
      </w:r>
      <w:r w:rsidR="00795289">
        <w:rPr>
          <w:bCs/>
        </w:rPr>
        <w:t>:</w:t>
      </w:r>
      <w:r w:rsidRPr="002C56E6">
        <w:rPr>
          <w:bCs/>
        </w:rPr>
        <w:t xml:space="preserve"> il settore è entrato in una fase di </w:t>
      </w:r>
      <w:r w:rsidRPr="002C56E6">
        <w:rPr>
          <w:bCs/>
          <w:i/>
          <w:iCs/>
        </w:rPr>
        <w:t xml:space="preserve">overcapacity </w:t>
      </w:r>
      <w:r w:rsidRPr="002C56E6">
        <w:rPr>
          <w:bCs/>
        </w:rPr>
        <w:t>e dal 2010 si è registra una contrazione di circa 20 milioni di tonnellate.</w:t>
      </w:r>
      <w:r w:rsidR="00F23166" w:rsidRPr="002C56E6">
        <w:rPr>
          <w:bCs/>
        </w:rPr>
        <w:t xml:space="preserve"> I</w:t>
      </w:r>
      <w:r w:rsidR="003D3702" w:rsidRPr="002C56E6">
        <w:rPr>
          <w:bCs/>
        </w:rPr>
        <w:t>l</w:t>
      </w:r>
      <w:r w:rsidR="00F23166" w:rsidRPr="002C56E6">
        <w:rPr>
          <w:bCs/>
        </w:rPr>
        <w:t xml:space="preserve"> 2022 è stato </w:t>
      </w:r>
      <w:r w:rsidR="003D3702" w:rsidRPr="002C56E6">
        <w:rPr>
          <w:bCs/>
        </w:rPr>
        <w:t xml:space="preserve">inoltre </w:t>
      </w:r>
      <w:r w:rsidR="00F23166" w:rsidRPr="002C56E6">
        <w:rPr>
          <w:bCs/>
        </w:rPr>
        <w:t xml:space="preserve">un anno di grandi tensioni per il </w:t>
      </w:r>
      <w:r w:rsidR="00795289">
        <w:rPr>
          <w:bCs/>
        </w:rPr>
        <w:t>comparto</w:t>
      </w:r>
      <w:r w:rsidR="00F23166" w:rsidRPr="002C56E6">
        <w:rPr>
          <w:bCs/>
        </w:rPr>
        <w:t xml:space="preserve"> dato l’aggravarsi, con il conflitto russo-ucraino</w:t>
      </w:r>
      <w:r w:rsidR="00865345" w:rsidRPr="002C56E6">
        <w:rPr>
          <w:bCs/>
        </w:rPr>
        <w:t>, della crisi energetica.</w:t>
      </w:r>
      <w:r w:rsidR="00D82237" w:rsidRPr="002C56E6">
        <w:t xml:space="preserve"> </w:t>
      </w:r>
      <w:r w:rsidR="00D82237" w:rsidRPr="002C56E6">
        <w:rPr>
          <w:bCs/>
        </w:rPr>
        <w:t xml:space="preserve">Gli effetti delle </w:t>
      </w:r>
      <w:r w:rsidR="00D82237" w:rsidRPr="002C56E6">
        <w:rPr>
          <w:bCs/>
        </w:rPr>
        <w:lastRenderedPageBreak/>
        <w:t>sanzioni dei Paesi occidentali verso la Russia, 1° Paese esportatore e 3° produttore mondiale di petrolio</w:t>
      </w:r>
      <w:r w:rsidR="00795289">
        <w:rPr>
          <w:bCs/>
        </w:rPr>
        <w:t>,</w:t>
      </w:r>
      <w:r w:rsidR="00561056" w:rsidRPr="002C56E6">
        <w:rPr>
          <w:bCs/>
        </w:rPr>
        <w:t xml:space="preserve"> hanno avuto </w:t>
      </w:r>
      <w:r w:rsidR="00283FFD" w:rsidRPr="002C56E6">
        <w:rPr>
          <w:bCs/>
        </w:rPr>
        <w:t>un impatto per le attività di raffinazione d</w:t>
      </w:r>
      <w:r w:rsidR="00017627" w:rsidRPr="002C56E6">
        <w:rPr>
          <w:bCs/>
        </w:rPr>
        <w:t>i tutta Europa.</w:t>
      </w:r>
    </w:p>
    <w:p w14:paraId="694889CA" w14:textId="129A84C1" w:rsidR="005663AF" w:rsidRPr="002C56E6" w:rsidRDefault="00CC28EA" w:rsidP="007340F2">
      <w:pPr>
        <w:spacing w:after="0" w:line="360" w:lineRule="auto"/>
        <w:jc w:val="both"/>
        <w:rPr>
          <w:bCs/>
        </w:rPr>
      </w:pPr>
      <w:r w:rsidRPr="002C56E6">
        <w:rPr>
          <w:bCs/>
        </w:rPr>
        <w:t xml:space="preserve">In questo ultimo anno </w:t>
      </w:r>
      <w:r w:rsidR="005663AF" w:rsidRPr="002C56E6">
        <w:rPr>
          <w:bCs/>
        </w:rPr>
        <w:t xml:space="preserve">le lavorazioni complessive sono state </w:t>
      </w:r>
      <w:r w:rsidR="00013BC6" w:rsidRPr="002C56E6">
        <w:rPr>
          <w:bCs/>
        </w:rPr>
        <w:t>quasi pari a 70</w:t>
      </w:r>
      <w:r w:rsidR="005663AF" w:rsidRPr="002C56E6">
        <w:rPr>
          <w:bCs/>
        </w:rPr>
        <w:t xml:space="preserve"> milioni </w:t>
      </w:r>
      <w:r w:rsidR="00013BC6" w:rsidRPr="002C56E6">
        <w:rPr>
          <w:bCs/>
        </w:rPr>
        <w:t>di tonnellate</w:t>
      </w:r>
      <w:r w:rsidR="00C91516" w:rsidRPr="002C56E6">
        <w:rPr>
          <w:bCs/>
        </w:rPr>
        <w:t xml:space="preserve"> e la capacità di raffinazione </w:t>
      </w:r>
      <w:r w:rsidR="00AA440F" w:rsidRPr="002C56E6">
        <w:rPr>
          <w:bCs/>
        </w:rPr>
        <w:t>è rimasta invariata a 87,3 milioni di tonne</w:t>
      </w:r>
      <w:r w:rsidR="001B1245" w:rsidRPr="002C56E6">
        <w:rPr>
          <w:bCs/>
        </w:rPr>
        <w:t>l</w:t>
      </w:r>
      <w:r w:rsidR="00AA440F" w:rsidRPr="002C56E6">
        <w:rPr>
          <w:bCs/>
        </w:rPr>
        <w:t>late</w:t>
      </w:r>
      <w:r w:rsidR="00795289">
        <w:rPr>
          <w:bCs/>
        </w:rPr>
        <w:t>. Il</w:t>
      </w:r>
      <w:r w:rsidR="005663AF" w:rsidRPr="002C56E6">
        <w:rPr>
          <w:bCs/>
        </w:rPr>
        <w:t xml:space="preserve"> tasso di utilizzo degli impianti </w:t>
      </w:r>
      <w:r w:rsidR="00795289">
        <w:rPr>
          <w:bCs/>
        </w:rPr>
        <w:t xml:space="preserve">è </w:t>
      </w:r>
      <w:r w:rsidR="005663AF" w:rsidRPr="002C56E6">
        <w:rPr>
          <w:bCs/>
        </w:rPr>
        <w:t>pari a</w:t>
      </w:r>
      <w:r w:rsidR="001B1245" w:rsidRPr="002C56E6">
        <w:rPr>
          <w:bCs/>
        </w:rPr>
        <w:t>l 78</w:t>
      </w:r>
      <w:r w:rsidR="005663AF" w:rsidRPr="002C56E6">
        <w:rPr>
          <w:bCs/>
        </w:rPr>
        <w:t>%.</w:t>
      </w:r>
    </w:p>
    <w:p w14:paraId="77D52F37" w14:textId="55538EFA" w:rsidR="00063F56" w:rsidRPr="002C56E6" w:rsidRDefault="00865345" w:rsidP="007340F2">
      <w:pPr>
        <w:spacing w:after="0" w:line="360" w:lineRule="auto"/>
        <w:jc w:val="both"/>
        <w:rPr>
          <w:bCs/>
        </w:rPr>
      </w:pPr>
      <w:r w:rsidRPr="002C56E6">
        <w:rPr>
          <w:bCs/>
        </w:rPr>
        <w:t>In Italia gli investimenti complessivi del settore petrolifero</w:t>
      </w:r>
      <w:r w:rsidR="00795289">
        <w:rPr>
          <w:bCs/>
        </w:rPr>
        <w:t>,</w:t>
      </w:r>
      <w:r w:rsidRPr="002C56E6">
        <w:rPr>
          <w:bCs/>
        </w:rPr>
        <w:t xml:space="preserve"> effettuati nel 2022</w:t>
      </w:r>
      <w:r w:rsidR="00795289">
        <w:rPr>
          <w:bCs/>
        </w:rPr>
        <w:t>,</w:t>
      </w:r>
      <w:r w:rsidRPr="002C56E6">
        <w:rPr>
          <w:bCs/>
        </w:rPr>
        <w:t xml:space="preserve"> sono ammontati a 850 milioni</w:t>
      </w:r>
      <w:r w:rsidR="00CA4821" w:rsidRPr="002C56E6">
        <w:rPr>
          <w:bCs/>
        </w:rPr>
        <w:t>,</w:t>
      </w:r>
      <w:r w:rsidRPr="002C56E6">
        <w:rPr>
          <w:bCs/>
        </w:rPr>
        <w:t xml:space="preserve"> quelli per la raffinazione sono stati di 620 milioni di euro. Di essi, oltre la metà sono stati destinati all’ammodernamento degli impianti, al mantenimento degli standard di sicurezza ed affidabilità, nonché al miglioramento dell’efficienza energetica e ambientale</w:t>
      </w:r>
      <w:r w:rsidR="00CA4821" w:rsidRPr="002C56E6">
        <w:rPr>
          <w:bCs/>
        </w:rPr>
        <w:t>.</w:t>
      </w:r>
    </w:p>
    <w:p w14:paraId="678FA078" w14:textId="77777777" w:rsidR="00D968EC" w:rsidRPr="002C56E6" w:rsidRDefault="00AF1150" w:rsidP="007340F2">
      <w:pPr>
        <w:spacing w:after="0" w:line="360" w:lineRule="auto"/>
        <w:jc w:val="both"/>
        <w:rPr>
          <w:bCs/>
        </w:rPr>
      </w:pPr>
      <w:r w:rsidRPr="002C56E6">
        <w:rPr>
          <w:bCs/>
        </w:rPr>
        <w:t xml:space="preserve">Già nel 2021 </w:t>
      </w:r>
      <w:r w:rsidR="00063F56" w:rsidRPr="002C56E6">
        <w:rPr>
          <w:bCs/>
        </w:rPr>
        <w:t xml:space="preserve">la fattura energetica </w:t>
      </w:r>
      <w:r w:rsidRPr="002C56E6">
        <w:rPr>
          <w:bCs/>
        </w:rPr>
        <w:t>era</w:t>
      </w:r>
      <w:r w:rsidR="00063F56" w:rsidRPr="002C56E6">
        <w:rPr>
          <w:bCs/>
        </w:rPr>
        <w:t xml:space="preserve"> aumentata di oltre 23 miliardi di euro, attestandosi a 46,5 miliardi, contro i 23,4 del 2020 (+99 per cento). </w:t>
      </w:r>
      <w:r w:rsidR="00247D1B" w:rsidRPr="002C56E6">
        <w:rPr>
          <w:bCs/>
        </w:rPr>
        <w:t xml:space="preserve">Ma la forte instabilità del 2022 l’ha </w:t>
      </w:r>
      <w:r w:rsidR="00C346D0" w:rsidRPr="002C56E6">
        <w:rPr>
          <w:bCs/>
        </w:rPr>
        <w:t>portata a toccare il record storico di 11</w:t>
      </w:r>
      <w:r w:rsidR="000B3F40" w:rsidRPr="002C56E6">
        <w:rPr>
          <w:bCs/>
        </w:rPr>
        <w:t>3</w:t>
      </w:r>
      <w:r w:rsidR="00C346D0" w:rsidRPr="002C56E6">
        <w:rPr>
          <w:bCs/>
        </w:rPr>
        <w:t xml:space="preserve"> miliardi di euro</w:t>
      </w:r>
      <w:r w:rsidR="005B63AC" w:rsidRPr="002C56E6">
        <w:rPr>
          <w:bCs/>
        </w:rPr>
        <w:t xml:space="preserve"> con un peso sul PIL </w:t>
      </w:r>
      <w:r w:rsidR="002509FE" w:rsidRPr="002C56E6">
        <w:rPr>
          <w:bCs/>
        </w:rPr>
        <w:t xml:space="preserve">pari al 6% a fronte del </w:t>
      </w:r>
      <w:r w:rsidR="005B63AC" w:rsidRPr="002C56E6">
        <w:rPr>
          <w:bCs/>
        </w:rPr>
        <w:t>2,8 per cento del 2021</w:t>
      </w:r>
      <w:r w:rsidR="00D968EC" w:rsidRPr="002C56E6">
        <w:rPr>
          <w:bCs/>
        </w:rPr>
        <w:t>.</w:t>
      </w:r>
    </w:p>
    <w:p w14:paraId="24B82260" w14:textId="79606CE0" w:rsidR="00063F56" w:rsidRPr="002C56E6" w:rsidRDefault="00D968EC" w:rsidP="007340F2">
      <w:pPr>
        <w:spacing w:after="0" w:line="360" w:lineRule="auto"/>
        <w:jc w:val="both"/>
        <w:rPr>
          <w:bCs/>
        </w:rPr>
      </w:pPr>
      <w:r w:rsidRPr="002C56E6">
        <w:rPr>
          <w:bCs/>
        </w:rPr>
        <w:t>La fattura petrolifera nel 2022 è stata pari a 32,</w:t>
      </w:r>
      <w:r w:rsidR="00485726" w:rsidRPr="002C56E6">
        <w:rPr>
          <w:bCs/>
        </w:rPr>
        <w:t>2</w:t>
      </w:r>
      <w:r w:rsidRPr="002C56E6">
        <w:rPr>
          <w:bCs/>
        </w:rPr>
        <w:t xml:space="preserve"> miliardi di euro, in aumento di 1</w:t>
      </w:r>
      <w:r w:rsidR="003F4867" w:rsidRPr="002C56E6">
        <w:rPr>
          <w:bCs/>
        </w:rPr>
        <w:t>2,3</w:t>
      </w:r>
      <w:r w:rsidRPr="002C56E6">
        <w:rPr>
          <w:bCs/>
        </w:rPr>
        <w:t xml:space="preserve"> miliardi rispetto al 2021 spinta dal consistente rialzo delle quotazioni del greggio e dei prodotti</w:t>
      </w:r>
      <w:r w:rsidR="003F4867" w:rsidRPr="002C56E6">
        <w:rPr>
          <w:bCs/>
        </w:rPr>
        <w:t>.</w:t>
      </w:r>
      <w:r w:rsidR="00E0046E" w:rsidRPr="002C56E6">
        <w:t xml:space="preserve"> </w:t>
      </w:r>
      <w:r w:rsidR="00E0046E" w:rsidRPr="002C56E6">
        <w:rPr>
          <w:bCs/>
        </w:rPr>
        <w:t>Il peso sul Pil della fattura petrolifera nel 2022</w:t>
      </w:r>
      <w:r w:rsidR="00435B78" w:rsidRPr="002C56E6">
        <w:rPr>
          <w:bCs/>
        </w:rPr>
        <w:t xml:space="preserve"> è stato dell’1,7 per cento, rispetto all’1,1 per cento del 2021.</w:t>
      </w:r>
    </w:p>
    <w:p w14:paraId="51A6FA8F" w14:textId="77777777" w:rsidR="005D1C99" w:rsidRPr="002C56E6" w:rsidRDefault="005D1C99" w:rsidP="005663AF">
      <w:pPr>
        <w:spacing w:after="0"/>
        <w:jc w:val="both"/>
      </w:pPr>
    </w:p>
    <w:p w14:paraId="47DA8D0F" w14:textId="10E48539" w:rsidR="005663AF" w:rsidRPr="002C56E6" w:rsidRDefault="00126CCB" w:rsidP="005663AF">
      <w:pPr>
        <w:spacing w:after="0"/>
        <w:jc w:val="both"/>
        <w:rPr>
          <w:rFonts w:cstheme="minorHAnsi"/>
          <w:b/>
        </w:rPr>
      </w:pPr>
      <w:r w:rsidRPr="002C56E6">
        <w:rPr>
          <w:rFonts w:cstheme="minorHAnsi"/>
          <w:b/>
        </w:rPr>
        <w:t xml:space="preserve">Tav.4 </w:t>
      </w:r>
      <w:r w:rsidR="005663AF" w:rsidRPr="002C56E6">
        <w:rPr>
          <w:rFonts w:cstheme="minorHAnsi"/>
          <w:b/>
        </w:rPr>
        <w:t>L’attività delle raffinerie</w:t>
      </w:r>
      <w:r w:rsidR="00013BC6" w:rsidRPr="002C56E6">
        <w:rPr>
          <w:rFonts w:cstheme="minorHAnsi"/>
          <w:b/>
        </w:rPr>
        <w:t xml:space="preserve"> (mln tonnellate)</w:t>
      </w:r>
    </w:p>
    <w:tbl>
      <w:tblPr>
        <w:tblW w:w="9526" w:type="dxa"/>
        <w:tblCellMar>
          <w:left w:w="70" w:type="dxa"/>
          <w:right w:w="70" w:type="dxa"/>
        </w:tblCellMar>
        <w:tblLook w:val="04A0" w:firstRow="1" w:lastRow="0" w:firstColumn="1" w:lastColumn="0" w:noHBand="0" w:noVBand="1"/>
      </w:tblPr>
      <w:tblGrid>
        <w:gridCol w:w="2543"/>
        <w:gridCol w:w="1355"/>
        <w:gridCol w:w="1105"/>
        <w:gridCol w:w="1146"/>
        <w:gridCol w:w="1084"/>
        <w:gridCol w:w="1209"/>
        <w:gridCol w:w="1084"/>
      </w:tblGrid>
      <w:tr w:rsidR="002C56E6" w:rsidRPr="002C56E6" w14:paraId="3026785F" w14:textId="77777777" w:rsidTr="00260410">
        <w:trPr>
          <w:trHeight w:val="264"/>
        </w:trPr>
        <w:tc>
          <w:tcPr>
            <w:tcW w:w="2543" w:type="dxa"/>
            <w:tcBorders>
              <w:top w:val="single" w:sz="4" w:space="0" w:color="auto"/>
              <w:bottom w:val="single" w:sz="4" w:space="0" w:color="auto"/>
            </w:tcBorders>
            <w:shd w:val="clear" w:color="auto" w:fill="auto"/>
            <w:noWrap/>
            <w:vAlign w:val="center"/>
            <w:hideMark/>
          </w:tcPr>
          <w:p w14:paraId="560221BA" w14:textId="77777777" w:rsidR="00537FFD" w:rsidRPr="002C56E6" w:rsidRDefault="00537FFD" w:rsidP="00537FFD">
            <w:pPr>
              <w:spacing w:after="0" w:line="240" w:lineRule="auto"/>
              <w:rPr>
                <w:rFonts w:ascii="Calibri" w:eastAsia="Times New Roman" w:hAnsi="Calibri" w:cs="Calibri"/>
                <w:lang w:eastAsia="it-IT"/>
              </w:rPr>
            </w:pPr>
            <w:r w:rsidRPr="002C56E6">
              <w:rPr>
                <w:rFonts w:ascii="Calibri" w:eastAsia="Times New Roman" w:hAnsi="Calibri" w:cs="Calibri"/>
                <w:lang w:eastAsia="it-IT"/>
              </w:rPr>
              <w:t> </w:t>
            </w:r>
          </w:p>
        </w:tc>
        <w:tc>
          <w:tcPr>
            <w:tcW w:w="1355" w:type="dxa"/>
            <w:tcBorders>
              <w:top w:val="single" w:sz="4" w:space="0" w:color="auto"/>
              <w:bottom w:val="single" w:sz="4" w:space="0" w:color="auto"/>
            </w:tcBorders>
            <w:shd w:val="clear" w:color="auto" w:fill="auto"/>
            <w:noWrap/>
            <w:vAlign w:val="center"/>
            <w:hideMark/>
          </w:tcPr>
          <w:p w14:paraId="2AD4CAA5"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2000</w:t>
            </w:r>
          </w:p>
        </w:tc>
        <w:tc>
          <w:tcPr>
            <w:tcW w:w="1105" w:type="dxa"/>
            <w:tcBorders>
              <w:top w:val="single" w:sz="4" w:space="0" w:color="auto"/>
              <w:bottom w:val="single" w:sz="4" w:space="0" w:color="auto"/>
            </w:tcBorders>
            <w:shd w:val="clear" w:color="auto" w:fill="auto"/>
            <w:noWrap/>
            <w:vAlign w:val="center"/>
            <w:hideMark/>
          </w:tcPr>
          <w:p w14:paraId="406EDFE7"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2010</w:t>
            </w:r>
          </w:p>
        </w:tc>
        <w:tc>
          <w:tcPr>
            <w:tcW w:w="1146" w:type="dxa"/>
            <w:tcBorders>
              <w:top w:val="single" w:sz="4" w:space="0" w:color="auto"/>
              <w:bottom w:val="single" w:sz="4" w:space="0" w:color="auto"/>
            </w:tcBorders>
            <w:shd w:val="clear" w:color="auto" w:fill="auto"/>
            <w:noWrap/>
            <w:vAlign w:val="center"/>
            <w:hideMark/>
          </w:tcPr>
          <w:p w14:paraId="78907117"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2019</w:t>
            </w:r>
          </w:p>
        </w:tc>
        <w:tc>
          <w:tcPr>
            <w:tcW w:w="1084" w:type="dxa"/>
            <w:tcBorders>
              <w:top w:val="single" w:sz="4" w:space="0" w:color="auto"/>
              <w:bottom w:val="single" w:sz="4" w:space="0" w:color="auto"/>
            </w:tcBorders>
            <w:shd w:val="clear" w:color="auto" w:fill="auto"/>
            <w:noWrap/>
            <w:vAlign w:val="center"/>
            <w:hideMark/>
          </w:tcPr>
          <w:p w14:paraId="584F66D5"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2020</w:t>
            </w:r>
          </w:p>
        </w:tc>
        <w:tc>
          <w:tcPr>
            <w:tcW w:w="1209" w:type="dxa"/>
            <w:tcBorders>
              <w:top w:val="single" w:sz="4" w:space="0" w:color="auto"/>
              <w:bottom w:val="single" w:sz="4" w:space="0" w:color="auto"/>
            </w:tcBorders>
            <w:shd w:val="clear" w:color="auto" w:fill="auto"/>
            <w:noWrap/>
            <w:vAlign w:val="center"/>
            <w:hideMark/>
          </w:tcPr>
          <w:p w14:paraId="7928CD5F"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2021</w:t>
            </w:r>
          </w:p>
        </w:tc>
        <w:tc>
          <w:tcPr>
            <w:tcW w:w="1084" w:type="dxa"/>
            <w:tcBorders>
              <w:top w:val="single" w:sz="4" w:space="0" w:color="auto"/>
              <w:bottom w:val="single" w:sz="4" w:space="0" w:color="auto"/>
            </w:tcBorders>
            <w:shd w:val="clear" w:color="auto" w:fill="auto"/>
            <w:noWrap/>
            <w:vAlign w:val="center"/>
            <w:hideMark/>
          </w:tcPr>
          <w:p w14:paraId="2D5BA71B"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2022</w:t>
            </w:r>
          </w:p>
        </w:tc>
      </w:tr>
      <w:tr w:rsidR="002C56E6" w:rsidRPr="002C56E6" w14:paraId="4E7AF653" w14:textId="77777777" w:rsidTr="00260410">
        <w:trPr>
          <w:trHeight w:val="264"/>
        </w:trPr>
        <w:tc>
          <w:tcPr>
            <w:tcW w:w="2543" w:type="dxa"/>
            <w:tcBorders>
              <w:top w:val="single" w:sz="4" w:space="0" w:color="auto"/>
            </w:tcBorders>
            <w:shd w:val="clear" w:color="auto" w:fill="auto"/>
            <w:noWrap/>
            <w:vAlign w:val="center"/>
            <w:hideMark/>
          </w:tcPr>
          <w:p w14:paraId="4EE4ABE1" w14:textId="77777777" w:rsidR="00537FFD" w:rsidRPr="002C56E6" w:rsidRDefault="00537FFD" w:rsidP="00537FFD">
            <w:pPr>
              <w:spacing w:after="0" w:line="240" w:lineRule="auto"/>
              <w:rPr>
                <w:rFonts w:ascii="Calibri" w:eastAsia="Times New Roman" w:hAnsi="Calibri" w:cs="Calibri"/>
                <w:b/>
                <w:bCs/>
                <w:lang w:eastAsia="it-IT"/>
              </w:rPr>
            </w:pPr>
            <w:r w:rsidRPr="002C56E6">
              <w:rPr>
                <w:rFonts w:ascii="Calibri" w:eastAsia="Times New Roman" w:hAnsi="Calibri" w:cs="Calibri"/>
                <w:b/>
                <w:bCs/>
                <w:lang w:eastAsia="it-IT"/>
              </w:rPr>
              <w:t>Lavorazioni</w:t>
            </w:r>
          </w:p>
        </w:tc>
        <w:tc>
          <w:tcPr>
            <w:tcW w:w="1355" w:type="dxa"/>
            <w:tcBorders>
              <w:top w:val="single" w:sz="4" w:space="0" w:color="auto"/>
            </w:tcBorders>
            <w:shd w:val="clear" w:color="auto" w:fill="auto"/>
            <w:noWrap/>
            <w:vAlign w:val="center"/>
            <w:hideMark/>
          </w:tcPr>
          <w:p w14:paraId="35A2A8A3" w14:textId="77777777" w:rsidR="00537FFD" w:rsidRPr="002C56E6" w:rsidRDefault="00537FFD" w:rsidP="00537FF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94,2</w:t>
            </w:r>
          </w:p>
        </w:tc>
        <w:tc>
          <w:tcPr>
            <w:tcW w:w="1105" w:type="dxa"/>
            <w:tcBorders>
              <w:top w:val="single" w:sz="4" w:space="0" w:color="auto"/>
            </w:tcBorders>
            <w:shd w:val="clear" w:color="auto" w:fill="auto"/>
            <w:noWrap/>
            <w:vAlign w:val="center"/>
            <w:hideMark/>
          </w:tcPr>
          <w:p w14:paraId="3C2C3D26" w14:textId="77777777" w:rsidR="00537FFD" w:rsidRPr="002C56E6" w:rsidRDefault="00537FFD" w:rsidP="00537FF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90,3</w:t>
            </w:r>
          </w:p>
        </w:tc>
        <w:tc>
          <w:tcPr>
            <w:tcW w:w="1146" w:type="dxa"/>
            <w:tcBorders>
              <w:top w:val="single" w:sz="4" w:space="0" w:color="auto"/>
            </w:tcBorders>
            <w:shd w:val="clear" w:color="auto" w:fill="auto"/>
            <w:noWrap/>
            <w:vAlign w:val="center"/>
            <w:hideMark/>
          </w:tcPr>
          <w:p w14:paraId="08329CAC" w14:textId="77777777" w:rsidR="00537FFD" w:rsidRPr="002C56E6" w:rsidRDefault="00537FFD" w:rsidP="00537FF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70,3</w:t>
            </w:r>
          </w:p>
        </w:tc>
        <w:tc>
          <w:tcPr>
            <w:tcW w:w="1084" w:type="dxa"/>
            <w:tcBorders>
              <w:top w:val="single" w:sz="4" w:space="0" w:color="auto"/>
            </w:tcBorders>
            <w:shd w:val="clear" w:color="auto" w:fill="auto"/>
            <w:noWrap/>
            <w:vAlign w:val="center"/>
            <w:hideMark/>
          </w:tcPr>
          <w:p w14:paraId="18B11900" w14:textId="77777777" w:rsidR="00537FFD" w:rsidRPr="002C56E6" w:rsidRDefault="00537FFD" w:rsidP="00537FF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58,9</w:t>
            </w:r>
          </w:p>
        </w:tc>
        <w:tc>
          <w:tcPr>
            <w:tcW w:w="1209" w:type="dxa"/>
            <w:tcBorders>
              <w:top w:val="single" w:sz="4" w:space="0" w:color="auto"/>
            </w:tcBorders>
            <w:shd w:val="clear" w:color="auto" w:fill="auto"/>
            <w:noWrap/>
            <w:vAlign w:val="center"/>
            <w:hideMark/>
          </w:tcPr>
          <w:p w14:paraId="5D18D669" w14:textId="77777777" w:rsidR="00537FFD" w:rsidRPr="002C56E6" w:rsidRDefault="00537FFD" w:rsidP="00537FF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63,6</w:t>
            </w:r>
          </w:p>
        </w:tc>
        <w:tc>
          <w:tcPr>
            <w:tcW w:w="1084" w:type="dxa"/>
            <w:tcBorders>
              <w:top w:val="single" w:sz="4" w:space="0" w:color="auto"/>
            </w:tcBorders>
            <w:shd w:val="clear" w:color="auto" w:fill="auto"/>
            <w:noWrap/>
            <w:vAlign w:val="center"/>
            <w:hideMark/>
          </w:tcPr>
          <w:p w14:paraId="1CE669F1" w14:textId="77777777" w:rsidR="00537FFD" w:rsidRPr="002C56E6" w:rsidRDefault="00537FFD" w:rsidP="00537FF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69,7</w:t>
            </w:r>
          </w:p>
        </w:tc>
      </w:tr>
      <w:tr w:rsidR="002C56E6" w:rsidRPr="002C56E6" w14:paraId="4BDADDE3" w14:textId="77777777" w:rsidTr="00260410">
        <w:trPr>
          <w:trHeight w:val="264"/>
        </w:trPr>
        <w:tc>
          <w:tcPr>
            <w:tcW w:w="2543" w:type="dxa"/>
            <w:shd w:val="clear" w:color="auto" w:fill="auto"/>
            <w:noWrap/>
            <w:vAlign w:val="center"/>
            <w:hideMark/>
          </w:tcPr>
          <w:p w14:paraId="5E48BBB2" w14:textId="77777777" w:rsidR="00537FFD" w:rsidRPr="002C56E6" w:rsidRDefault="00537FFD" w:rsidP="00537FFD">
            <w:pPr>
              <w:spacing w:after="0" w:line="240" w:lineRule="auto"/>
              <w:rPr>
                <w:rFonts w:ascii="Calibri" w:eastAsia="Times New Roman" w:hAnsi="Calibri" w:cs="Calibri"/>
                <w:i/>
                <w:iCs/>
                <w:lang w:eastAsia="it-IT"/>
              </w:rPr>
            </w:pPr>
            <w:r w:rsidRPr="002C56E6">
              <w:rPr>
                <w:rFonts w:ascii="Calibri" w:eastAsia="Times New Roman" w:hAnsi="Calibri" w:cs="Calibri"/>
                <w:i/>
                <w:iCs/>
                <w:lang w:eastAsia="it-IT"/>
              </w:rPr>
              <w:t xml:space="preserve"> greggio nazionale</w:t>
            </w:r>
          </w:p>
        </w:tc>
        <w:tc>
          <w:tcPr>
            <w:tcW w:w="1355" w:type="dxa"/>
            <w:shd w:val="clear" w:color="auto" w:fill="auto"/>
            <w:noWrap/>
            <w:vAlign w:val="center"/>
            <w:hideMark/>
          </w:tcPr>
          <w:p w14:paraId="27558AEF"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4,5</w:t>
            </w:r>
          </w:p>
        </w:tc>
        <w:tc>
          <w:tcPr>
            <w:tcW w:w="1105" w:type="dxa"/>
            <w:shd w:val="clear" w:color="auto" w:fill="auto"/>
            <w:noWrap/>
            <w:vAlign w:val="center"/>
            <w:hideMark/>
          </w:tcPr>
          <w:p w14:paraId="17BFC28D"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5</w:t>
            </w:r>
          </w:p>
        </w:tc>
        <w:tc>
          <w:tcPr>
            <w:tcW w:w="1146" w:type="dxa"/>
            <w:shd w:val="clear" w:color="auto" w:fill="auto"/>
            <w:noWrap/>
            <w:vAlign w:val="center"/>
            <w:hideMark/>
          </w:tcPr>
          <w:p w14:paraId="329758E4"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4,3</w:t>
            </w:r>
          </w:p>
        </w:tc>
        <w:tc>
          <w:tcPr>
            <w:tcW w:w="1084" w:type="dxa"/>
            <w:shd w:val="clear" w:color="auto" w:fill="auto"/>
            <w:noWrap/>
            <w:vAlign w:val="center"/>
            <w:hideMark/>
          </w:tcPr>
          <w:p w14:paraId="7339E91C"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4,3</w:t>
            </w:r>
          </w:p>
        </w:tc>
        <w:tc>
          <w:tcPr>
            <w:tcW w:w="1209" w:type="dxa"/>
            <w:shd w:val="clear" w:color="auto" w:fill="auto"/>
            <w:noWrap/>
            <w:vAlign w:val="center"/>
            <w:hideMark/>
          </w:tcPr>
          <w:p w14:paraId="0FB0BF8D"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3,7</w:t>
            </w:r>
          </w:p>
        </w:tc>
        <w:tc>
          <w:tcPr>
            <w:tcW w:w="1084" w:type="dxa"/>
            <w:vMerge w:val="restart"/>
            <w:shd w:val="clear" w:color="auto" w:fill="auto"/>
            <w:noWrap/>
            <w:vAlign w:val="bottom"/>
            <w:hideMark/>
          </w:tcPr>
          <w:p w14:paraId="0AB138C0" w14:textId="77777777" w:rsidR="00537FFD" w:rsidRPr="002C56E6" w:rsidRDefault="00537FFD" w:rsidP="00537FFD">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 </w:t>
            </w:r>
          </w:p>
        </w:tc>
      </w:tr>
      <w:tr w:rsidR="002C56E6" w:rsidRPr="002C56E6" w14:paraId="224FD541" w14:textId="77777777" w:rsidTr="00260410">
        <w:trPr>
          <w:trHeight w:val="264"/>
        </w:trPr>
        <w:tc>
          <w:tcPr>
            <w:tcW w:w="2543" w:type="dxa"/>
            <w:shd w:val="clear" w:color="auto" w:fill="auto"/>
            <w:noWrap/>
            <w:vAlign w:val="center"/>
            <w:hideMark/>
          </w:tcPr>
          <w:p w14:paraId="267F39E3" w14:textId="77777777" w:rsidR="00537FFD" w:rsidRPr="002C56E6" w:rsidRDefault="00537FFD" w:rsidP="00537FFD">
            <w:pPr>
              <w:spacing w:after="0" w:line="240" w:lineRule="auto"/>
              <w:rPr>
                <w:rFonts w:ascii="Calibri" w:eastAsia="Times New Roman" w:hAnsi="Calibri" w:cs="Calibri"/>
                <w:i/>
                <w:iCs/>
                <w:lang w:eastAsia="it-IT"/>
              </w:rPr>
            </w:pPr>
            <w:r w:rsidRPr="002C56E6">
              <w:rPr>
                <w:rFonts w:ascii="Calibri" w:eastAsia="Times New Roman" w:hAnsi="Calibri" w:cs="Calibri"/>
                <w:i/>
                <w:iCs/>
                <w:lang w:eastAsia="it-IT"/>
              </w:rPr>
              <w:t xml:space="preserve"> greggio estero</w:t>
            </w:r>
          </w:p>
        </w:tc>
        <w:tc>
          <w:tcPr>
            <w:tcW w:w="1355" w:type="dxa"/>
            <w:shd w:val="clear" w:color="auto" w:fill="auto"/>
            <w:noWrap/>
            <w:vAlign w:val="center"/>
            <w:hideMark/>
          </w:tcPr>
          <w:p w14:paraId="79DC8CEF"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82,9</w:t>
            </w:r>
          </w:p>
        </w:tc>
        <w:tc>
          <w:tcPr>
            <w:tcW w:w="1105" w:type="dxa"/>
            <w:shd w:val="clear" w:color="auto" w:fill="auto"/>
            <w:noWrap/>
            <w:vAlign w:val="center"/>
            <w:hideMark/>
          </w:tcPr>
          <w:p w14:paraId="1D179401"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78,5</w:t>
            </w:r>
          </w:p>
        </w:tc>
        <w:tc>
          <w:tcPr>
            <w:tcW w:w="1146" w:type="dxa"/>
            <w:shd w:val="clear" w:color="auto" w:fill="auto"/>
            <w:noWrap/>
            <w:vAlign w:val="center"/>
            <w:hideMark/>
          </w:tcPr>
          <w:p w14:paraId="2C95A27C"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62,5</w:t>
            </w:r>
          </w:p>
        </w:tc>
        <w:tc>
          <w:tcPr>
            <w:tcW w:w="1084" w:type="dxa"/>
            <w:shd w:val="clear" w:color="auto" w:fill="auto"/>
            <w:noWrap/>
            <w:vAlign w:val="center"/>
            <w:hideMark/>
          </w:tcPr>
          <w:p w14:paraId="03874AC3"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50,9</w:t>
            </w:r>
          </w:p>
        </w:tc>
        <w:tc>
          <w:tcPr>
            <w:tcW w:w="1209" w:type="dxa"/>
            <w:shd w:val="clear" w:color="auto" w:fill="auto"/>
            <w:noWrap/>
            <w:vAlign w:val="center"/>
            <w:hideMark/>
          </w:tcPr>
          <w:p w14:paraId="784BDAE7"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57,2</w:t>
            </w:r>
          </w:p>
        </w:tc>
        <w:tc>
          <w:tcPr>
            <w:tcW w:w="1084" w:type="dxa"/>
            <w:vMerge/>
            <w:vAlign w:val="center"/>
            <w:hideMark/>
          </w:tcPr>
          <w:p w14:paraId="1119B560" w14:textId="77777777" w:rsidR="00537FFD" w:rsidRPr="002C56E6" w:rsidRDefault="00537FFD" w:rsidP="00537FFD">
            <w:pPr>
              <w:spacing w:after="0" w:line="240" w:lineRule="auto"/>
              <w:rPr>
                <w:rFonts w:ascii="Calibri" w:eastAsia="Times New Roman" w:hAnsi="Calibri" w:cs="Calibri"/>
                <w:lang w:eastAsia="it-IT"/>
              </w:rPr>
            </w:pPr>
          </w:p>
        </w:tc>
      </w:tr>
      <w:tr w:rsidR="002C56E6" w:rsidRPr="002C56E6" w14:paraId="42820456" w14:textId="77777777" w:rsidTr="00260410">
        <w:trPr>
          <w:trHeight w:val="264"/>
        </w:trPr>
        <w:tc>
          <w:tcPr>
            <w:tcW w:w="2543" w:type="dxa"/>
            <w:shd w:val="clear" w:color="auto" w:fill="auto"/>
            <w:noWrap/>
            <w:vAlign w:val="center"/>
            <w:hideMark/>
          </w:tcPr>
          <w:p w14:paraId="6BB4ECFC" w14:textId="77777777" w:rsidR="00537FFD" w:rsidRPr="002C56E6" w:rsidRDefault="00537FFD" w:rsidP="00537FFD">
            <w:pPr>
              <w:spacing w:after="0" w:line="240" w:lineRule="auto"/>
              <w:rPr>
                <w:rFonts w:ascii="Calibri" w:eastAsia="Times New Roman" w:hAnsi="Calibri" w:cs="Calibri"/>
                <w:i/>
                <w:iCs/>
                <w:lang w:eastAsia="it-IT"/>
              </w:rPr>
            </w:pPr>
            <w:r w:rsidRPr="002C56E6">
              <w:rPr>
                <w:rFonts w:ascii="Calibri" w:eastAsia="Times New Roman" w:hAnsi="Calibri" w:cs="Calibri"/>
                <w:i/>
                <w:iCs/>
                <w:lang w:eastAsia="it-IT"/>
              </w:rPr>
              <w:t xml:space="preserve"> semilavorati esteri</w:t>
            </w:r>
          </w:p>
        </w:tc>
        <w:tc>
          <w:tcPr>
            <w:tcW w:w="1355" w:type="dxa"/>
            <w:shd w:val="clear" w:color="auto" w:fill="auto"/>
            <w:noWrap/>
            <w:vAlign w:val="center"/>
            <w:hideMark/>
          </w:tcPr>
          <w:p w14:paraId="16F47F9A"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6,8</w:t>
            </w:r>
          </w:p>
        </w:tc>
        <w:tc>
          <w:tcPr>
            <w:tcW w:w="1105" w:type="dxa"/>
            <w:shd w:val="clear" w:color="auto" w:fill="auto"/>
            <w:noWrap/>
            <w:vAlign w:val="center"/>
            <w:hideMark/>
          </w:tcPr>
          <w:p w14:paraId="3CCFFAC2"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6,8</w:t>
            </w:r>
          </w:p>
        </w:tc>
        <w:tc>
          <w:tcPr>
            <w:tcW w:w="1146" w:type="dxa"/>
            <w:shd w:val="clear" w:color="auto" w:fill="auto"/>
            <w:noWrap/>
            <w:vAlign w:val="center"/>
            <w:hideMark/>
          </w:tcPr>
          <w:p w14:paraId="11D3A6B7"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3,4</w:t>
            </w:r>
          </w:p>
        </w:tc>
        <w:tc>
          <w:tcPr>
            <w:tcW w:w="1084" w:type="dxa"/>
            <w:shd w:val="clear" w:color="auto" w:fill="auto"/>
            <w:noWrap/>
            <w:vAlign w:val="center"/>
            <w:hideMark/>
          </w:tcPr>
          <w:p w14:paraId="7FAF83D5"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3,7</w:t>
            </w:r>
          </w:p>
        </w:tc>
        <w:tc>
          <w:tcPr>
            <w:tcW w:w="1209" w:type="dxa"/>
            <w:shd w:val="clear" w:color="auto" w:fill="auto"/>
            <w:noWrap/>
            <w:vAlign w:val="center"/>
            <w:hideMark/>
          </w:tcPr>
          <w:p w14:paraId="0B617BEB"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2,7</w:t>
            </w:r>
          </w:p>
        </w:tc>
        <w:tc>
          <w:tcPr>
            <w:tcW w:w="1084" w:type="dxa"/>
            <w:vMerge/>
            <w:vAlign w:val="center"/>
            <w:hideMark/>
          </w:tcPr>
          <w:p w14:paraId="35DB8B76" w14:textId="77777777" w:rsidR="00537FFD" w:rsidRPr="002C56E6" w:rsidRDefault="00537FFD" w:rsidP="00537FFD">
            <w:pPr>
              <w:spacing w:after="0" w:line="240" w:lineRule="auto"/>
              <w:rPr>
                <w:rFonts w:ascii="Calibri" w:eastAsia="Times New Roman" w:hAnsi="Calibri" w:cs="Calibri"/>
                <w:lang w:eastAsia="it-IT"/>
              </w:rPr>
            </w:pPr>
          </w:p>
        </w:tc>
      </w:tr>
      <w:tr w:rsidR="002C56E6" w:rsidRPr="002C56E6" w14:paraId="52D817ED" w14:textId="77777777" w:rsidTr="00260410">
        <w:trPr>
          <w:trHeight w:val="224"/>
        </w:trPr>
        <w:tc>
          <w:tcPr>
            <w:tcW w:w="2543" w:type="dxa"/>
            <w:shd w:val="clear" w:color="auto" w:fill="auto"/>
            <w:noWrap/>
            <w:vAlign w:val="center"/>
            <w:hideMark/>
          </w:tcPr>
          <w:p w14:paraId="10ED2240" w14:textId="77777777" w:rsidR="00537FFD" w:rsidRPr="002C56E6" w:rsidRDefault="00537FFD" w:rsidP="00537FFD">
            <w:pPr>
              <w:spacing w:after="0" w:line="240" w:lineRule="auto"/>
              <w:rPr>
                <w:rFonts w:ascii="Calibri" w:eastAsia="Times New Roman" w:hAnsi="Calibri" w:cs="Calibri"/>
                <w:lang w:eastAsia="it-IT"/>
              </w:rPr>
            </w:pPr>
            <w:r w:rsidRPr="002C56E6">
              <w:rPr>
                <w:rFonts w:ascii="Calibri" w:eastAsia="Times New Roman" w:hAnsi="Calibri" w:cs="Calibri"/>
                <w:lang w:eastAsia="it-IT"/>
              </w:rPr>
              <w:t>Altro</w:t>
            </w:r>
          </w:p>
        </w:tc>
        <w:tc>
          <w:tcPr>
            <w:tcW w:w="1355" w:type="dxa"/>
            <w:shd w:val="clear" w:color="auto" w:fill="auto"/>
            <w:noWrap/>
            <w:vAlign w:val="center"/>
            <w:hideMark/>
          </w:tcPr>
          <w:p w14:paraId="74479DE8"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3,8</w:t>
            </w:r>
          </w:p>
        </w:tc>
        <w:tc>
          <w:tcPr>
            <w:tcW w:w="1105" w:type="dxa"/>
            <w:shd w:val="clear" w:color="auto" w:fill="auto"/>
            <w:noWrap/>
            <w:vAlign w:val="center"/>
            <w:hideMark/>
          </w:tcPr>
          <w:p w14:paraId="7A81B102"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4,6</w:t>
            </w:r>
          </w:p>
        </w:tc>
        <w:tc>
          <w:tcPr>
            <w:tcW w:w="1146" w:type="dxa"/>
            <w:shd w:val="clear" w:color="auto" w:fill="auto"/>
            <w:noWrap/>
            <w:vAlign w:val="center"/>
            <w:hideMark/>
          </w:tcPr>
          <w:p w14:paraId="5C7090F0"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7,3</w:t>
            </w:r>
          </w:p>
        </w:tc>
        <w:tc>
          <w:tcPr>
            <w:tcW w:w="1084" w:type="dxa"/>
            <w:shd w:val="clear" w:color="auto" w:fill="auto"/>
            <w:noWrap/>
            <w:vAlign w:val="center"/>
            <w:hideMark/>
          </w:tcPr>
          <w:p w14:paraId="657520BA"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6,6</w:t>
            </w:r>
          </w:p>
        </w:tc>
        <w:tc>
          <w:tcPr>
            <w:tcW w:w="1209" w:type="dxa"/>
            <w:shd w:val="clear" w:color="auto" w:fill="auto"/>
            <w:noWrap/>
            <w:vAlign w:val="center"/>
            <w:hideMark/>
          </w:tcPr>
          <w:p w14:paraId="59755BBB"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6,9</w:t>
            </w:r>
          </w:p>
        </w:tc>
        <w:tc>
          <w:tcPr>
            <w:tcW w:w="1084" w:type="dxa"/>
            <w:vMerge/>
            <w:vAlign w:val="center"/>
            <w:hideMark/>
          </w:tcPr>
          <w:p w14:paraId="064CFED0" w14:textId="77777777" w:rsidR="00537FFD" w:rsidRPr="002C56E6" w:rsidRDefault="00537FFD" w:rsidP="00537FFD">
            <w:pPr>
              <w:spacing w:after="0" w:line="240" w:lineRule="auto"/>
              <w:rPr>
                <w:rFonts w:ascii="Calibri" w:eastAsia="Times New Roman" w:hAnsi="Calibri" w:cs="Calibri"/>
                <w:lang w:eastAsia="it-IT"/>
              </w:rPr>
            </w:pPr>
          </w:p>
        </w:tc>
      </w:tr>
      <w:tr w:rsidR="002C56E6" w:rsidRPr="002C56E6" w14:paraId="5633692B" w14:textId="77777777" w:rsidTr="00260410">
        <w:trPr>
          <w:trHeight w:val="264"/>
        </w:trPr>
        <w:tc>
          <w:tcPr>
            <w:tcW w:w="2543" w:type="dxa"/>
            <w:shd w:val="clear" w:color="auto" w:fill="auto"/>
            <w:noWrap/>
            <w:vAlign w:val="center"/>
            <w:hideMark/>
          </w:tcPr>
          <w:p w14:paraId="471AB8F0" w14:textId="77777777" w:rsidR="00537FFD" w:rsidRPr="002C56E6" w:rsidRDefault="00537FFD" w:rsidP="00537FFD">
            <w:pPr>
              <w:spacing w:after="0" w:line="240" w:lineRule="auto"/>
              <w:rPr>
                <w:rFonts w:ascii="Calibri" w:eastAsia="Times New Roman" w:hAnsi="Calibri" w:cs="Calibri"/>
                <w:b/>
                <w:bCs/>
                <w:i/>
                <w:iCs/>
                <w:lang w:eastAsia="it-IT"/>
              </w:rPr>
            </w:pPr>
            <w:r w:rsidRPr="002C56E6">
              <w:rPr>
                <w:rFonts w:ascii="Calibri" w:eastAsia="Times New Roman" w:hAnsi="Calibri" w:cs="Calibri"/>
                <w:b/>
                <w:bCs/>
                <w:i/>
                <w:iCs/>
                <w:lang w:eastAsia="it-IT"/>
              </w:rPr>
              <w:t>Materia trattata</w:t>
            </w:r>
          </w:p>
        </w:tc>
        <w:tc>
          <w:tcPr>
            <w:tcW w:w="1355" w:type="dxa"/>
            <w:shd w:val="clear" w:color="auto" w:fill="auto"/>
            <w:noWrap/>
            <w:vAlign w:val="center"/>
            <w:hideMark/>
          </w:tcPr>
          <w:p w14:paraId="6735A0DB" w14:textId="77777777" w:rsidR="00537FFD" w:rsidRPr="002C56E6" w:rsidRDefault="00537FFD" w:rsidP="00537FFD">
            <w:pPr>
              <w:spacing w:after="0" w:line="240" w:lineRule="auto"/>
              <w:jc w:val="right"/>
              <w:rPr>
                <w:rFonts w:ascii="Calibri" w:eastAsia="Times New Roman" w:hAnsi="Calibri" w:cs="Calibri"/>
                <w:b/>
                <w:bCs/>
                <w:i/>
                <w:iCs/>
                <w:lang w:eastAsia="it-IT"/>
              </w:rPr>
            </w:pPr>
            <w:r w:rsidRPr="002C56E6">
              <w:rPr>
                <w:rFonts w:ascii="Calibri" w:eastAsia="Times New Roman" w:hAnsi="Calibri" w:cs="Calibri"/>
                <w:b/>
                <w:bCs/>
                <w:i/>
                <w:iCs/>
                <w:lang w:eastAsia="it-IT"/>
              </w:rPr>
              <w:t>98</w:t>
            </w:r>
          </w:p>
        </w:tc>
        <w:tc>
          <w:tcPr>
            <w:tcW w:w="1105" w:type="dxa"/>
            <w:shd w:val="clear" w:color="auto" w:fill="auto"/>
            <w:noWrap/>
            <w:vAlign w:val="center"/>
            <w:hideMark/>
          </w:tcPr>
          <w:p w14:paraId="0F68F151" w14:textId="77777777" w:rsidR="00537FFD" w:rsidRPr="002C56E6" w:rsidRDefault="00537FFD" w:rsidP="00537FFD">
            <w:pPr>
              <w:spacing w:after="0" w:line="240" w:lineRule="auto"/>
              <w:jc w:val="right"/>
              <w:rPr>
                <w:rFonts w:ascii="Calibri" w:eastAsia="Times New Roman" w:hAnsi="Calibri" w:cs="Calibri"/>
                <w:b/>
                <w:bCs/>
                <w:i/>
                <w:iCs/>
                <w:lang w:eastAsia="it-IT"/>
              </w:rPr>
            </w:pPr>
            <w:r w:rsidRPr="002C56E6">
              <w:rPr>
                <w:rFonts w:ascii="Calibri" w:eastAsia="Times New Roman" w:hAnsi="Calibri" w:cs="Calibri"/>
                <w:b/>
                <w:bCs/>
                <w:i/>
                <w:iCs/>
                <w:lang w:eastAsia="it-IT"/>
              </w:rPr>
              <w:t>94,9</w:t>
            </w:r>
          </w:p>
        </w:tc>
        <w:tc>
          <w:tcPr>
            <w:tcW w:w="1146" w:type="dxa"/>
            <w:shd w:val="clear" w:color="auto" w:fill="auto"/>
            <w:noWrap/>
            <w:vAlign w:val="center"/>
            <w:hideMark/>
          </w:tcPr>
          <w:p w14:paraId="47FE584A" w14:textId="77777777" w:rsidR="00537FFD" w:rsidRPr="002C56E6" w:rsidRDefault="00537FFD" w:rsidP="00537FFD">
            <w:pPr>
              <w:spacing w:after="0" w:line="240" w:lineRule="auto"/>
              <w:jc w:val="right"/>
              <w:rPr>
                <w:rFonts w:ascii="Calibri" w:eastAsia="Times New Roman" w:hAnsi="Calibri" w:cs="Calibri"/>
                <w:b/>
                <w:bCs/>
                <w:i/>
                <w:iCs/>
                <w:lang w:eastAsia="it-IT"/>
              </w:rPr>
            </w:pPr>
            <w:r w:rsidRPr="002C56E6">
              <w:rPr>
                <w:rFonts w:ascii="Calibri" w:eastAsia="Times New Roman" w:hAnsi="Calibri" w:cs="Calibri"/>
                <w:b/>
                <w:bCs/>
                <w:i/>
                <w:iCs/>
                <w:lang w:eastAsia="it-IT"/>
              </w:rPr>
              <w:t>77,6</w:t>
            </w:r>
          </w:p>
        </w:tc>
        <w:tc>
          <w:tcPr>
            <w:tcW w:w="1084" w:type="dxa"/>
            <w:shd w:val="clear" w:color="auto" w:fill="auto"/>
            <w:noWrap/>
            <w:vAlign w:val="center"/>
            <w:hideMark/>
          </w:tcPr>
          <w:p w14:paraId="038DDAA4" w14:textId="77777777" w:rsidR="00537FFD" w:rsidRPr="002C56E6" w:rsidRDefault="00537FFD" w:rsidP="00537FFD">
            <w:pPr>
              <w:spacing w:after="0" w:line="240" w:lineRule="auto"/>
              <w:jc w:val="right"/>
              <w:rPr>
                <w:rFonts w:ascii="Calibri" w:eastAsia="Times New Roman" w:hAnsi="Calibri" w:cs="Calibri"/>
                <w:b/>
                <w:bCs/>
                <w:i/>
                <w:iCs/>
                <w:lang w:eastAsia="it-IT"/>
              </w:rPr>
            </w:pPr>
            <w:r w:rsidRPr="002C56E6">
              <w:rPr>
                <w:rFonts w:ascii="Calibri" w:eastAsia="Times New Roman" w:hAnsi="Calibri" w:cs="Calibri"/>
                <w:b/>
                <w:bCs/>
                <w:i/>
                <w:iCs/>
                <w:lang w:eastAsia="it-IT"/>
              </w:rPr>
              <w:t>65,5</w:t>
            </w:r>
          </w:p>
        </w:tc>
        <w:tc>
          <w:tcPr>
            <w:tcW w:w="1209" w:type="dxa"/>
            <w:shd w:val="clear" w:color="auto" w:fill="auto"/>
            <w:noWrap/>
            <w:vAlign w:val="center"/>
            <w:hideMark/>
          </w:tcPr>
          <w:p w14:paraId="74096B30" w14:textId="77777777" w:rsidR="00537FFD" w:rsidRPr="002C56E6" w:rsidRDefault="00537FFD" w:rsidP="00537FFD">
            <w:pPr>
              <w:spacing w:after="0" w:line="240" w:lineRule="auto"/>
              <w:jc w:val="right"/>
              <w:rPr>
                <w:rFonts w:ascii="Calibri" w:eastAsia="Times New Roman" w:hAnsi="Calibri" w:cs="Calibri"/>
                <w:b/>
                <w:bCs/>
                <w:i/>
                <w:iCs/>
                <w:lang w:eastAsia="it-IT"/>
              </w:rPr>
            </w:pPr>
            <w:r w:rsidRPr="002C56E6">
              <w:rPr>
                <w:rFonts w:ascii="Calibri" w:eastAsia="Times New Roman" w:hAnsi="Calibri" w:cs="Calibri"/>
                <w:b/>
                <w:bCs/>
                <w:i/>
                <w:iCs/>
                <w:lang w:eastAsia="it-IT"/>
              </w:rPr>
              <w:t>70,5</w:t>
            </w:r>
          </w:p>
        </w:tc>
        <w:tc>
          <w:tcPr>
            <w:tcW w:w="1084" w:type="dxa"/>
            <w:shd w:val="clear" w:color="auto" w:fill="auto"/>
            <w:noWrap/>
            <w:vAlign w:val="bottom"/>
            <w:hideMark/>
          </w:tcPr>
          <w:p w14:paraId="286217AF" w14:textId="62831829" w:rsidR="00537FFD" w:rsidRPr="002C56E6" w:rsidRDefault="00537FFD" w:rsidP="00537FFD">
            <w:pPr>
              <w:spacing w:after="0" w:line="240" w:lineRule="auto"/>
              <w:jc w:val="right"/>
              <w:rPr>
                <w:rFonts w:ascii="Calibri" w:eastAsia="Times New Roman" w:hAnsi="Calibri" w:cs="Calibri"/>
                <w:b/>
                <w:bCs/>
                <w:i/>
                <w:iCs/>
                <w:lang w:eastAsia="it-IT"/>
              </w:rPr>
            </w:pPr>
          </w:p>
        </w:tc>
      </w:tr>
      <w:tr w:rsidR="002C56E6" w:rsidRPr="002C56E6" w14:paraId="18FFCF3E" w14:textId="77777777" w:rsidTr="00260410">
        <w:trPr>
          <w:trHeight w:val="264"/>
        </w:trPr>
        <w:tc>
          <w:tcPr>
            <w:tcW w:w="2543" w:type="dxa"/>
            <w:shd w:val="clear" w:color="auto" w:fill="auto"/>
            <w:noWrap/>
            <w:vAlign w:val="center"/>
            <w:hideMark/>
          </w:tcPr>
          <w:p w14:paraId="0D56733C" w14:textId="77777777" w:rsidR="00537FFD" w:rsidRPr="002C56E6" w:rsidRDefault="00537FFD" w:rsidP="00537FFD">
            <w:pPr>
              <w:spacing w:after="0" w:line="240" w:lineRule="auto"/>
              <w:rPr>
                <w:rFonts w:ascii="Calibri" w:eastAsia="Times New Roman" w:hAnsi="Calibri" w:cs="Calibri"/>
                <w:lang w:eastAsia="it-IT"/>
              </w:rPr>
            </w:pPr>
            <w:r w:rsidRPr="002C56E6">
              <w:rPr>
                <w:rFonts w:ascii="Calibri" w:eastAsia="Times New Roman" w:hAnsi="Calibri" w:cs="Calibri"/>
                <w:lang w:eastAsia="it-IT"/>
              </w:rPr>
              <w:t>Capacità di raffinazione</w:t>
            </w:r>
          </w:p>
        </w:tc>
        <w:tc>
          <w:tcPr>
            <w:tcW w:w="1355" w:type="dxa"/>
            <w:shd w:val="clear" w:color="auto" w:fill="auto"/>
            <w:noWrap/>
            <w:vAlign w:val="center"/>
            <w:hideMark/>
          </w:tcPr>
          <w:p w14:paraId="488F8BC1"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100,2</w:t>
            </w:r>
          </w:p>
        </w:tc>
        <w:tc>
          <w:tcPr>
            <w:tcW w:w="1105" w:type="dxa"/>
            <w:shd w:val="clear" w:color="auto" w:fill="auto"/>
            <w:noWrap/>
            <w:vAlign w:val="center"/>
            <w:hideMark/>
          </w:tcPr>
          <w:p w14:paraId="45F1457A"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106,6</w:t>
            </w:r>
          </w:p>
        </w:tc>
        <w:tc>
          <w:tcPr>
            <w:tcW w:w="1146" w:type="dxa"/>
            <w:shd w:val="clear" w:color="auto" w:fill="auto"/>
            <w:noWrap/>
            <w:vAlign w:val="center"/>
            <w:hideMark/>
          </w:tcPr>
          <w:p w14:paraId="54033568"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87,3</w:t>
            </w:r>
          </w:p>
        </w:tc>
        <w:tc>
          <w:tcPr>
            <w:tcW w:w="1084" w:type="dxa"/>
            <w:shd w:val="clear" w:color="auto" w:fill="auto"/>
            <w:noWrap/>
            <w:vAlign w:val="center"/>
            <w:hideMark/>
          </w:tcPr>
          <w:p w14:paraId="1A24B9B0"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87,3</w:t>
            </w:r>
          </w:p>
        </w:tc>
        <w:tc>
          <w:tcPr>
            <w:tcW w:w="1209" w:type="dxa"/>
            <w:shd w:val="clear" w:color="auto" w:fill="auto"/>
            <w:noWrap/>
            <w:vAlign w:val="center"/>
            <w:hideMark/>
          </w:tcPr>
          <w:p w14:paraId="0DF465CA" w14:textId="77777777" w:rsidR="00537FFD" w:rsidRPr="002C56E6" w:rsidRDefault="00537FFD" w:rsidP="00537FFD">
            <w:pPr>
              <w:spacing w:after="0" w:line="240" w:lineRule="auto"/>
              <w:jc w:val="right"/>
              <w:rPr>
                <w:rFonts w:ascii="Calibri" w:eastAsia="Times New Roman" w:hAnsi="Calibri" w:cs="Calibri"/>
                <w:i/>
                <w:iCs/>
                <w:lang w:eastAsia="it-IT"/>
              </w:rPr>
            </w:pPr>
            <w:r w:rsidRPr="002C56E6">
              <w:rPr>
                <w:rFonts w:ascii="Calibri" w:eastAsia="Times New Roman" w:hAnsi="Calibri" w:cs="Calibri"/>
                <w:i/>
                <w:iCs/>
                <w:lang w:eastAsia="it-IT"/>
              </w:rPr>
              <w:t>87,3</w:t>
            </w:r>
          </w:p>
        </w:tc>
        <w:tc>
          <w:tcPr>
            <w:tcW w:w="1084" w:type="dxa"/>
            <w:shd w:val="clear" w:color="auto" w:fill="auto"/>
            <w:noWrap/>
            <w:vAlign w:val="center"/>
            <w:hideMark/>
          </w:tcPr>
          <w:p w14:paraId="73F1A97B"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87,3</w:t>
            </w:r>
          </w:p>
        </w:tc>
      </w:tr>
      <w:tr w:rsidR="002C56E6" w:rsidRPr="002C56E6" w14:paraId="0D3193B9" w14:textId="77777777" w:rsidTr="00260410">
        <w:trPr>
          <w:trHeight w:val="264"/>
        </w:trPr>
        <w:tc>
          <w:tcPr>
            <w:tcW w:w="2543" w:type="dxa"/>
            <w:tcBorders>
              <w:bottom w:val="single" w:sz="4" w:space="0" w:color="auto"/>
            </w:tcBorders>
            <w:shd w:val="clear" w:color="auto" w:fill="auto"/>
            <w:noWrap/>
            <w:vAlign w:val="center"/>
            <w:hideMark/>
          </w:tcPr>
          <w:p w14:paraId="28BE453B" w14:textId="77777777" w:rsidR="00537FFD" w:rsidRPr="002C56E6" w:rsidRDefault="00537FFD" w:rsidP="00537FFD">
            <w:pPr>
              <w:spacing w:after="0" w:line="240" w:lineRule="auto"/>
              <w:rPr>
                <w:rFonts w:ascii="Calibri" w:eastAsia="Times New Roman" w:hAnsi="Calibri" w:cs="Calibri"/>
                <w:lang w:eastAsia="it-IT"/>
              </w:rPr>
            </w:pPr>
            <w:r w:rsidRPr="002C56E6">
              <w:rPr>
                <w:rFonts w:ascii="Calibri" w:eastAsia="Times New Roman" w:hAnsi="Calibri" w:cs="Calibri"/>
                <w:lang w:eastAsia="it-IT"/>
              </w:rPr>
              <w:t>% di utilizzazione</w:t>
            </w:r>
          </w:p>
        </w:tc>
        <w:tc>
          <w:tcPr>
            <w:tcW w:w="1355" w:type="dxa"/>
            <w:tcBorders>
              <w:bottom w:val="single" w:sz="4" w:space="0" w:color="auto"/>
            </w:tcBorders>
            <w:shd w:val="clear" w:color="auto" w:fill="auto"/>
            <w:noWrap/>
            <w:vAlign w:val="center"/>
            <w:hideMark/>
          </w:tcPr>
          <w:p w14:paraId="2672BBC1"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94</w:t>
            </w:r>
          </w:p>
        </w:tc>
        <w:tc>
          <w:tcPr>
            <w:tcW w:w="1105" w:type="dxa"/>
            <w:tcBorders>
              <w:bottom w:val="single" w:sz="4" w:space="0" w:color="auto"/>
            </w:tcBorders>
            <w:shd w:val="clear" w:color="auto" w:fill="auto"/>
            <w:noWrap/>
            <w:vAlign w:val="center"/>
            <w:hideMark/>
          </w:tcPr>
          <w:p w14:paraId="1A99B45B"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84,7</w:t>
            </w:r>
          </w:p>
        </w:tc>
        <w:tc>
          <w:tcPr>
            <w:tcW w:w="1146" w:type="dxa"/>
            <w:tcBorders>
              <w:bottom w:val="single" w:sz="4" w:space="0" w:color="auto"/>
            </w:tcBorders>
            <w:shd w:val="clear" w:color="auto" w:fill="auto"/>
            <w:noWrap/>
            <w:vAlign w:val="center"/>
            <w:hideMark/>
          </w:tcPr>
          <w:p w14:paraId="15A8C75A"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81</w:t>
            </w:r>
          </w:p>
        </w:tc>
        <w:tc>
          <w:tcPr>
            <w:tcW w:w="1084" w:type="dxa"/>
            <w:tcBorders>
              <w:bottom w:val="single" w:sz="4" w:space="0" w:color="auto"/>
            </w:tcBorders>
            <w:shd w:val="clear" w:color="auto" w:fill="auto"/>
            <w:noWrap/>
            <w:vAlign w:val="center"/>
            <w:hideMark/>
          </w:tcPr>
          <w:p w14:paraId="06F47555"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68%</w:t>
            </w:r>
          </w:p>
        </w:tc>
        <w:tc>
          <w:tcPr>
            <w:tcW w:w="1209" w:type="dxa"/>
            <w:tcBorders>
              <w:bottom w:val="single" w:sz="4" w:space="0" w:color="auto"/>
            </w:tcBorders>
            <w:shd w:val="clear" w:color="auto" w:fill="auto"/>
            <w:noWrap/>
            <w:vAlign w:val="center"/>
            <w:hideMark/>
          </w:tcPr>
          <w:p w14:paraId="6B45E2BE"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73%</w:t>
            </w:r>
          </w:p>
        </w:tc>
        <w:tc>
          <w:tcPr>
            <w:tcW w:w="1084" w:type="dxa"/>
            <w:tcBorders>
              <w:bottom w:val="single" w:sz="4" w:space="0" w:color="auto"/>
            </w:tcBorders>
            <w:shd w:val="clear" w:color="auto" w:fill="auto"/>
            <w:noWrap/>
            <w:vAlign w:val="bottom"/>
            <w:hideMark/>
          </w:tcPr>
          <w:p w14:paraId="73187AF2" w14:textId="77777777" w:rsidR="00537FFD" w:rsidRPr="002C56E6" w:rsidRDefault="00537FFD" w:rsidP="00537FF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78%</w:t>
            </w:r>
          </w:p>
        </w:tc>
      </w:tr>
    </w:tbl>
    <w:p w14:paraId="2264EA67" w14:textId="144E52D3" w:rsidR="005663AF" w:rsidRPr="002C56E6" w:rsidRDefault="005663AF" w:rsidP="005663AF">
      <w:pPr>
        <w:spacing w:after="0"/>
        <w:jc w:val="both"/>
        <w:rPr>
          <w:rFonts w:cstheme="minorHAnsi"/>
          <w:sz w:val="18"/>
          <w:szCs w:val="18"/>
        </w:rPr>
      </w:pPr>
      <w:r w:rsidRPr="002C56E6">
        <w:rPr>
          <w:rFonts w:cstheme="minorHAnsi"/>
          <w:sz w:val="18"/>
          <w:szCs w:val="18"/>
        </w:rPr>
        <w:t>Fonte: Elaborazioni FAIB Confesercenti su dati Unione Petrolifera Relazione 2022 e Statistiche 2020</w:t>
      </w:r>
    </w:p>
    <w:p w14:paraId="5AE50B14" w14:textId="77777777" w:rsidR="00063F56" w:rsidRPr="002C56E6" w:rsidRDefault="00063F56" w:rsidP="005663AF">
      <w:pPr>
        <w:spacing w:after="0"/>
        <w:jc w:val="both"/>
        <w:rPr>
          <w:rFonts w:cstheme="minorHAnsi"/>
          <w:b/>
        </w:rPr>
      </w:pPr>
      <w:bookmarkStart w:id="1" w:name="_Hlk64567363"/>
    </w:p>
    <w:p w14:paraId="0F5776C9" w14:textId="044C7FC0" w:rsidR="005663AF" w:rsidRPr="002C56E6" w:rsidRDefault="00126CCB" w:rsidP="005663AF">
      <w:pPr>
        <w:spacing w:after="0"/>
        <w:jc w:val="both"/>
        <w:rPr>
          <w:rFonts w:cstheme="minorHAnsi"/>
          <w:b/>
        </w:rPr>
      </w:pPr>
      <w:r w:rsidRPr="002C56E6">
        <w:rPr>
          <w:rFonts w:cstheme="minorHAnsi"/>
          <w:b/>
        </w:rPr>
        <w:t xml:space="preserve">Tav.5 </w:t>
      </w:r>
      <w:r w:rsidR="005663AF" w:rsidRPr="002C56E6">
        <w:rPr>
          <w:rFonts w:cstheme="minorHAnsi"/>
          <w:b/>
        </w:rPr>
        <w:t>Fattura energetica e petrolifera</w:t>
      </w:r>
    </w:p>
    <w:tbl>
      <w:tblPr>
        <w:tblW w:w="9853" w:type="dxa"/>
        <w:tblCellMar>
          <w:left w:w="70" w:type="dxa"/>
          <w:right w:w="70" w:type="dxa"/>
        </w:tblCellMar>
        <w:tblLook w:val="04A0" w:firstRow="1" w:lastRow="0" w:firstColumn="1" w:lastColumn="0" w:noHBand="0" w:noVBand="1"/>
      </w:tblPr>
      <w:tblGrid>
        <w:gridCol w:w="3019"/>
        <w:gridCol w:w="1570"/>
        <w:gridCol w:w="1280"/>
        <w:gridCol w:w="1328"/>
        <w:gridCol w:w="1256"/>
        <w:gridCol w:w="1400"/>
      </w:tblGrid>
      <w:tr w:rsidR="002C56E6" w:rsidRPr="002C56E6" w14:paraId="2B7F1C96" w14:textId="77777777" w:rsidTr="00260410">
        <w:trPr>
          <w:trHeight w:val="208"/>
        </w:trPr>
        <w:tc>
          <w:tcPr>
            <w:tcW w:w="3019" w:type="dxa"/>
            <w:tcBorders>
              <w:top w:val="single" w:sz="4" w:space="0" w:color="auto"/>
              <w:bottom w:val="single" w:sz="4" w:space="0" w:color="auto"/>
            </w:tcBorders>
            <w:shd w:val="clear" w:color="auto" w:fill="auto"/>
            <w:noWrap/>
            <w:vAlign w:val="center"/>
            <w:hideMark/>
          </w:tcPr>
          <w:bookmarkEnd w:id="1"/>
          <w:p w14:paraId="2A7FD949" w14:textId="77777777" w:rsidR="003A7D86" w:rsidRPr="002C56E6" w:rsidRDefault="003A7D86" w:rsidP="003A7D86">
            <w:pPr>
              <w:spacing w:after="0" w:line="240" w:lineRule="auto"/>
              <w:rPr>
                <w:rFonts w:ascii="Calibri" w:eastAsia="Times New Roman" w:hAnsi="Calibri" w:cs="Calibri"/>
                <w:b/>
                <w:bCs/>
                <w:lang w:eastAsia="it-IT"/>
              </w:rPr>
            </w:pPr>
            <w:r w:rsidRPr="002C56E6">
              <w:rPr>
                <w:rFonts w:ascii="Calibri" w:eastAsia="Times New Roman" w:hAnsi="Calibri" w:cs="Calibri"/>
                <w:b/>
                <w:bCs/>
                <w:lang w:eastAsia="it-IT"/>
              </w:rPr>
              <w:t> Valori in milioni prezzi costanti</w:t>
            </w:r>
          </w:p>
        </w:tc>
        <w:tc>
          <w:tcPr>
            <w:tcW w:w="1570" w:type="dxa"/>
            <w:tcBorders>
              <w:top w:val="single" w:sz="4" w:space="0" w:color="auto"/>
              <w:bottom w:val="single" w:sz="4" w:space="0" w:color="auto"/>
            </w:tcBorders>
            <w:shd w:val="clear" w:color="auto" w:fill="auto"/>
            <w:noWrap/>
            <w:vAlign w:val="center"/>
            <w:hideMark/>
          </w:tcPr>
          <w:p w14:paraId="05BF8703" w14:textId="77777777" w:rsidR="003A7D86" w:rsidRPr="002C56E6" w:rsidRDefault="003A7D86" w:rsidP="003A7D86">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2010</w:t>
            </w:r>
          </w:p>
        </w:tc>
        <w:tc>
          <w:tcPr>
            <w:tcW w:w="1280" w:type="dxa"/>
            <w:tcBorders>
              <w:top w:val="single" w:sz="4" w:space="0" w:color="auto"/>
              <w:bottom w:val="single" w:sz="4" w:space="0" w:color="auto"/>
            </w:tcBorders>
            <w:shd w:val="clear" w:color="auto" w:fill="auto"/>
            <w:noWrap/>
            <w:vAlign w:val="center"/>
            <w:hideMark/>
          </w:tcPr>
          <w:p w14:paraId="1FAB2820" w14:textId="77777777" w:rsidR="003A7D86" w:rsidRPr="002C56E6" w:rsidRDefault="003A7D86" w:rsidP="003A7D86">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2015</w:t>
            </w:r>
          </w:p>
        </w:tc>
        <w:tc>
          <w:tcPr>
            <w:tcW w:w="1328" w:type="dxa"/>
            <w:tcBorders>
              <w:top w:val="single" w:sz="4" w:space="0" w:color="auto"/>
              <w:bottom w:val="single" w:sz="4" w:space="0" w:color="auto"/>
            </w:tcBorders>
            <w:shd w:val="clear" w:color="auto" w:fill="auto"/>
            <w:noWrap/>
            <w:vAlign w:val="center"/>
            <w:hideMark/>
          </w:tcPr>
          <w:p w14:paraId="042F29A6" w14:textId="77777777" w:rsidR="003A7D86" w:rsidRPr="002C56E6" w:rsidRDefault="003A7D86" w:rsidP="003A7D86">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2020</w:t>
            </w:r>
          </w:p>
        </w:tc>
        <w:tc>
          <w:tcPr>
            <w:tcW w:w="1256" w:type="dxa"/>
            <w:tcBorders>
              <w:top w:val="single" w:sz="4" w:space="0" w:color="auto"/>
              <w:bottom w:val="single" w:sz="4" w:space="0" w:color="auto"/>
            </w:tcBorders>
            <w:shd w:val="clear" w:color="auto" w:fill="auto"/>
            <w:noWrap/>
            <w:vAlign w:val="center"/>
            <w:hideMark/>
          </w:tcPr>
          <w:p w14:paraId="205D6680" w14:textId="77777777" w:rsidR="003A7D86" w:rsidRPr="002C56E6" w:rsidRDefault="003A7D86" w:rsidP="003A7D86">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2021</w:t>
            </w:r>
          </w:p>
        </w:tc>
        <w:tc>
          <w:tcPr>
            <w:tcW w:w="1400" w:type="dxa"/>
            <w:tcBorders>
              <w:top w:val="single" w:sz="4" w:space="0" w:color="auto"/>
              <w:bottom w:val="single" w:sz="4" w:space="0" w:color="auto"/>
            </w:tcBorders>
            <w:shd w:val="clear" w:color="auto" w:fill="auto"/>
            <w:noWrap/>
            <w:vAlign w:val="center"/>
            <w:hideMark/>
          </w:tcPr>
          <w:p w14:paraId="3A3201E2" w14:textId="77777777" w:rsidR="003A7D86" w:rsidRPr="002C56E6" w:rsidRDefault="003A7D86" w:rsidP="003A7D86">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2022</w:t>
            </w:r>
          </w:p>
        </w:tc>
      </w:tr>
      <w:tr w:rsidR="002C56E6" w:rsidRPr="002C56E6" w14:paraId="1C922A56" w14:textId="77777777" w:rsidTr="00260410">
        <w:trPr>
          <w:trHeight w:val="208"/>
        </w:trPr>
        <w:tc>
          <w:tcPr>
            <w:tcW w:w="3019" w:type="dxa"/>
            <w:tcBorders>
              <w:top w:val="single" w:sz="4" w:space="0" w:color="auto"/>
            </w:tcBorders>
            <w:shd w:val="clear" w:color="auto" w:fill="auto"/>
            <w:noWrap/>
            <w:vAlign w:val="center"/>
            <w:hideMark/>
          </w:tcPr>
          <w:p w14:paraId="46786608" w14:textId="77777777" w:rsidR="003A7D86" w:rsidRPr="002C56E6" w:rsidRDefault="003A7D86" w:rsidP="003A7D86">
            <w:pPr>
              <w:spacing w:after="0" w:line="240" w:lineRule="auto"/>
              <w:rPr>
                <w:rFonts w:ascii="Calibri" w:eastAsia="Times New Roman" w:hAnsi="Calibri" w:cs="Calibri"/>
                <w:lang w:eastAsia="it-IT"/>
              </w:rPr>
            </w:pPr>
            <w:r w:rsidRPr="002C56E6">
              <w:rPr>
                <w:rFonts w:ascii="Calibri" w:eastAsia="Times New Roman" w:hAnsi="Calibri" w:cs="Calibri"/>
                <w:lang w:eastAsia="it-IT"/>
              </w:rPr>
              <w:t>Fattura energia</w:t>
            </w:r>
          </w:p>
        </w:tc>
        <w:tc>
          <w:tcPr>
            <w:tcW w:w="1570" w:type="dxa"/>
            <w:tcBorders>
              <w:top w:val="single" w:sz="4" w:space="0" w:color="auto"/>
            </w:tcBorders>
            <w:shd w:val="clear" w:color="auto" w:fill="auto"/>
            <w:noWrap/>
            <w:vAlign w:val="center"/>
            <w:hideMark/>
          </w:tcPr>
          <w:p w14:paraId="13EF1BF2" w14:textId="77777777"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53.257</w:t>
            </w:r>
          </w:p>
        </w:tc>
        <w:tc>
          <w:tcPr>
            <w:tcW w:w="1280" w:type="dxa"/>
            <w:tcBorders>
              <w:top w:val="single" w:sz="4" w:space="0" w:color="auto"/>
            </w:tcBorders>
            <w:shd w:val="clear" w:color="auto" w:fill="auto"/>
            <w:noWrap/>
            <w:vAlign w:val="center"/>
            <w:hideMark/>
          </w:tcPr>
          <w:p w14:paraId="570FE0FD" w14:textId="77777777"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34.945</w:t>
            </w:r>
          </w:p>
        </w:tc>
        <w:tc>
          <w:tcPr>
            <w:tcW w:w="1328" w:type="dxa"/>
            <w:tcBorders>
              <w:top w:val="single" w:sz="4" w:space="0" w:color="auto"/>
            </w:tcBorders>
            <w:shd w:val="clear" w:color="auto" w:fill="auto"/>
            <w:noWrap/>
            <w:vAlign w:val="center"/>
            <w:hideMark/>
          </w:tcPr>
          <w:p w14:paraId="17372E18" w14:textId="77777777"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23.400</w:t>
            </w:r>
          </w:p>
        </w:tc>
        <w:tc>
          <w:tcPr>
            <w:tcW w:w="1256" w:type="dxa"/>
            <w:tcBorders>
              <w:top w:val="single" w:sz="4" w:space="0" w:color="auto"/>
            </w:tcBorders>
            <w:shd w:val="clear" w:color="auto" w:fill="auto"/>
            <w:noWrap/>
            <w:vAlign w:val="center"/>
            <w:hideMark/>
          </w:tcPr>
          <w:p w14:paraId="3AEFFC93" w14:textId="77777777"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49.600</w:t>
            </w:r>
          </w:p>
        </w:tc>
        <w:tc>
          <w:tcPr>
            <w:tcW w:w="1400" w:type="dxa"/>
            <w:tcBorders>
              <w:top w:val="single" w:sz="4" w:space="0" w:color="auto"/>
            </w:tcBorders>
            <w:shd w:val="clear" w:color="auto" w:fill="auto"/>
            <w:noWrap/>
            <w:vAlign w:val="center"/>
            <w:hideMark/>
          </w:tcPr>
          <w:p w14:paraId="23B9738A" w14:textId="4A1D1539"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11</w:t>
            </w:r>
            <w:r w:rsidR="00273CEF" w:rsidRPr="002C56E6">
              <w:rPr>
                <w:rFonts w:ascii="Calibri" w:eastAsia="Times New Roman" w:hAnsi="Calibri" w:cs="Calibri"/>
                <w:lang w:eastAsia="it-IT"/>
              </w:rPr>
              <w:t>3</w:t>
            </w:r>
            <w:r w:rsidRPr="002C56E6">
              <w:rPr>
                <w:rFonts w:ascii="Calibri" w:eastAsia="Times New Roman" w:hAnsi="Calibri" w:cs="Calibri"/>
                <w:lang w:eastAsia="it-IT"/>
              </w:rPr>
              <w:t>.</w:t>
            </w:r>
            <w:r w:rsidR="00BD7D14" w:rsidRPr="002C56E6">
              <w:rPr>
                <w:rFonts w:ascii="Calibri" w:eastAsia="Times New Roman" w:hAnsi="Calibri" w:cs="Calibri"/>
                <w:lang w:eastAsia="it-IT"/>
              </w:rPr>
              <w:t>00</w:t>
            </w:r>
          </w:p>
        </w:tc>
      </w:tr>
      <w:tr w:rsidR="002C56E6" w:rsidRPr="002C56E6" w14:paraId="582A7FA3" w14:textId="77777777" w:rsidTr="00260410">
        <w:trPr>
          <w:trHeight w:val="208"/>
        </w:trPr>
        <w:tc>
          <w:tcPr>
            <w:tcW w:w="3019" w:type="dxa"/>
            <w:shd w:val="clear" w:color="auto" w:fill="auto"/>
            <w:noWrap/>
            <w:vAlign w:val="center"/>
            <w:hideMark/>
          </w:tcPr>
          <w:p w14:paraId="2E6ED75F" w14:textId="77777777" w:rsidR="003A7D86" w:rsidRPr="002C56E6" w:rsidRDefault="003A7D86" w:rsidP="003A7D86">
            <w:pPr>
              <w:spacing w:after="0" w:line="240" w:lineRule="auto"/>
              <w:rPr>
                <w:rFonts w:ascii="Calibri" w:eastAsia="Times New Roman" w:hAnsi="Calibri" w:cs="Calibri"/>
                <w:lang w:eastAsia="it-IT"/>
              </w:rPr>
            </w:pPr>
            <w:r w:rsidRPr="002C56E6">
              <w:rPr>
                <w:rFonts w:ascii="Calibri" w:eastAsia="Times New Roman" w:hAnsi="Calibri" w:cs="Calibri"/>
                <w:lang w:eastAsia="it-IT"/>
              </w:rPr>
              <w:t>fattura petrolifera</w:t>
            </w:r>
          </w:p>
        </w:tc>
        <w:tc>
          <w:tcPr>
            <w:tcW w:w="1570" w:type="dxa"/>
            <w:shd w:val="clear" w:color="auto" w:fill="auto"/>
            <w:noWrap/>
            <w:vAlign w:val="center"/>
            <w:hideMark/>
          </w:tcPr>
          <w:p w14:paraId="6D491ED7" w14:textId="77777777"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28.432</w:t>
            </w:r>
          </w:p>
        </w:tc>
        <w:tc>
          <w:tcPr>
            <w:tcW w:w="1280" w:type="dxa"/>
            <w:shd w:val="clear" w:color="auto" w:fill="auto"/>
            <w:noWrap/>
            <w:vAlign w:val="center"/>
            <w:hideMark/>
          </w:tcPr>
          <w:p w14:paraId="29311B50" w14:textId="77777777"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16.190</w:t>
            </w:r>
          </w:p>
        </w:tc>
        <w:tc>
          <w:tcPr>
            <w:tcW w:w="1328" w:type="dxa"/>
            <w:shd w:val="clear" w:color="auto" w:fill="auto"/>
            <w:noWrap/>
            <w:vAlign w:val="center"/>
            <w:hideMark/>
          </w:tcPr>
          <w:p w14:paraId="5BF1939E" w14:textId="77777777"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11.627</w:t>
            </w:r>
          </w:p>
        </w:tc>
        <w:tc>
          <w:tcPr>
            <w:tcW w:w="1256" w:type="dxa"/>
            <w:shd w:val="clear" w:color="auto" w:fill="auto"/>
            <w:noWrap/>
            <w:vAlign w:val="center"/>
            <w:hideMark/>
          </w:tcPr>
          <w:p w14:paraId="5DB90025" w14:textId="77777777"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19.810</w:t>
            </w:r>
          </w:p>
        </w:tc>
        <w:tc>
          <w:tcPr>
            <w:tcW w:w="1400" w:type="dxa"/>
            <w:shd w:val="clear" w:color="auto" w:fill="auto"/>
            <w:noWrap/>
            <w:vAlign w:val="center"/>
            <w:hideMark/>
          </w:tcPr>
          <w:p w14:paraId="1D476CED" w14:textId="4364E3B3"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w:t>
            </w:r>
            <w:r w:rsidR="00BD7D14" w:rsidRPr="002C56E6">
              <w:rPr>
                <w:rFonts w:ascii="Calibri" w:eastAsia="Times New Roman" w:hAnsi="Calibri" w:cs="Calibri"/>
                <w:lang w:eastAsia="it-IT"/>
              </w:rPr>
              <w:t>2.200</w:t>
            </w:r>
          </w:p>
        </w:tc>
      </w:tr>
      <w:tr w:rsidR="002C56E6" w:rsidRPr="002C56E6" w14:paraId="224048C1" w14:textId="77777777" w:rsidTr="00260410">
        <w:trPr>
          <w:trHeight w:val="208"/>
        </w:trPr>
        <w:tc>
          <w:tcPr>
            <w:tcW w:w="3019" w:type="dxa"/>
            <w:shd w:val="clear" w:color="auto" w:fill="auto"/>
            <w:noWrap/>
            <w:vAlign w:val="center"/>
            <w:hideMark/>
          </w:tcPr>
          <w:p w14:paraId="716F6B40" w14:textId="77777777" w:rsidR="003A7D86" w:rsidRPr="002C56E6" w:rsidRDefault="003A7D86" w:rsidP="003A7D86">
            <w:pPr>
              <w:spacing w:after="0" w:line="240" w:lineRule="auto"/>
              <w:rPr>
                <w:rFonts w:ascii="Calibri" w:eastAsia="Times New Roman" w:hAnsi="Calibri" w:cs="Calibri"/>
                <w:b/>
                <w:bCs/>
                <w:lang w:eastAsia="it-IT"/>
              </w:rPr>
            </w:pPr>
            <w:r w:rsidRPr="002C56E6">
              <w:rPr>
                <w:rFonts w:ascii="Calibri" w:eastAsia="Times New Roman" w:hAnsi="Calibri" w:cs="Calibri"/>
                <w:b/>
                <w:bCs/>
                <w:lang w:eastAsia="it-IT"/>
              </w:rPr>
              <w:t>variazioni tendenziali</w:t>
            </w:r>
          </w:p>
        </w:tc>
        <w:tc>
          <w:tcPr>
            <w:tcW w:w="1570" w:type="dxa"/>
            <w:vMerge w:val="restart"/>
            <w:shd w:val="clear" w:color="auto" w:fill="auto"/>
            <w:noWrap/>
            <w:vAlign w:val="center"/>
            <w:hideMark/>
          </w:tcPr>
          <w:p w14:paraId="5A726AB0" w14:textId="77777777" w:rsidR="003A7D86" w:rsidRPr="002C56E6" w:rsidRDefault="003A7D86" w:rsidP="00260410">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 </w:t>
            </w:r>
          </w:p>
        </w:tc>
        <w:tc>
          <w:tcPr>
            <w:tcW w:w="1280" w:type="dxa"/>
            <w:shd w:val="clear" w:color="auto" w:fill="auto"/>
            <w:noWrap/>
            <w:vAlign w:val="center"/>
            <w:hideMark/>
          </w:tcPr>
          <w:p w14:paraId="7273C644" w14:textId="77777777" w:rsidR="003A7D86" w:rsidRPr="002C56E6" w:rsidRDefault="003A7D86" w:rsidP="00260410">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2010-2015</w:t>
            </w:r>
          </w:p>
        </w:tc>
        <w:tc>
          <w:tcPr>
            <w:tcW w:w="1328" w:type="dxa"/>
            <w:shd w:val="clear" w:color="auto" w:fill="auto"/>
            <w:noWrap/>
            <w:vAlign w:val="center"/>
            <w:hideMark/>
          </w:tcPr>
          <w:p w14:paraId="5E8A00DC" w14:textId="77777777" w:rsidR="003A7D86" w:rsidRPr="002C56E6" w:rsidRDefault="003A7D86" w:rsidP="00260410">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2019-2020</w:t>
            </w:r>
          </w:p>
        </w:tc>
        <w:tc>
          <w:tcPr>
            <w:tcW w:w="1256" w:type="dxa"/>
            <w:shd w:val="clear" w:color="auto" w:fill="auto"/>
            <w:noWrap/>
            <w:vAlign w:val="center"/>
            <w:hideMark/>
          </w:tcPr>
          <w:p w14:paraId="6F4FCFF6" w14:textId="77777777" w:rsidR="003A7D86" w:rsidRPr="002C56E6" w:rsidRDefault="003A7D86" w:rsidP="00260410">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2021-2020</w:t>
            </w:r>
          </w:p>
        </w:tc>
        <w:tc>
          <w:tcPr>
            <w:tcW w:w="1400" w:type="dxa"/>
            <w:shd w:val="clear" w:color="auto" w:fill="auto"/>
            <w:noWrap/>
            <w:vAlign w:val="center"/>
            <w:hideMark/>
          </w:tcPr>
          <w:p w14:paraId="63E9FA9D" w14:textId="77777777" w:rsidR="003A7D86" w:rsidRPr="002C56E6" w:rsidRDefault="003A7D86" w:rsidP="00260410">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2022-2021</w:t>
            </w:r>
          </w:p>
        </w:tc>
      </w:tr>
      <w:tr w:rsidR="002C56E6" w:rsidRPr="002C56E6" w14:paraId="66C8B753" w14:textId="77777777" w:rsidTr="00260410">
        <w:trPr>
          <w:trHeight w:val="208"/>
        </w:trPr>
        <w:tc>
          <w:tcPr>
            <w:tcW w:w="3019" w:type="dxa"/>
            <w:shd w:val="clear" w:color="auto" w:fill="auto"/>
            <w:noWrap/>
            <w:vAlign w:val="center"/>
            <w:hideMark/>
          </w:tcPr>
          <w:p w14:paraId="1733E749" w14:textId="77777777" w:rsidR="003A7D86" w:rsidRPr="002C56E6" w:rsidRDefault="003A7D86" w:rsidP="003A7D86">
            <w:pPr>
              <w:spacing w:after="0" w:line="240" w:lineRule="auto"/>
              <w:rPr>
                <w:rFonts w:ascii="Calibri" w:eastAsia="Times New Roman" w:hAnsi="Calibri" w:cs="Calibri"/>
                <w:lang w:eastAsia="it-IT"/>
              </w:rPr>
            </w:pPr>
            <w:r w:rsidRPr="002C56E6">
              <w:rPr>
                <w:rFonts w:ascii="Calibri" w:eastAsia="Times New Roman" w:hAnsi="Calibri" w:cs="Calibri"/>
                <w:lang w:eastAsia="it-IT"/>
              </w:rPr>
              <w:t>Fattura energia</w:t>
            </w:r>
          </w:p>
        </w:tc>
        <w:tc>
          <w:tcPr>
            <w:tcW w:w="1570" w:type="dxa"/>
            <w:vMerge/>
            <w:vAlign w:val="center"/>
            <w:hideMark/>
          </w:tcPr>
          <w:p w14:paraId="3D3CA6D3" w14:textId="77777777" w:rsidR="003A7D86" w:rsidRPr="002C56E6" w:rsidRDefault="003A7D86" w:rsidP="00260410">
            <w:pPr>
              <w:spacing w:after="0" w:line="240" w:lineRule="auto"/>
              <w:jc w:val="right"/>
              <w:rPr>
                <w:rFonts w:ascii="Calibri" w:eastAsia="Times New Roman" w:hAnsi="Calibri" w:cs="Calibri"/>
                <w:b/>
                <w:bCs/>
                <w:lang w:eastAsia="it-IT"/>
              </w:rPr>
            </w:pPr>
          </w:p>
        </w:tc>
        <w:tc>
          <w:tcPr>
            <w:tcW w:w="1280" w:type="dxa"/>
            <w:shd w:val="clear" w:color="auto" w:fill="auto"/>
            <w:noWrap/>
            <w:vAlign w:val="center"/>
            <w:hideMark/>
          </w:tcPr>
          <w:p w14:paraId="5AD8B52E" w14:textId="77777777"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-34,38%</w:t>
            </w:r>
          </w:p>
        </w:tc>
        <w:tc>
          <w:tcPr>
            <w:tcW w:w="1328" w:type="dxa"/>
            <w:shd w:val="clear" w:color="auto" w:fill="auto"/>
            <w:noWrap/>
            <w:vAlign w:val="center"/>
            <w:hideMark/>
          </w:tcPr>
          <w:p w14:paraId="46AB9F52" w14:textId="77777777"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-33,04%</w:t>
            </w:r>
          </w:p>
        </w:tc>
        <w:tc>
          <w:tcPr>
            <w:tcW w:w="1256" w:type="dxa"/>
            <w:shd w:val="clear" w:color="auto" w:fill="auto"/>
            <w:noWrap/>
            <w:vAlign w:val="center"/>
            <w:hideMark/>
          </w:tcPr>
          <w:p w14:paraId="410BDF10" w14:textId="77777777"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98,80%</w:t>
            </w:r>
          </w:p>
        </w:tc>
        <w:tc>
          <w:tcPr>
            <w:tcW w:w="1400" w:type="dxa"/>
            <w:shd w:val="clear" w:color="auto" w:fill="auto"/>
            <w:noWrap/>
            <w:vAlign w:val="bottom"/>
            <w:hideMark/>
          </w:tcPr>
          <w:p w14:paraId="7F792D38" w14:textId="59C8E6FB"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w:t>
            </w:r>
            <w:r w:rsidR="00DD422E" w:rsidRPr="002C56E6">
              <w:rPr>
                <w:rFonts w:ascii="Calibri" w:eastAsia="Times New Roman" w:hAnsi="Calibri" w:cs="Calibri"/>
                <w:lang w:eastAsia="it-IT"/>
              </w:rPr>
              <w:t>28</w:t>
            </w:r>
            <w:r w:rsidRPr="002C56E6">
              <w:rPr>
                <w:rFonts w:ascii="Calibri" w:eastAsia="Times New Roman" w:hAnsi="Calibri" w:cs="Calibri"/>
                <w:lang w:eastAsia="it-IT"/>
              </w:rPr>
              <w:t>%</w:t>
            </w:r>
          </w:p>
        </w:tc>
      </w:tr>
      <w:tr w:rsidR="002C56E6" w:rsidRPr="002C56E6" w14:paraId="16D0DD47" w14:textId="77777777" w:rsidTr="00260410">
        <w:trPr>
          <w:trHeight w:val="208"/>
        </w:trPr>
        <w:tc>
          <w:tcPr>
            <w:tcW w:w="3019" w:type="dxa"/>
            <w:tcBorders>
              <w:bottom w:val="single" w:sz="4" w:space="0" w:color="auto"/>
            </w:tcBorders>
            <w:shd w:val="clear" w:color="auto" w:fill="auto"/>
            <w:noWrap/>
            <w:vAlign w:val="center"/>
            <w:hideMark/>
          </w:tcPr>
          <w:p w14:paraId="3D2DE044" w14:textId="77777777" w:rsidR="003A7D86" w:rsidRPr="002C56E6" w:rsidRDefault="003A7D86" w:rsidP="003A7D86">
            <w:pPr>
              <w:spacing w:after="0" w:line="240" w:lineRule="auto"/>
              <w:rPr>
                <w:rFonts w:ascii="Calibri" w:eastAsia="Times New Roman" w:hAnsi="Calibri" w:cs="Calibri"/>
                <w:lang w:eastAsia="it-IT"/>
              </w:rPr>
            </w:pPr>
            <w:r w:rsidRPr="002C56E6">
              <w:rPr>
                <w:rFonts w:ascii="Calibri" w:eastAsia="Times New Roman" w:hAnsi="Calibri" w:cs="Calibri"/>
                <w:lang w:eastAsia="it-IT"/>
              </w:rPr>
              <w:t>fattura petrolifera</w:t>
            </w:r>
          </w:p>
        </w:tc>
        <w:tc>
          <w:tcPr>
            <w:tcW w:w="1570" w:type="dxa"/>
            <w:vMerge/>
            <w:tcBorders>
              <w:bottom w:val="single" w:sz="4" w:space="0" w:color="auto"/>
            </w:tcBorders>
            <w:vAlign w:val="center"/>
            <w:hideMark/>
          </w:tcPr>
          <w:p w14:paraId="240166DF" w14:textId="77777777" w:rsidR="003A7D86" w:rsidRPr="002C56E6" w:rsidRDefault="003A7D86" w:rsidP="00260410">
            <w:pPr>
              <w:spacing w:after="0" w:line="240" w:lineRule="auto"/>
              <w:jc w:val="right"/>
              <w:rPr>
                <w:rFonts w:ascii="Calibri" w:eastAsia="Times New Roman" w:hAnsi="Calibri" w:cs="Calibri"/>
                <w:b/>
                <w:bCs/>
                <w:lang w:eastAsia="it-IT"/>
              </w:rPr>
            </w:pPr>
          </w:p>
        </w:tc>
        <w:tc>
          <w:tcPr>
            <w:tcW w:w="1280" w:type="dxa"/>
            <w:tcBorders>
              <w:bottom w:val="single" w:sz="4" w:space="0" w:color="auto"/>
            </w:tcBorders>
            <w:shd w:val="clear" w:color="auto" w:fill="auto"/>
            <w:noWrap/>
            <w:vAlign w:val="center"/>
            <w:hideMark/>
          </w:tcPr>
          <w:p w14:paraId="64D44E81" w14:textId="77777777"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-43,06%</w:t>
            </w:r>
          </w:p>
        </w:tc>
        <w:tc>
          <w:tcPr>
            <w:tcW w:w="1328" w:type="dxa"/>
            <w:tcBorders>
              <w:bottom w:val="single" w:sz="4" w:space="0" w:color="auto"/>
            </w:tcBorders>
            <w:shd w:val="clear" w:color="auto" w:fill="auto"/>
            <w:noWrap/>
            <w:vAlign w:val="center"/>
            <w:hideMark/>
          </w:tcPr>
          <w:p w14:paraId="3FD48E5E" w14:textId="77777777"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-28,18%</w:t>
            </w:r>
          </w:p>
        </w:tc>
        <w:tc>
          <w:tcPr>
            <w:tcW w:w="1256" w:type="dxa"/>
            <w:tcBorders>
              <w:bottom w:val="single" w:sz="4" w:space="0" w:color="auto"/>
            </w:tcBorders>
            <w:shd w:val="clear" w:color="auto" w:fill="auto"/>
            <w:noWrap/>
            <w:vAlign w:val="center"/>
            <w:hideMark/>
          </w:tcPr>
          <w:p w14:paraId="58668E61" w14:textId="77777777"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70,40%</w:t>
            </w:r>
          </w:p>
        </w:tc>
        <w:tc>
          <w:tcPr>
            <w:tcW w:w="1400" w:type="dxa"/>
            <w:tcBorders>
              <w:bottom w:val="single" w:sz="4" w:space="0" w:color="auto"/>
            </w:tcBorders>
            <w:shd w:val="clear" w:color="auto" w:fill="auto"/>
            <w:noWrap/>
            <w:vAlign w:val="bottom"/>
            <w:hideMark/>
          </w:tcPr>
          <w:p w14:paraId="7170FE18" w14:textId="700F97C0" w:rsidR="003A7D86" w:rsidRPr="002C56E6" w:rsidRDefault="003A7D86" w:rsidP="00260410">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w:t>
            </w:r>
            <w:r w:rsidR="00F9670D" w:rsidRPr="002C56E6">
              <w:rPr>
                <w:rFonts w:ascii="Calibri" w:eastAsia="Times New Roman" w:hAnsi="Calibri" w:cs="Calibri"/>
                <w:lang w:eastAsia="it-IT"/>
              </w:rPr>
              <w:t>2,5</w:t>
            </w:r>
            <w:r w:rsidRPr="002C56E6">
              <w:rPr>
                <w:rFonts w:ascii="Calibri" w:eastAsia="Times New Roman" w:hAnsi="Calibri" w:cs="Calibri"/>
                <w:lang w:eastAsia="it-IT"/>
              </w:rPr>
              <w:t>%</w:t>
            </w:r>
          </w:p>
        </w:tc>
      </w:tr>
    </w:tbl>
    <w:p w14:paraId="4D31A191" w14:textId="57BDC60E" w:rsidR="00AC603B" w:rsidRPr="002C56E6" w:rsidRDefault="005663AF" w:rsidP="00AC603B">
      <w:pPr>
        <w:spacing w:after="0"/>
        <w:jc w:val="both"/>
        <w:rPr>
          <w:rFonts w:cstheme="minorHAnsi"/>
          <w:sz w:val="18"/>
          <w:szCs w:val="18"/>
        </w:rPr>
      </w:pPr>
      <w:r w:rsidRPr="002C56E6">
        <w:rPr>
          <w:rFonts w:cstheme="minorHAnsi"/>
          <w:sz w:val="18"/>
          <w:szCs w:val="18"/>
        </w:rPr>
        <w:t>Fonte: Elaborazioni FAIB Confesercenti su dati Unione Petrolifera Relazione 2022 e Statistiche 2020</w:t>
      </w:r>
    </w:p>
    <w:p w14:paraId="2A762C23" w14:textId="77777777" w:rsidR="00AC603B" w:rsidRPr="002C56E6" w:rsidRDefault="00AC603B" w:rsidP="00AC603B">
      <w:pPr>
        <w:spacing w:after="0"/>
        <w:jc w:val="both"/>
        <w:rPr>
          <w:rFonts w:cstheme="minorHAnsi"/>
          <w:sz w:val="18"/>
          <w:szCs w:val="18"/>
        </w:rPr>
      </w:pPr>
    </w:p>
    <w:p w14:paraId="3BB0D090" w14:textId="191ED211" w:rsidR="00AC603B" w:rsidRPr="002C56E6" w:rsidRDefault="00AC603B" w:rsidP="00AC603B">
      <w:pPr>
        <w:rPr>
          <w:b/>
          <w:bCs/>
          <w:sz w:val="32"/>
          <w:szCs w:val="32"/>
        </w:rPr>
      </w:pPr>
      <w:r w:rsidRPr="002C56E6">
        <w:rPr>
          <w:b/>
          <w:bCs/>
          <w:sz w:val="32"/>
          <w:szCs w:val="32"/>
        </w:rPr>
        <w:t>L’andamento dei prezzi dei carburanti in Italia e all’estero</w:t>
      </w:r>
    </w:p>
    <w:p w14:paraId="4E6D94F7" w14:textId="04473F29" w:rsidR="001337E1" w:rsidRPr="002C56E6" w:rsidRDefault="0058556D" w:rsidP="007340F2">
      <w:pPr>
        <w:spacing w:after="0" w:line="360" w:lineRule="auto"/>
        <w:jc w:val="both"/>
        <w:rPr>
          <w:rFonts w:cstheme="minorHAnsi"/>
        </w:rPr>
      </w:pPr>
      <w:r w:rsidRPr="002C56E6">
        <w:rPr>
          <w:rFonts w:cstheme="minorHAnsi"/>
        </w:rPr>
        <w:t xml:space="preserve">Nel 2022 si </w:t>
      </w:r>
      <w:r w:rsidR="00655F91" w:rsidRPr="002C56E6">
        <w:rPr>
          <w:rFonts w:cstheme="minorHAnsi"/>
        </w:rPr>
        <w:t xml:space="preserve">è </w:t>
      </w:r>
      <w:r w:rsidRPr="002C56E6">
        <w:rPr>
          <w:rFonts w:cstheme="minorHAnsi"/>
        </w:rPr>
        <w:t>registra</w:t>
      </w:r>
      <w:r w:rsidR="00655F91" w:rsidRPr="002C56E6">
        <w:rPr>
          <w:rFonts w:cstheme="minorHAnsi"/>
        </w:rPr>
        <w:t>to</w:t>
      </w:r>
      <w:r w:rsidRPr="002C56E6">
        <w:rPr>
          <w:rFonts w:cstheme="minorHAnsi"/>
        </w:rPr>
        <w:t xml:space="preserve"> </w:t>
      </w:r>
      <w:r w:rsidR="0026633A" w:rsidRPr="002C56E6">
        <w:rPr>
          <w:rFonts w:cstheme="minorHAnsi"/>
        </w:rPr>
        <w:t xml:space="preserve">un </w:t>
      </w:r>
      <w:r w:rsidRPr="002C56E6">
        <w:rPr>
          <w:rFonts w:cstheme="minorHAnsi"/>
        </w:rPr>
        <w:t xml:space="preserve">forte aumento dei prezzi </w:t>
      </w:r>
      <w:r w:rsidR="00EB0AAB" w:rsidRPr="002C56E6">
        <w:rPr>
          <w:rFonts w:cstheme="minorHAnsi"/>
        </w:rPr>
        <w:t xml:space="preserve">sia </w:t>
      </w:r>
      <w:r w:rsidRPr="002C56E6">
        <w:rPr>
          <w:rFonts w:cstheme="minorHAnsi"/>
        </w:rPr>
        <w:t>industriali della benzina e del gasolio rispettivamente del 56% e del 76%</w:t>
      </w:r>
      <w:r w:rsidR="00EB0AAB" w:rsidRPr="002C56E6">
        <w:rPr>
          <w:rFonts w:cstheme="minorHAnsi"/>
        </w:rPr>
        <w:t>,</w:t>
      </w:r>
      <w:r w:rsidRPr="002C56E6">
        <w:rPr>
          <w:rFonts w:cstheme="minorHAnsi"/>
        </w:rPr>
        <w:t xml:space="preserve"> </w:t>
      </w:r>
      <w:r w:rsidR="00EB0AAB" w:rsidRPr="002C56E6">
        <w:rPr>
          <w:rFonts w:cstheme="minorHAnsi"/>
        </w:rPr>
        <w:t>sia</w:t>
      </w:r>
      <w:r w:rsidRPr="002C56E6">
        <w:rPr>
          <w:rFonts w:cstheme="minorHAnsi"/>
        </w:rPr>
        <w:t xml:space="preserve"> al consumo dell’11% e del 22%. </w:t>
      </w:r>
      <w:r w:rsidR="00EB0AAB" w:rsidRPr="002C56E6">
        <w:rPr>
          <w:rFonts w:cstheme="minorHAnsi"/>
        </w:rPr>
        <w:t xml:space="preserve">Il 21 marzo 2022 il </w:t>
      </w:r>
      <w:r w:rsidR="0033329E" w:rsidRPr="002C56E6">
        <w:rPr>
          <w:rFonts w:cstheme="minorHAnsi"/>
        </w:rPr>
        <w:t>decreto-legge</w:t>
      </w:r>
      <w:r w:rsidR="00EB0AAB" w:rsidRPr="002C56E6">
        <w:rPr>
          <w:rFonts w:cstheme="minorHAnsi"/>
        </w:rPr>
        <w:t xml:space="preserve"> del governo Draghi denominato “Misure urgenti per contrastare gli effetti economici e umanitari della crisi ucraina” ha previsto un intervento sul prezzo dei carburanti</w:t>
      </w:r>
      <w:r w:rsidR="0033329E">
        <w:rPr>
          <w:rFonts w:cstheme="minorHAnsi"/>
        </w:rPr>
        <w:t>:</w:t>
      </w:r>
      <w:r w:rsidR="00EB0AAB" w:rsidRPr="002C56E6">
        <w:rPr>
          <w:rFonts w:cstheme="minorHAnsi"/>
        </w:rPr>
        <w:t xml:space="preserve"> sono state così ridotte le accise su benzina e gasolio di 0</w:t>
      </w:r>
      <w:r w:rsidR="00090D32" w:rsidRPr="002C56E6">
        <w:rPr>
          <w:rFonts w:cstheme="minorHAnsi"/>
        </w:rPr>
        <w:t>,</w:t>
      </w:r>
      <w:r w:rsidR="00EB0AAB" w:rsidRPr="002C56E6">
        <w:rPr>
          <w:rFonts w:cstheme="minorHAnsi"/>
        </w:rPr>
        <w:t>25</w:t>
      </w:r>
      <w:r w:rsidR="007677D4" w:rsidRPr="002C56E6">
        <w:rPr>
          <w:rFonts w:cstheme="minorHAnsi"/>
        </w:rPr>
        <w:t xml:space="preserve"> </w:t>
      </w:r>
      <w:r w:rsidR="00EB0AAB" w:rsidRPr="002C56E6">
        <w:rPr>
          <w:rFonts w:cstheme="minorHAnsi"/>
        </w:rPr>
        <w:t>€</w:t>
      </w:r>
      <w:r w:rsidR="007677D4" w:rsidRPr="002C56E6">
        <w:rPr>
          <w:rFonts w:cstheme="minorHAnsi"/>
        </w:rPr>
        <w:t>/</w:t>
      </w:r>
      <w:r w:rsidR="00EB0AAB" w:rsidRPr="002C56E6">
        <w:rPr>
          <w:rFonts w:cstheme="minorHAnsi"/>
        </w:rPr>
        <w:t>litr</w:t>
      </w:r>
      <w:r w:rsidR="007677D4" w:rsidRPr="002C56E6">
        <w:rPr>
          <w:rFonts w:cstheme="minorHAnsi"/>
        </w:rPr>
        <w:t>o</w:t>
      </w:r>
      <w:r w:rsidR="00EB0AAB" w:rsidRPr="002C56E6">
        <w:rPr>
          <w:rFonts w:cstheme="minorHAnsi"/>
        </w:rPr>
        <w:t xml:space="preserve">, </w:t>
      </w:r>
      <w:r w:rsidR="00090D32" w:rsidRPr="002C56E6">
        <w:rPr>
          <w:rFonts w:cstheme="minorHAnsi"/>
        </w:rPr>
        <w:t>con un effetto complessivo con</w:t>
      </w:r>
      <w:r w:rsidR="00EB0AAB" w:rsidRPr="002C56E6">
        <w:rPr>
          <w:rFonts w:cstheme="minorHAnsi"/>
        </w:rPr>
        <w:t xml:space="preserve"> </w:t>
      </w:r>
      <w:r w:rsidR="00090D32" w:rsidRPr="002C56E6">
        <w:rPr>
          <w:rFonts w:cstheme="minorHAnsi"/>
        </w:rPr>
        <w:t>l’</w:t>
      </w:r>
      <w:r w:rsidR="0033329E">
        <w:rPr>
          <w:rFonts w:cstheme="minorHAnsi"/>
        </w:rPr>
        <w:t>Iv</w:t>
      </w:r>
      <w:r w:rsidR="00EB0AAB" w:rsidRPr="002C56E6">
        <w:rPr>
          <w:rFonts w:cstheme="minorHAnsi"/>
        </w:rPr>
        <w:t>a pari a 0</w:t>
      </w:r>
      <w:r w:rsidR="00090D32" w:rsidRPr="002C56E6">
        <w:rPr>
          <w:rFonts w:cstheme="minorHAnsi"/>
        </w:rPr>
        <w:t>,</w:t>
      </w:r>
      <w:r w:rsidR="00EB0AAB" w:rsidRPr="002C56E6">
        <w:rPr>
          <w:rFonts w:cstheme="minorHAnsi"/>
        </w:rPr>
        <w:t>305</w:t>
      </w:r>
      <w:r w:rsidR="007677D4" w:rsidRPr="002C56E6">
        <w:rPr>
          <w:rFonts w:cstheme="minorHAnsi"/>
        </w:rPr>
        <w:t xml:space="preserve"> </w:t>
      </w:r>
      <w:r w:rsidR="00EB0AAB" w:rsidRPr="002C56E6">
        <w:rPr>
          <w:rFonts w:cstheme="minorHAnsi"/>
        </w:rPr>
        <w:t>€/litro</w:t>
      </w:r>
      <w:r w:rsidR="001B7557" w:rsidRPr="002C56E6">
        <w:rPr>
          <w:rFonts w:cstheme="minorHAnsi"/>
        </w:rPr>
        <w:t xml:space="preserve"> e su</w:t>
      </w:r>
      <w:r w:rsidR="0033329E">
        <w:rPr>
          <w:rFonts w:cstheme="minorHAnsi"/>
        </w:rPr>
        <w:t>l</w:t>
      </w:r>
      <w:r w:rsidR="001B7557" w:rsidRPr="002C56E6">
        <w:rPr>
          <w:rFonts w:cstheme="minorHAnsi"/>
        </w:rPr>
        <w:t xml:space="preserve"> gpl </w:t>
      </w:r>
      <w:r w:rsidR="003D2D80" w:rsidRPr="002C56E6">
        <w:rPr>
          <w:rFonts w:cstheme="minorHAnsi"/>
        </w:rPr>
        <w:t xml:space="preserve">di </w:t>
      </w:r>
      <w:r w:rsidR="00C9342C" w:rsidRPr="002C56E6">
        <w:rPr>
          <w:rFonts w:cstheme="minorHAnsi"/>
        </w:rPr>
        <w:t>0,0</w:t>
      </w:r>
      <w:r w:rsidR="003D2D80" w:rsidRPr="002C56E6">
        <w:rPr>
          <w:rFonts w:cstheme="minorHAnsi"/>
        </w:rPr>
        <w:t>85 centesimi</w:t>
      </w:r>
      <w:r w:rsidR="0033329E">
        <w:rPr>
          <w:rFonts w:cstheme="minorHAnsi"/>
        </w:rPr>
        <w:t>,</w:t>
      </w:r>
      <w:r w:rsidR="00090D32" w:rsidRPr="002C56E6">
        <w:rPr>
          <w:rFonts w:cstheme="minorHAnsi"/>
        </w:rPr>
        <w:t xml:space="preserve"> con </w:t>
      </w:r>
      <w:r w:rsidR="00236D75" w:rsidRPr="002C56E6">
        <w:rPr>
          <w:rFonts w:cstheme="minorHAnsi"/>
        </w:rPr>
        <w:t xml:space="preserve">un effetto di </w:t>
      </w:r>
      <w:r w:rsidR="000B0ADE" w:rsidRPr="002C56E6">
        <w:rPr>
          <w:rFonts w:cstheme="minorHAnsi"/>
        </w:rPr>
        <w:t>0,104</w:t>
      </w:r>
      <w:r w:rsidR="00AE5159" w:rsidRPr="002C56E6">
        <w:rPr>
          <w:rFonts w:cstheme="minorHAnsi"/>
        </w:rPr>
        <w:t xml:space="preserve"> </w:t>
      </w:r>
      <w:r w:rsidR="009B7CFE" w:rsidRPr="002C56E6">
        <w:rPr>
          <w:rFonts w:cstheme="minorHAnsi"/>
        </w:rPr>
        <w:lastRenderedPageBreak/>
        <w:t>€/</w:t>
      </w:r>
      <w:r w:rsidR="00D11AF3" w:rsidRPr="002C56E6">
        <w:rPr>
          <w:rFonts w:cstheme="minorHAnsi"/>
        </w:rPr>
        <w:t>litro</w:t>
      </w:r>
      <w:r w:rsidR="00EB0AAB" w:rsidRPr="002C56E6">
        <w:rPr>
          <w:rFonts w:cstheme="minorHAnsi"/>
        </w:rPr>
        <w:t>.</w:t>
      </w:r>
      <w:r w:rsidR="00F43601" w:rsidRPr="002C56E6">
        <w:rPr>
          <w:rFonts w:cstheme="minorHAnsi"/>
        </w:rPr>
        <w:t xml:space="preserve"> Per il metano autotrazione, dal 3 maggio al 31 dicembre 2022 l’accisa è stata totalmente sospesa e l’IVA è stata ridotta dal 22 al 5 per cento. Misure che</w:t>
      </w:r>
      <w:r w:rsidR="002E2E89" w:rsidRPr="002C56E6">
        <w:rPr>
          <w:rFonts w:cstheme="minorHAnsi"/>
        </w:rPr>
        <w:t xml:space="preserve"> </w:t>
      </w:r>
      <w:r w:rsidR="00F43601" w:rsidRPr="002C56E6">
        <w:rPr>
          <w:rFonts w:cstheme="minorHAnsi"/>
        </w:rPr>
        <w:t xml:space="preserve">complessivamente sono costate circa 9,1 miliardi di euro </w:t>
      </w:r>
      <w:r w:rsidR="002E2E89" w:rsidRPr="002C56E6">
        <w:rPr>
          <w:rFonts w:cstheme="minorHAnsi"/>
        </w:rPr>
        <w:t>pari</w:t>
      </w:r>
      <w:r w:rsidR="00927CEC" w:rsidRPr="002C56E6">
        <w:rPr>
          <w:rFonts w:cstheme="minorHAnsi"/>
        </w:rPr>
        <w:t xml:space="preserve"> allo </w:t>
      </w:r>
      <w:r w:rsidR="00F43601" w:rsidRPr="002C56E6">
        <w:rPr>
          <w:rFonts w:cstheme="minorHAnsi"/>
        </w:rPr>
        <w:t>0,5 per cento del prodotto interno nazionale</w:t>
      </w:r>
      <w:r w:rsidR="00927CEC" w:rsidRPr="002C56E6">
        <w:rPr>
          <w:rFonts w:cstheme="minorHAnsi"/>
        </w:rPr>
        <w:t xml:space="preserve">, finanziato </w:t>
      </w:r>
      <w:r w:rsidR="00AA1DE0" w:rsidRPr="002C56E6">
        <w:rPr>
          <w:rFonts w:cstheme="minorHAnsi"/>
        </w:rPr>
        <w:t>per quasi</w:t>
      </w:r>
      <w:r w:rsidR="00F43601" w:rsidRPr="002C56E6">
        <w:rPr>
          <w:rFonts w:cstheme="minorHAnsi"/>
        </w:rPr>
        <w:t xml:space="preserve"> il 40 per cento (3,54 miliardi di euro) </w:t>
      </w:r>
      <w:r w:rsidR="00725799" w:rsidRPr="002C56E6">
        <w:rPr>
          <w:rFonts w:cstheme="minorHAnsi"/>
        </w:rPr>
        <w:t>dal</w:t>
      </w:r>
      <w:r w:rsidR="00F43601" w:rsidRPr="002C56E6">
        <w:rPr>
          <w:rFonts w:cstheme="minorHAnsi"/>
        </w:rPr>
        <w:t xml:space="preserve"> maggior gettito IVA </w:t>
      </w:r>
      <w:r w:rsidR="00725799" w:rsidRPr="002C56E6">
        <w:rPr>
          <w:rFonts w:cstheme="minorHAnsi"/>
        </w:rPr>
        <w:t>generato</w:t>
      </w:r>
      <w:r w:rsidR="00F43601" w:rsidRPr="002C56E6">
        <w:rPr>
          <w:rFonts w:cstheme="minorHAnsi"/>
        </w:rPr>
        <w:t xml:space="preserve"> </w:t>
      </w:r>
      <w:r w:rsidR="00725799" w:rsidRPr="002C56E6">
        <w:rPr>
          <w:rFonts w:cstheme="minorHAnsi"/>
        </w:rPr>
        <w:t>d</w:t>
      </w:r>
      <w:r w:rsidR="00F43601" w:rsidRPr="002C56E6">
        <w:rPr>
          <w:rFonts w:cstheme="minorHAnsi"/>
        </w:rPr>
        <w:t xml:space="preserve">all’aumento del costo della materia prima. </w:t>
      </w:r>
      <w:r w:rsidR="00EB0AAB" w:rsidRPr="002C56E6">
        <w:rPr>
          <w:rFonts w:cstheme="minorHAnsi"/>
        </w:rPr>
        <w:t xml:space="preserve">A partire dal 1° gennaio 2023 </w:t>
      </w:r>
      <w:r w:rsidR="0075325C" w:rsidRPr="002C56E6">
        <w:rPr>
          <w:rFonts w:cstheme="minorHAnsi"/>
        </w:rPr>
        <w:t xml:space="preserve">il </w:t>
      </w:r>
      <w:r w:rsidR="00EB0AAB" w:rsidRPr="002C56E6">
        <w:rPr>
          <w:rFonts w:cstheme="minorHAnsi"/>
        </w:rPr>
        <w:t xml:space="preserve">regime di accise </w:t>
      </w:r>
      <w:r w:rsidR="00CA3559" w:rsidRPr="002C56E6">
        <w:rPr>
          <w:rFonts w:cstheme="minorHAnsi"/>
        </w:rPr>
        <w:t>è tornato a quello precedete i</w:t>
      </w:r>
      <w:r w:rsidR="00EB0AAB" w:rsidRPr="002C56E6">
        <w:rPr>
          <w:rFonts w:cstheme="minorHAnsi"/>
        </w:rPr>
        <w:t>l 22 marzo 2022</w:t>
      </w:r>
      <w:r w:rsidR="00C07D55" w:rsidRPr="002C56E6">
        <w:rPr>
          <w:rFonts w:cstheme="minorHAnsi"/>
        </w:rPr>
        <w:t xml:space="preserve"> (grafico 3).</w:t>
      </w:r>
    </w:p>
    <w:p w14:paraId="07C91A58" w14:textId="77777777" w:rsidR="00C1248A" w:rsidRPr="002C56E6" w:rsidRDefault="00C1248A" w:rsidP="001337E1">
      <w:pPr>
        <w:spacing w:after="0" w:line="240" w:lineRule="auto"/>
        <w:rPr>
          <w:noProof/>
        </w:rPr>
      </w:pPr>
    </w:p>
    <w:p w14:paraId="52DFC3FF" w14:textId="77777777" w:rsidR="00C1248A" w:rsidRPr="002C56E6" w:rsidRDefault="00C1248A" w:rsidP="001337E1">
      <w:pPr>
        <w:spacing w:after="0" w:line="240" w:lineRule="auto"/>
        <w:rPr>
          <w:noProof/>
        </w:rPr>
      </w:pPr>
    </w:p>
    <w:p w14:paraId="526B2839" w14:textId="5970C10A" w:rsidR="00C1248A" w:rsidRPr="002C56E6" w:rsidRDefault="00C1248A" w:rsidP="001337E1">
      <w:pPr>
        <w:spacing w:after="0" w:line="240" w:lineRule="auto"/>
        <w:rPr>
          <w:b/>
          <w:bCs/>
          <w:sz w:val="32"/>
          <w:szCs w:val="32"/>
        </w:rPr>
      </w:pPr>
      <w:r w:rsidRPr="002C56E6">
        <w:rPr>
          <w:noProof/>
          <w:lang w:eastAsia="zh-CN"/>
        </w:rPr>
        <w:drawing>
          <wp:inline distT="0" distB="0" distL="0" distR="0" wp14:anchorId="55AA77D2" wp14:editId="4E620821">
            <wp:extent cx="6181725" cy="2581275"/>
            <wp:effectExtent l="0" t="0" r="9525" b="9525"/>
            <wp:docPr id="220101238" name="Grafico 1">
              <a:extLst xmlns:a="http://schemas.openxmlformats.org/drawingml/2006/main">
                <a:ext uri="{FF2B5EF4-FFF2-40B4-BE49-F238E27FC236}">
                  <a16:creationId xmlns:a16="http://schemas.microsoft.com/office/drawing/2014/main" id="{0376CD51-707E-1453-FED4-DA9C1882FE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8BC2E9" w14:textId="77777777" w:rsidR="001337E1" w:rsidRPr="002C56E6" w:rsidRDefault="001337E1" w:rsidP="001337E1">
      <w:pPr>
        <w:spacing w:after="0" w:line="240" w:lineRule="auto"/>
        <w:rPr>
          <w:b/>
          <w:bCs/>
        </w:rPr>
      </w:pPr>
    </w:p>
    <w:p w14:paraId="6EEDA5B7" w14:textId="77777777" w:rsidR="007340F2" w:rsidRPr="002C56E6" w:rsidRDefault="007340F2" w:rsidP="001337E1">
      <w:pPr>
        <w:spacing w:after="0" w:line="240" w:lineRule="auto"/>
        <w:rPr>
          <w:b/>
          <w:bCs/>
        </w:rPr>
      </w:pPr>
    </w:p>
    <w:p w14:paraId="10DC298E" w14:textId="11AB2D18" w:rsidR="001802D0" w:rsidRPr="002C56E6" w:rsidRDefault="00126CCB" w:rsidP="001337E1">
      <w:pPr>
        <w:spacing w:after="0" w:line="240" w:lineRule="auto"/>
        <w:rPr>
          <w:b/>
          <w:bCs/>
        </w:rPr>
      </w:pPr>
      <w:bookmarkStart w:id="2" w:name="_Hlk146119731"/>
      <w:r w:rsidRPr="002C56E6">
        <w:rPr>
          <w:b/>
          <w:bCs/>
        </w:rPr>
        <w:t xml:space="preserve">Tav.6 </w:t>
      </w:r>
      <w:r w:rsidR="001337E1" w:rsidRPr="002C56E6">
        <w:rPr>
          <w:b/>
          <w:bCs/>
        </w:rPr>
        <w:t>Andamento prezzi al consumo e industrial</w:t>
      </w:r>
      <w:r w:rsidR="00C30960" w:rsidRPr="002C56E6">
        <w:rPr>
          <w:b/>
          <w:bCs/>
        </w:rPr>
        <w:t xml:space="preserve">e </w:t>
      </w:r>
      <w:r w:rsidR="006E0D80" w:rsidRPr="002C56E6">
        <w:rPr>
          <w:b/>
          <w:bCs/>
        </w:rPr>
        <w:t>negli ultimi anni</w:t>
      </w:r>
    </w:p>
    <w:tbl>
      <w:tblPr>
        <w:tblW w:w="9170" w:type="dxa"/>
        <w:tblCellMar>
          <w:left w:w="70" w:type="dxa"/>
          <w:right w:w="70" w:type="dxa"/>
        </w:tblCellMar>
        <w:tblLook w:val="04A0" w:firstRow="1" w:lastRow="0" w:firstColumn="1" w:lastColumn="0" w:noHBand="0" w:noVBand="1"/>
      </w:tblPr>
      <w:tblGrid>
        <w:gridCol w:w="2204"/>
        <w:gridCol w:w="1630"/>
        <w:gridCol w:w="1853"/>
        <w:gridCol w:w="1630"/>
        <w:gridCol w:w="1853"/>
      </w:tblGrid>
      <w:tr w:rsidR="002C56E6" w:rsidRPr="002C56E6" w14:paraId="40C2A8C4" w14:textId="77777777" w:rsidTr="00F45402">
        <w:trPr>
          <w:trHeight w:val="268"/>
        </w:trPr>
        <w:tc>
          <w:tcPr>
            <w:tcW w:w="2204" w:type="dxa"/>
            <w:tcBorders>
              <w:top w:val="single" w:sz="4" w:space="0" w:color="auto"/>
            </w:tcBorders>
            <w:shd w:val="clear" w:color="auto" w:fill="auto"/>
            <w:noWrap/>
            <w:vAlign w:val="center"/>
            <w:hideMark/>
          </w:tcPr>
          <w:p w14:paraId="67EED597" w14:textId="77777777" w:rsidR="00C43247" w:rsidRPr="002C56E6" w:rsidRDefault="00C43247" w:rsidP="00C43247">
            <w:pPr>
              <w:spacing w:after="0" w:line="240" w:lineRule="auto"/>
              <w:rPr>
                <w:rFonts w:ascii="Calibri" w:eastAsia="Times New Roman" w:hAnsi="Calibri" w:cs="Calibri"/>
                <w:lang w:eastAsia="it-IT"/>
              </w:rPr>
            </w:pPr>
            <w:r w:rsidRPr="002C56E6">
              <w:rPr>
                <w:rFonts w:ascii="Calibri" w:eastAsia="Times New Roman" w:hAnsi="Calibri" w:cs="Calibri"/>
                <w:lang w:eastAsia="it-IT"/>
              </w:rPr>
              <w:t> </w:t>
            </w:r>
          </w:p>
        </w:tc>
        <w:tc>
          <w:tcPr>
            <w:tcW w:w="3483" w:type="dxa"/>
            <w:gridSpan w:val="2"/>
            <w:tcBorders>
              <w:top w:val="single" w:sz="4" w:space="0" w:color="auto"/>
            </w:tcBorders>
            <w:shd w:val="clear" w:color="auto" w:fill="auto"/>
            <w:noWrap/>
            <w:vAlign w:val="center"/>
            <w:hideMark/>
          </w:tcPr>
          <w:p w14:paraId="5084EF7A"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Benzina</w:t>
            </w:r>
          </w:p>
        </w:tc>
        <w:tc>
          <w:tcPr>
            <w:tcW w:w="3483" w:type="dxa"/>
            <w:gridSpan w:val="2"/>
            <w:tcBorders>
              <w:top w:val="single" w:sz="4" w:space="0" w:color="auto"/>
            </w:tcBorders>
            <w:shd w:val="clear" w:color="auto" w:fill="auto"/>
            <w:noWrap/>
            <w:vAlign w:val="center"/>
            <w:hideMark/>
          </w:tcPr>
          <w:p w14:paraId="16E3EB32" w14:textId="77777777" w:rsidR="00C43247" w:rsidRPr="002C56E6" w:rsidRDefault="00C43247"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Gasolio</w:t>
            </w:r>
          </w:p>
        </w:tc>
      </w:tr>
      <w:tr w:rsidR="002C56E6" w:rsidRPr="002C56E6" w14:paraId="39A619FF" w14:textId="77777777" w:rsidTr="00F45402">
        <w:trPr>
          <w:trHeight w:val="268"/>
        </w:trPr>
        <w:tc>
          <w:tcPr>
            <w:tcW w:w="2204" w:type="dxa"/>
            <w:tcBorders>
              <w:bottom w:val="single" w:sz="4" w:space="0" w:color="auto"/>
            </w:tcBorders>
            <w:shd w:val="clear" w:color="auto" w:fill="auto"/>
            <w:noWrap/>
            <w:vAlign w:val="center"/>
            <w:hideMark/>
          </w:tcPr>
          <w:p w14:paraId="06D14B9C" w14:textId="77777777" w:rsidR="00C43247" w:rsidRPr="002C56E6" w:rsidRDefault="00C43247" w:rsidP="00C43247">
            <w:pPr>
              <w:spacing w:after="0" w:line="240" w:lineRule="auto"/>
              <w:rPr>
                <w:rFonts w:ascii="Calibri" w:eastAsia="Times New Roman" w:hAnsi="Calibri" w:cs="Calibri"/>
                <w:lang w:eastAsia="it-IT"/>
              </w:rPr>
            </w:pPr>
            <w:r w:rsidRPr="002C56E6">
              <w:rPr>
                <w:rFonts w:ascii="Calibri" w:eastAsia="Times New Roman" w:hAnsi="Calibri" w:cs="Calibri"/>
                <w:lang w:eastAsia="it-IT"/>
              </w:rPr>
              <w:t> </w:t>
            </w:r>
          </w:p>
        </w:tc>
        <w:tc>
          <w:tcPr>
            <w:tcW w:w="1630" w:type="dxa"/>
            <w:tcBorders>
              <w:bottom w:val="single" w:sz="4" w:space="0" w:color="auto"/>
            </w:tcBorders>
            <w:shd w:val="clear" w:color="auto" w:fill="auto"/>
            <w:noWrap/>
            <w:vAlign w:val="center"/>
            <w:hideMark/>
          </w:tcPr>
          <w:p w14:paraId="264E626F"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consumo</w:t>
            </w:r>
          </w:p>
        </w:tc>
        <w:tc>
          <w:tcPr>
            <w:tcW w:w="1852" w:type="dxa"/>
            <w:tcBorders>
              <w:bottom w:val="single" w:sz="4" w:space="0" w:color="auto"/>
            </w:tcBorders>
            <w:shd w:val="clear" w:color="auto" w:fill="auto"/>
            <w:noWrap/>
            <w:vAlign w:val="center"/>
            <w:hideMark/>
          </w:tcPr>
          <w:p w14:paraId="28231019"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industriale</w:t>
            </w:r>
          </w:p>
        </w:tc>
        <w:tc>
          <w:tcPr>
            <w:tcW w:w="1630" w:type="dxa"/>
            <w:tcBorders>
              <w:bottom w:val="single" w:sz="4" w:space="0" w:color="auto"/>
            </w:tcBorders>
            <w:shd w:val="clear" w:color="auto" w:fill="auto"/>
            <w:noWrap/>
            <w:vAlign w:val="center"/>
            <w:hideMark/>
          </w:tcPr>
          <w:p w14:paraId="642D4567"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 xml:space="preserve">consumo </w:t>
            </w:r>
          </w:p>
        </w:tc>
        <w:tc>
          <w:tcPr>
            <w:tcW w:w="1852" w:type="dxa"/>
            <w:tcBorders>
              <w:bottom w:val="single" w:sz="4" w:space="0" w:color="auto"/>
            </w:tcBorders>
            <w:shd w:val="clear" w:color="auto" w:fill="auto"/>
            <w:noWrap/>
            <w:vAlign w:val="center"/>
            <w:hideMark/>
          </w:tcPr>
          <w:p w14:paraId="37CC74B5" w14:textId="77777777" w:rsidR="00C43247" w:rsidRPr="002C56E6" w:rsidRDefault="00C43247"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industriale</w:t>
            </w:r>
          </w:p>
        </w:tc>
      </w:tr>
      <w:tr w:rsidR="002C56E6" w:rsidRPr="002C56E6" w14:paraId="312B64AD" w14:textId="77777777" w:rsidTr="00F45402">
        <w:trPr>
          <w:trHeight w:val="268"/>
        </w:trPr>
        <w:tc>
          <w:tcPr>
            <w:tcW w:w="2204" w:type="dxa"/>
            <w:tcBorders>
              <w:top w:val="single" w:sz="4" w:space="0" w:color="auto"/>
            </w:tcBorders>
            <w:shd w:val="clear" w:color="auto" w:fill="auto"/>
            <w:noWrap/>
            <w:vAlign w:val="center"/>
            <w:hideMark/>
          </w:tcPr>
          <w:p w14:paraId="34402819" w14:textId="77777777" w:rsidR="00C43247" w:rsidRPr="002C56E6" w:rsidRDefault="00C43247" w:rsidP="00C43247">
            <w:pPr>
              <w:spacing w:after="0" w:line="240" w:lineRule="auto"/>
              <w:rPr>
                <w:rFonts w:ascii="Calibri" w:eastAsia="Times New Roman" w:hAnsi="Calibri" w:cs="Calibri"/>
                <w:lang w:eastAsia="it-IT"/>
              </w:rPr>
            </w:pPr>
            <w:r w:rsidRPr="002C56E6">
              <w:rPr>
                <w:rFonts w:ascii="Calibri" w:eastAsia="Times New Roman" w:hAnsi="Calibri" w:cs="Calibri"/>
                <w:lang w:eastAsia="it-IT"/>
              </w:rPr>
              <w:t>2023 gen -ago</w:t>
            </w:r>
          </w:p>
        </w:tc>
        <w:tc>
          <w:tcPr>
            <w:tcW w:w="1630" w:type="dxa"/>
            <w:tcBorders>
              <w:top w:val="single" w:sz="4" w:space="0" w:color="auto"/>
            </w:tcBorders>
            <w:shd w:val="clear" w:color="auto" w:fill="auto"/>
            <w:noWrap/>
            <w:vAlign w:val="center"/>
            <w:hideMark/>
          </w:tcPr>
          <w:p w14:paraId="1C4F2678"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-0,8%</w:t>
            </w:r>
          </w:p>
        </w:tc>
        <w:tc>
          <w:tcPr>
            <w:tcW w:w="1852" w:type="dxa"/>
            <w:tcBorders>
              <w:top w:val="single" w:sz="4" w:space="0" w:color="auto"/>
            </w:tcBorders>
            <w:shd w:val="clear" w:color="auto" w:fill="auto"/>
            <w:noWrap/>
            <w:vAlign w:val="center"/>
            <w:hideMark/>
          </w:tcPr>
          <w:p w14:paraId="238385D7"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-18,4%</w:t>
            </w:r>
          </w:p>
        </w:tc>
        <w:tc>
          <w:tcPr>
            <w:tcW w:w="1630" w:type="dxa"/>
            <w:tcBorders>
              <w:top w:val="single" w:sz="4" w:space="0" w:color="auto"/>
            </w:tcBorders>
            <w:shd w:val="clear" w:color="auto" w:fill="auto"/>
            <w:noWrap/>
            <w:vAlign w:val="center"/>
            <w:hideMark/>
          </w:tcPr>
          <w:p w14:paraId="07B23E15"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-3,0%</w:t>
            </w:r>
          </w:p>
        </w:tc>
        <w:tc>
          <w:tcPr>
            <w:tcW w:w="1852" w:type="dxa"/>
            <w:tcBorders>
              <w:top w:val="single" w:sz="4" w:space="0" w:color="auto"/>
            </w:tcBorders>
            <w:shd w:val="clear" w:color="auto" w:fill="auto"/>
            <w:noWrap/>
            <w:vAlign w:val="center"/>
            <w:hideMark/>
          </w:tcPr>
          <w:p w14:paraId="5C046F36" w14:textId="77777777" w:rsidR="00C43247" w:rsidRPr="002C56E6" w:rsidRDefault="00C43247"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-20,3%</w:t>
            </w:r>
          </w:p>
        </w:tc>
      </w:tr>
      <w:tr w:rsidR="002C56E6" w:rsidRPr="002C56E6" w14:paraId="06DC5DDF" w14:textId="77777777" w:rsidTr="00F45402">
        <w:trPr>
          <w:trHeight w:val="268"/>
        </w:trPr>
        <w:tc>
          <w:tcPr>
            <w:tcW w:w="2204" w:type="dxa"/>
            <w:shd w:val="clear" w:color="auto" w:fill="auto"/>
            <w:noWrap/>
            <w:vAlign w:val="center"/>
            <w:hideMark/>
          </w:tcPr>
          <w:p w14:paraId="68C21690"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2022</w:t>
            </w:r>
          </w:p>
        </w:tc>
        <w:tc>
          <w:tcPr>
            <w:tcW w:w="1630" w:type="dxa"/>
            <w:shd w:val="clear" w:color="auto" w:fill="auto"/>
            <w:noWrap/>
            <w:vAlign w:val="center"/>
            <w:hideMark/>
          </w:tcPr>
          <w:p w14:paraId="78E88AB8"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11,0%</w:t>
            </w:r>
          </w:p>
        </w:tc>
        <w:tc>
          <w:tcPr>
            <w:tcW w:w="1852" w:type="dxa"/>
            <w:shd w:val="clear" w:color="auto" w:fill="auto"/>
            <w:noWrap/>
            <w:vAlign w:val="center"/>
            <w:hideMark/>
          </w:tcPr>
          <w:p w14:paraId="0C1EB114"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56,0%</w:t>
            </w:r>
          </w:p>
        </w:tc>
        <w:tc>
          <w:tcPr>
            <w:tcW w:w="1630" w:type="dxa"/>
            <w:shd w:val="clear" w:color="auto" w:fill="auto"/>
            <w:noWrap/>
            <w:vAlign w:val="center"/>
            <w:hideMark/>
          </w:tcPr>
          <w:p w14:paraId="107C060A"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22,1%</w:t>
            </w:r>
          </w:p>
        </w:tc>
        <w:tc>
          <w:tcPr>
            <w:tcW w:w="1852" w:type="dxa"/>
            <w:shd w:val="clear" w:color="auto" w:fill="auto"/>
            <w:noWrap/>
            <w:vAlign w:val="center"/>
            <w:hideMark/>
          </w:tcPr>
          <w:p w14:paraId="010062D6" w14:textId="77777777" w:rsidR="00C43247" w:rsidRPr="002C56E6" w:rsidRDefault="00C43247"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75,9%</w:t>
            </w:r>
          </w:p>
        </w:tc>
      </w:tr>
      <w:tr w:rsidR="002C56E6" w:rsidRPr="002C56E6" w14:paraId="106F9D2E" w14:textId="77777777" w:rsidTr="00F45402">
        <w:trPr>
          <w:trHeight w:val="268"/>
        </w:trPr>
        <w:tc>
          <w:tcPr>
            <w:tcW w:w="2204" w:type="dxa"/>
            <w:shd w:val="clear" w:color="auto" w:fill="auto"/>
            <w:noWrap/>
            <w:vAlign w:val="center"/>
            <w:hideMark/>
          </w:tcPr>
          <w:p w14:paraId="4F09FB58"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 xml:space="preserve"> 2021 </w:t>
            </w:r>
          </w:p>
        </w:tc>
        <w:tc>
          <w:tcPr>
            <w:tcW w:w="1630" w:type="dxa"/>
            <w:shd w:val="clear" w:color="auto" w:fill="auto"/>
            <w:noWrap/>
            <w:vAlign w:val="center"/>
            <w:hideMark/>
          </w:tcPr>
          <w:p w14:paraId="4CFC4150"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14,0%</w:t>
            </w:r>
          </w:p>
        </w:tc>
        <w:tc>
          <w:tcPr>
            <w:tcW w:w="1852" w:type="dxa"/>
            <w:shd w:val="clear" w:color="auto" w:fill="auto"/>
            <w:noWrap/>
            <w:vAlign w:val="center"/>
            <w:hideMark/>
          </w:tcPr>
          <w:p w14:paraId="0462703C"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36,0%</w:t>
            </w:r>
          </w:p>
        </w:tc>
        <w:tc>
          <w:tcPr>
            <w:tcW w:w="1630" w:type="dxa"/>
            <w:shd w:val="clear" w:color="auto" w:fill="auto"/>
            <w:noWrap/>
            <w:vAlign w:val="center"/>
            <w:hideMark/>
          </w:tcPr>
          <w:p w14:paraId="4F785CED"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12,9%</w:t>
            </w:r>
          </w:p>
        </w:tc>
        <w:tc>
          <w:tcPr>
            <w:tcW w:w="1852" w:type="dxa"/>
            <w:shd w:val="clear" w:color="auto" w:fill="auto"/>
            <w:noWrap/>
            <w:vAlign w:val="center"/>
            <w:hideMark/>
          </w:tcPr>
          <w:p w14:paraId="5791D39A" w14:textId="77777777" w:rsidR="00C43247" w:rsidRPr="002C56E6" w:rsidRDefault="00C43247"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30,2%</w:t>
            </w:r>
          </w:p>
        </w:tc>
      </w:tr>
      <w:tr w:rsidR="002C56E6" w:rsidRPr="002C56E6" w14:paraId="411CF12D" w14:textId="77777777" w:rsidTr="00F45402">
        <w:trPr>
          <w:trHeight w:val="268"/>
        </w:trPr>
        <w:tc>
          <w:tcPr>
            <w:tcW w:w="2204" w:type="dxa"/>
            <w:shd w:val="clear" w:color="auto" w:fill="auto"/>
            <w:noWrap/>
            <w:vAlign w:val="center"/>
            <w:hideMark/>
          </w:tcPr>
          <w:p w14:paraId="24EDA635"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 xml:space="preserve"> 2020 </w:t>
            </w:r>
          </w:p>
        </w:tc>
        <w:tc>
          <w:tcPr>
            <w:tcW w:w="1630" w:type="dxa"/>
            <w:shd w:val="clear" w:color="auto" w:fill="auto"/>
            <w:noWrap/>
            <w:vAlign w:val="center"/>
            <w:hideMark/>
          </w:tcPr>
          <w:p w14:paraId="4C0E1772"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-9,0%</w:t>
            </w:r>
          </w:p>
        </w:tc>
        <w:tc>
          <w:tcPr>
            <w:tcW w:w="1852" w:type="dxa"/>
            <w:shd w:val="clear" w:color="auto" w:fill="auto"/>
            <w:noWrap/>
            <w:vAlign w:val="center"/>
            <w:hideMark/>
          </w:tcPr>
          <w:p w14:paraId="53A6423C"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-21,0%</w:t>
            </w:r>
          </w:p>
        </w:tc>
        <w:tc>
          <w:tcPr>
            <w:tcW w:w="1630" w:type="dxa"/>
            <w:shd w:val="clear" w:color="auto" w:fill="auto"/>
            <w:noWrap/>
            <w:vAlign w:val="center"/>
            <w:hideMark/>
          </w:tcPr>
          <w:p w14:paraId="2C47DF20"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-11,0%</w:t>
            </w:r>
          </w:p>
        </w:tc>
        <w:tc>
          <w:tcPr>
            <w:tcW w:w="1852" w:type="dxa"/>
            <w:shd w:val="clear" w:color="auto" w:fill="auto"/>
            <w:noWrap/>
            <w:vAlign w:val="center"/>
            <w:hideMark/>
          </w:tcPr>
          <w:p w14:paraId="5C47949B" w14:textId="77777777" w:rsidR="00C43247" w:rsidRPr="002C56E6" w:rsidRDefault="00C43247"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-22,4%</w:t>
            </w:r>
          </w:p>
        </w:tc>
      </w:tr>
      <w:tr w:rsidR="002C56E6" w:rsidRPr="002C56E6" w14:paraId="2013B78C" w14:textId="77777777" w:rsidTr="00F45402">
        <w:trPr>
          <w:trHeight w:val="268"/>
        </w:trPr>
        <w:tc>
          <w:tcPr>
            <w:tcW w:w="2204" w:type="dxa"/>
            <w:shd w:val="clear" w:color="auto" w:fill="auto"/>
            <w:noWrap/>
            <w:vAlign w:val="center"/>
            <w:hideMark/>
          </w:tcPr>
          <w:p w14:paraId="0E5D1049"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 xml:space="preserve"> 2019 </w:t>
            </w:r>
          </w:p>
        </w:tc>
        <w:tc>
          <w:tcPr>
            <w:tcW w:w="1630" w:type="dxa"/>
            <w:shd w:val="clear" w:color="auto" w:fill="auto"/>
            <w:noWrap/>
            <w:vAlign w:val="center"/>
            <w:hideMark/>
          </w:tcPr>
          <w:p w14:paraId="23467831"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w:t>
            </w:r>
          </w:p>
        </w:tc>
        <w:tc>
          <w:tcPr>
            <w:tcW w:w="1852" w:type="dxa"/>
            <w:shd w:val="clear" w:color="auto" w:fill="auto"/>
            <w:noWrap/>
            <w:vAlign w:val="center"/>
            <w:hideMark/>
          </w:tcPr>
          <w:p w14:paraId="617DC811"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-4,0%</w:t>
            </w:r>
          </w:p>
        </w:tc>
        <w:tc>
          <w:tcPr>
            <w:tcW w:w="1630" w:type="dxa"/>
            <w:shd w:val="clear" w:color="auto" w:fill="auto"/>
            <w:noWrap/>
            <w:vAlign w:val="center"/>
            <w:hideMark/>
          </w:tcPr>
          <w:p w14:paraId="31710CF8"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-0,6%</w:t>
            </w:r>
          </w:p>
        </w:tc>
        <w:tc>
          <w:tcPr>
            <w:tcW w:w="1852" w:type="dxa"/>
            <w:shd w:val="clear" w:color="auto" w:fill="auto"/>
            <w:noWrap/>
            <w:vAlign w:val="center"/>
            <w:hideMark/>
          </w:tcPr>
          <w:p w14:paraId="590B42EF" w14:textId="77777777" w:rsidR="00C43247" w:rsidRPr="002C56E6" w:rsidRDefault="00C43247"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-1,2%</w:t>
            </w:r>
          </w:p>
        </w:tc>
      </w:tr>
      <w:tr w:rsidR="002C56E6" w:rsidRPr="002C56E6" w14:paraId="704763C5" w14:textId="77777777" w:rsidTr="00F45402">
        <w:trPr>
          <w:trHeight w:val="268"/>
        </w:trPr>
        <w:tc>
          <w:tcPr>
            <w:tcW w:w="2204" w:type="dxa"/>
            <w:tcBorders>
              <w:bottom w:val="single" w:sz="4" w:space="0" w:color="auto"/>
            </w:tcBorders>
            <w:shd w:val="clear" w:color="auto" w:fill="auto"/>
            <w:noWrap/>
            <w:vAlign w:val="center"/>
            <w:hideMark/>
          </w:tcPr>
          <w:p w14:paraId="2F753ED7"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 xml:space="preserve"> 2018 </w:t>
            </w:r>
          </w:p>
        </w:tc>
        <w:tc>
          <w:tcPr>
            <w:tcW w:w="1630" w:type="dxa"/>
            <w:tcBorders>
              <w:bottom w:val="single" w:sz="4" w:space="0" w:color="auto"/>
            </w:tcBorders>
            <w:shd w:val="clear" w:color="auto" w:fill="auto"/>
            <w:noWrap/>
            <w:vAlign w:val="center"/>
            <w:hideMark/>
          </w:tcPr>
          <w:p w14:paraId="3FF894CC"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5,0%</w:t>
            </w:r>
          </w:p>
        </w:tc>
        <w:tc>
          <w:tcPr>
            <w:tcW w:w="1852" w:type="dxa"/>
            <w:tcBorders>
              <w:bottom w:val="single" w:sz="4" w:space="0" w:color="auto"/>
            </w:tcBorders>
            <w:shd w:val="clear" w:color="auto" w:fill="auto"/>
            <w:noWrap/>
            <w:vAlign w:val="center"/>
            <w:hideMark/>
          </w:tcPr>
          <w:p w14:paraId="3E713605"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11,0%</w:t>
            </w:r>
          </w:p>
        </w:tc>
        <w:tc>
          <w:tcPr>
            <w:tcW w:w="1630" w:type="dxa"/>
            <w:tcBorders>
              <w:bottom w:val="single" w:sz="4" w:space="0" w:color="auto"/>
            </w:tcBorders>
            <w:shd w:val="clear" w:color="auto" w:fill="auto"/>
            <w:noWrap/>
            <w:vAlign w:val="center"/>
            <w:hideMark/>
          </w:tcPr>
          <w:p w14:paraId="1832247A" w14:textId="77777777" w:rsidR="00C43247" w:rsidRPr="002C56E6" w:rsidRDefault="00C43247" w:rsidP="00C4324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7,5%</w:t>
            </w:r>
          </w:p>
        </w:tc>
        <w:tc>
          <w:tcPr>
            <w:tcW w:w="1852" w:type="dxa"/>
            <w:tcBorders>
              <w:bottom w:val="single" w:sz="4" w:space="0" w:color="auto"/>
            </w:tcBorders>
            <w:shd w:val="clear" w:color="auto" w:fill="auto"/>
            <w:noWrap/>
            <w:vAlign w:val="center"/>
            <w:hideMark/>
          </w:tcPr>
          <w:p w14:paraId="56AE1ACF" w14:textId="77777777" w:rsidR="00C43247" w:rsidRPr="002C56E6" w:rsidRDefault="00C43247"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16,5%</w:t>
            </w:r>
          </w:p>
        </w:tc>
      </w:tr>
    </w:tbl>
    <w:p w14:paraId="4588D3B7" w14:textId="3DCF7736" w:rsidR="0071179E" w:rsidRPr="002C56E6" w:rsidRDefault="0071179E" w:rsidP="0071179E">
      <w:pPr>
        <w:spacing w:after="0" w:line="240" w:lineRule="auto"/>
        <w:rPr>
          <w:noProof/>
          <w:sz w:val="20"/>
          <w:szCs w:val="20"/>
        </w:rPr>
      </w:pPr>
      <w:r w:rsidRPr="002C56E6">
        <w:rPr>
          <w:noProof/>
          <w:sz w:val="20"/>
          <w:szCs w:val="20"/>
        </w:rPr>
        <w:t>Fonte: Elaborazioni Confesercenti su dati MISE</w:t>
      </w:r>
    </w:p>
    <w:bookmarkEnd w:id="2"/>
    <w:p w14:paraId="32932A37" w14:textId="77777777" w:rsidR="00DB2970" w:rsidRPr="002C56E6" w:rsidRDefault="00DB2970" w:rsidP="001337E1">
      <w:pPr>
        <w:spacing w:after="0" w:line="240" w:lineRule="auto"/>
        <w:rPr>
          <w:b/>
          <w:bCs/>
        </w:rPr>
      </w:pPr>
    </w:p>
    <w:p w14:paraId="65D5EF0A" w14:textId="0FDE7357" w:rsidR="00B655B0" w:rsidRPr="002C56E6" w:rsidRDefault="00B655B0" w:rsidP="007340F2">
      <w:pPr>
        <w:spacing w:after="0" w:line="360" w:lineRule="auto"/>
        <w:jc w:val="both"/>
        <w:rPr>
          <w:rFonts w:cstheme="minorHAnsi"/>
        </w:rPr>
      </w:pPr>
      <w:r w:rsidRPr="002C56E6">
        <w:rPr>
          <w:rFonts w:cstheme="minorHAnsi"/>
        </w:rPr>
        <w:t xml:space="preserve">In Italia, come in Europa, il meccanismo di formazione dei prezzi sul mercato dei carburanti si basa sulle quotazioni petrolifere internazionali pubblicate quotidianamente dal Platt’s, </w:t>
      </w:r>
      <w:r w:rsidR="00F44ADC" w:rsidRPr="006F5A40">
        <w:rPr>
          <w:rFonts w:cstheme="minorHAnsi"/>
          <w:color w:val="000000"/>
          <w:shd w:val="clear" w:color="auto" w:fill="FFFFFF"/>
        </w:rPr>
        <w:t>agenzia specializzata che determina il valore in dollari USA al quale la benzina può essere venduta a tonnellata dalle società di raffinazione</w:t>
      </w:r>
      <w:r w:rsidR="00F44ADC" w:rsidRPr="006F5A40">
        <w:rPr>
          <w:rFonts w:cstheme="minorHAnsi"/>
        </w:rPr>
        <w:t>.</w:t>
      </w:r>
      <w:r w:rsidRPr="002C56E6">
        <w:rPr>
          <w:rFonts w:cstheme="minorHAnsi"/>
        </w:rPr>
        <w:t xml:space="preserve"> Per gli operatori che vendono carburanti sul mercato italiano questi prezzi rappresentano i costi di approvvigionamento</w:t>
      </w:r>
      <w:r w:rsidR="0033329E">
        <w:rPr>
          <w:rFonts w:cstheme="minorHAnsi"/>
        </w:rPr>
        <w:t>,</w:t>
      </w:r>
      <w:r w:rsidRPr="002C56E6">
        <w:rPr>
          <w:rFonts w:cstheme="minorHAnsi"/>
        </w:rPr>
        <w:t xml:space="preserve"> a cui per ottenere i prezzi finali al consumo vanno sommati i ricavi industriali delle compagnie e le tasse. Il ricavo industriale va a copertura di una pluralità di costi: industriali, logistica e trasporto, margine del gestore, investimenti punto vendita, pubblicità e promozioni. Per la benzina la media dei 12 mesi del 202</w:t>
      </w:r>
      <w:r w:rsidR="00682C16" w:rsidRPr="002C56E6">
        <w:rPr>
          <w:rFonts w:cstheme="minorHAnsi"/>
        </w:rPr>
        <w:t>2</w:t>
      </w:r>
      <w:r w:rsidRPr="002C56E6">
        <w:rPr>
          <w:rFonts w:cstheme="minorHAnsi"/>
        </w:rPr>
        <w:t xml:space="preserve"> del ricavo industriale è stata di 0,1</w:t>
      </w:r>
      <w:r w:rsidR="00682C16" w:rsidRPr="002C56E6">
        <w:rPr>
          <w:rFonts w:cstheme="minorHAnsi"/>
        </w:rPr>
        <w:t>61</w:t>
      </w:r>
      <w:r w:rsidRPr="002C56E6">
        <w:rPr>
          <w:rFonts w:cstheme="minorHAnsi"/>
        </w:rPr>
        <w:t xml:space="preserve"> euro/litro; per il diesel di 0,1</w:t>
      </w:r>
      <w:r w:rsidR="00172BF2" w:rsidRPr="002C56E6">
        <w:rPr>
          <w:rFonts w:cstheme="minorHAnsi"/>
        </w:rPr>
        <w:t>58</w:t>
      </w:r>
      <w:r w:rsidRPr="002C56E6">
        <w:rPr>
          <w:rFonts w:cstheme="minorHAnsi"/>
        </w:rPr>
        <w:t xml:space="preserve"> euro/litro</w:t>
      </w:r>
      <w:r w:rsidR="006E0B42" w:rsidRPr="002C56E6">
        <w:rPr>
          <w:rFonts w:cstheme="minorHAnsi"/>
        </w:rPr>
        <w:t>; nel peri</w:t>
      </w:r>
      <w:r w:rsidR="001528B4" w:rsidRPr="002C56E6">
        <w:rPr>
          <w:rFonts w:cstheme="minorHAnsi"/>
        </w:rPr>
        <w:t>o</w:t>
      </w:r>
      <w:r w:rsidR="006E0B42" w:rsidRPr="002C56E6">
        <w:rPr>
          <w:rFonts w:cstheme="minorHAnsi"/>
        </w:rPr>
        <w:t xml:space="preserve">do </w:t>
      </w:r>
      <w:r w:rsidR="001528B4" w:rsidRPr="002C56E6">
        <w:rPr>
          <w:rFonts w:cstheme="minorHAnsi"/>
        </w:rPr>
        <w:t xml:space="preserve">gennaio agosto 2023 il ricavo industriale </w:t>
      </w:r>
      <w:r w:rsidR="00280999" w:rsidRPr="002C56E6">
        <w:rPr>
          <w:rFonts w:cstheme="minorHAnsi"/>
        </w:rPr>
        <w:t xml:space="preserve">è </w:t>
      </w:r>
      <w:r w:rsidR="005B633B" w:rsidRPr="002C56E6">
        <w:rPr>
          <w:rFonts w:cstheme="minorHAnsi"/>
        </w:rPr>
        <w:t xml:space="preserve">aumentato </w:t>
      </w:r>
      <w:r w:rsidR="00672DEB" w:rsidRPr="002C56E6">
        <w:rPr>
          <w:rFonts w:cstheme="minorHAnsi"/>
        </w:rPr>
        <w:t>arrivando a</w:t>
      </w:r>
      <w:r w:rsidR="00280999" w:rsidRPr="002C56E6">
        <w:rPr>
          <w:rFonts w:cstheme="minorHAnsi"/>
        </w:rPr>
        <w:t xml:space="preserve"> 0</w:t>
      </w:r>
      <w:r w:rsidR="00672DEB" w:rsidRPr="002C56E6">
        <w:rPr>
          <w:rFonts w:cstheme="minorHAnsi"/>
        </w:rPr>
        <w:t>,</w:t>
      </w:r>
      <w:r w:rsidR="00280999" w:rsidRPr="002C56E6">
        <w:rPr>
          <w:rFonts w:cstheme="minorHAnsi"/>
        </w:rPr>
        <w:t>192 e 0</w:t>
      </w:r>
      <w:r w:rsidR="00672DEB" w:rsidRPr="002C56E6">
        <w:rPr>
          <w:rFonts w:cstheme="minorHAnsi"/>
        </w:rPr>
        <w:t>,</w:t>
      </w:r>
      <w:r w:rsidR="00280999" w:rsidRPr="002C56E6">
        <w:rPr>
          <w:rFonts w:cstheme="minorHAnsi"/>
        </w:rPr>
        <w:t xml:space="preserve">205 </w:t>
      </w:r>
      <w:r w:rsidR="00672DEB" w:rsidRPr="002C56E6">
        <w:rPr>
          <w:rFonts w:cstheme="minorHAnsi"/>
        </w:rPr>
        <w:t xml:space="preserve">euro/litro </w:t>
      </w:r>
      <w:r w:rsidR="00280999" w:rsidRPr="002C56E6">
        <w:rPr>
          <w:rFonts w:cstheme="minorHAnsi"/>
        </w:rPr>
        <w:t>rispettivamente per benzina e gasolio.</w:t>
      </w:r>
      <w:r w:rsidR="001528B4" w:rsidRPr="002C56E6">
        <w:rPr>
          <w:rFonts w:cstheme="minorHAnsi"/>
        </w:rPr>
        <w:t xml:space="preserve"> </w:t>
      </w:r>
    </w:p>
    <w:p w14:paraId="489228A5" w14:textId="24B54DF9" w:rsidR="00B655B0" w:rsidRPr="002C56E6" w:rsidRDefault="00B655B0" w:rsidP="007340F2">
      <w:pPr>
        <w:spacing w:after="0" w:line="360" w:lineRule="auto"/>
        <w:jc w:val="both"/>
        <w:rPr>
          <w:rFonts w:cstheme="minorHAnsi"/>
        </w:rPr>
      </w:pPr>
      <w:bookmarkStart w:id="3" w:name="_Hlk146120001"/>
      <w:r w:rsidRPr="002C56E6">
        <w:rPr>
          <w:rFonts w:cstheme="minorHAnsi"/>
        </w:rPr>
        <w:lastRenderedPageBreak/>
        <w:t>Il grafico</w:t>
      </w:r>
      <w:r w:rsidR="00C07D55" w:rsidRPr="002C56E6">
        <w:rPr>
          <w:rFonts w:cstheme="minorHAnsi"/>
        </w:rPr>
        <w:t xml:space="preserve"> 4</w:t>
      </w:r>
      <w:r w:rsidRPr="002C56E6">
        <w:rPr>
          <w:rFonts w:cstheme="minorHAnsi"/>
        </w:rPr>
        <w:t xml:space="preserve"> mostra le varie componenti del prezzo al consumo della benzina e del gasolio: la quotazione internazionale pesa per il </w:t>
      </w:r>
      <w:r w:rsidR="002B780F" w:rsidRPr="002C56E6">
        <w:rPr>
          <w:rFonts w:cstheme="minorHAnsi"/>
        </w:rPr>
        <w:t>32</w:t>
      </w:r>
      <w:r w:rsidRPr="002C56E6">
        <w:rPr>
          <w:rFonts w:cstheme="minorHAnsi"/>
        </w:rPr>
        <w:t xml:space="preserve">% per la benzina e per il </w:t>
      </w:r>
      <w:r w:rsidR="00077C2C" w:rsidRPr="002C56E6">
        <w:rPr>
          <w:rFonts w:cstheme="minorHAnsi"/>
        </w:rPr>
        <w:t>3</w:t>
      </w:r>
      <w:r w:rsidR="002B780F" w:rsidRPr="002C56E6">
        <w:rPr>
          <w:rFonts w:cstheme="minorHAnsi"/>
        </w:rPr>
        <w:t>5</w:t>
      </w:r>
      <w:r w:rsidRPr="002C56E6">
        <w:rPr>
          <w:rFonts w:cstheme="minorHAnsi"/>
        </w:rPr>
        <w:t>% per il gasolio</w:t>
      </w:r>
      <w:r w:rsidR="000D44B1" w:rsidRPr="002C56E6">
        <w:rPr>
          <w:rFonts w:cstheme="minorHAnsi"/>
        </w:rPr>
        <w:t xml:space="preserve"> (</w:t>
      </w:r>
      <w:r w:rsidR="00000344" w:rsidRPr="002C56E6">
        <w:rPr>
          <w:rFonts w:cstheme="minorHAnsi"/>
        </w:rPr>
        <w:t xml:space="preserve">nel 2021 il peso era del </w:t>
      </w:r>
      <w:r w:rsidR="00E73A03" w:rsidRPr="002C56E6">
        <w:rPr>
          <w:rFonts w:cstheme="minorHAnsi"/>
        </w:rPr>
        <w:t>26,6</w:t>
      </w:r>
      <w:r w:rsidR="004F5B51" w:rsidRPr="002C56E6">
        <w:rPr>
          <w:rFonts w:cstheme="minorHAnsi"/>
        </w:rPr>
        <w:t>%</w:t>
      </w:r>
      <w:r w:rsidR="00E73A03" w:rsidRPr="002C56E6">
        <w:rPr>
          <w:rFonts w:cstheme="minorHAnsi"/>
        </w:rPr>
        <w:t xml:space="preserve"> e del 28</w:t>
      </w:r>
      <w:r w:rsidR="004F5B51" w:rsidRPr="002C56E6">
        <w:rPr>
          <w:rFonts w:cstheme="minorHAnsi"/>
        </w:rPr>
        <w:t>%</w:t>
      </w:r>
      <w:r w:rsidR="000D44B1" w:rsidRPr="002C56E6">
        <w:rPr>
          <w:rFonts w:cstheme="minorHAnsi"/>
        </w:rPr>
        <w:t>)</w:t>
      </w:r>
      <w:r w:rsidR="00E73A03" w:rsidRPr="002C56E6">
        <w:rPr>
          <w:rFonts w:cstheme="minorHAnsi"/>
        </w:rPr>
        <w:t>,</w:t>
      </w:r>
      <w:r w:rsidRPr="002C56E6">
        <w:rPr>
          <w:rFonts w:cstheme="minorHAnsi"/>
        </w:rPr>
        <w:t xml:space="preserve"> il ricavo industriale</w:t>
      </w:r>
      <w:r w:rsidR="00B67877" w:rsidRPr="002C56E6">
        <w:rPr>
          <w:rFonts w:cstheme="minorHAnsi"/>
        </w:rPr>
        <w:t xml:space="preserve"> (margine lor</w:t>
      </w:r>
      <w:r w:rsidR="00891DD9" w:rsidRPr="002C56E6">
        <w:rPr>
          <w:rFonts w:cstheme="minorHAnsi"/>
        </w:rPr>
        <w:t>d</w:t>
      </w:r>
      <w:r w:rsidR="00B67877" w:rsidRPr="002C56E6">
        <w:rPr>
          <w:rFonts w:cstheme="minorHAnsi"/>
        </w:rPr>
        <w:t>o della compagnia e del gestore insieme</w:t>
      </w:r>
      <w:r w:rsidR="002656C8" w:rsidRPr="002C56E6">
        <w:rPr>
          <w:rFonts w:cstheme="minorHAnsi"/>
        </w:rPr>
        <w:t xml:space="preserve"> che si mantiene fisso</w:t>
      </w:r>
      <w:r w:rsidR="00B67877" w:rsidRPr="002C56E6">
        <w:rPr>
          <w:rFonts w:cstheme="minorHAnsi"/>
        </w:rPr>
        <w:t>)</w:t>
      </w:r>
      <w:r w:rsidRPr="002C56E6">
        <w:rPr>
          <w:rFonts w:cstheme="minorHAnsi"/>
        </w:rPr>
        <w:t xml:space="preserve"> costituisce il </w:t>
      </w:r>
      <w:r w:rsidR="003B6F01" w:rsidRPr="002C56E6">
        <w:rPr>
          <w:rFonts w:cstheme="minorHAnsi"/>
        </w:rPr>
        <w:t>10</w:t>
      </w:r>
      <w:r w:rsidR="00B67877" w:rsidRPr="002C56E6">
        <w:rPr>
          <w:rFonts w:cstheme="minorHAnsi"/>
        </w:rPr>
        <w:t>-1</w:t>
      </w:r>
      <w:r w:rsidR="003B6F01" w:rsidRPr="002C56E6">
        <w:rPr>
          <w:rFonts w:cstheme="minorHAnsi"/>
        </w:rPr>
        <w:t>1</w:t>
      </w:r>
      <w:r w:rsidRPr="002C56E6">
        <w:rPr>
          <w:rFonts w:cstheme="minorHAnsi"/>
        </w:rPr>
        <w:t xml:space="preserve">% e infine il carico fiscale, iva e accisa, sono il </w:t>
      </w:r>
      <w:r w:rsidR="00127D6C" w:rsidRPr="002C56E6">
        <w:rPr>
          <w:rFonts w:cstheme="minorHAnsi"/>
        </w:rPr>
        <w:t>5</w:t>
      </w:r>
      <w:r w:rsidR="009A3904" w:rsidRPr="002C56E6">
        <w:rPr>
          <w:rFonts w:cstheme="minorHAnsi"/>
        </w:rPr>
        <w:t>7</w:t>
      </w:r>
      <w:r w:rsidRPr="002C56E6">
        <w:rPr>
          <w:rFonts w:cstheme="minorHAnsi"/>
        </w:rPr>
        <w:t xml:space="preserve">% e il </w:t>
      </w:r>
      <w:r w:rsidR="00127D6C" w:rsidRPr="002C56E6">
        <w:rPr>
          <w:rFonts w:cstheme="minorHAnsi"/>
        </w:rPr>
        <w:t>5</w:t>
      </w:r>
      <w:r w:rsidR="009A3904" w:rsidRPr="002C56E6">
        <w:rPr>
          <w:rFonts w:cstheme="minorHAnsi"/>
        </w:rPr>
        <w:t>3</w:t>
      </w:r>
      <w:r w:rsidRPr="002C56E6">
        <w:rPr>
          <w:rFonts w:cstheme="minorHAnsi"/>
        </w:rPr>
        <w:t>%</w:t>
      </w:r>
      <w:r w:rsidR="00495531" w:rsidRPr="002C56E6">
        <w:rPr>
          <w:rFonts w:cstheme="minorHAnsi"/>
        </w:rPr>
        <w:t xml:space="preserve"> (erano </w:t>
      </w:r>
      <w:r w:rsidR="001F7A20" w:rsidRPr="002C56E6">
        <w:rPr>
          <w:rFonts w:cstheme="minorHAnsi"/>
        </w:rPr>
        <w:t xml:space="preserve">il </w:t>
      </w:r>
      <w:r w:rsidR="00B635F4" w:rsidRPr="002C56E6">
        <w:rPr>
          <w:rFonts w:cstheme="minorHAnsi"/>
        </w:rPr>
        <w:t>48</w:t>
      </w:r>
      <w:r w:rsidR="001F7A20" w:rsidRPr="002C56E6">
        <w:rPr>
          <w:rFonts w:cstheme="minorHAnsi"/>
        </w:rPr>
        <w:t xml:space="preserve">% e il </w:t>
      </w:r>
      <w:r w:rsidR="00B635F4" w:rsidRPr="002C56E6">
        <w:rPr>
          <w:rFonts w:cstheme="minorHAnsi"/>
        </w:rPr>
        <w:t>42</w:t>
      </w:r>
      <w:r w:rsidR="001F7A20" w:rsidRPr="002C56E6">
        <w:rPr>
          <w:rFonts w:cstheme="minorHAnsi"/>
        </w:rPr>
        <w:t>% nel 202</w:t>
      </w:r>
      <w:r w:rsidR="00B635F4" w:rsidRPr="002C56E6">
        <w:rPr>
          <w:rFonts w:cstheme="minorHAnsi"/>
        </w:rPr>
        <w:t>2</w:t>
      </w:r>
      <w:r w:rsidR="001F7A20" w:rsidRPr="002C56E6">
        <w:rPr>
          <w:rFonts w:cstheme="minorHAnsi"/>
        </w:rPr>
        <w:t xml:space="preserve">). </w:t>
      </w:r>
      <w:r w:rsidRPr="002C56E6">
        <w:rPr>
          <w:rFonts w:cstheme="minorHAnsi"/>
        </w:rPr>
        <w:t xml:space="preserve"> </w:t>
      </w:r>
      <w:r w:rsidR="00665672" w:rsidRPr="002C56E6">
        <w:rPr>
          <w:rFonts w:cstheme="minorHAnsi"/>
        </w:rPr>
        <w:t>Nel 202</w:t>
      </w:r>
      <w:r w:rsidR="006D47CA" w:rsidRPr="002C56E6">
        <w:rPr>
          <w:rFonts w:cstheme="minorHAnsi"/>
        </w:rPr>
        <w:t>3</w:t>
      </w:r>
      <w:r w:rsidR="00665672" w:rsidRPr="002C56E6">
        <w:rPr>
          <w:rFonts w:cstheme="minorHAnsi"/>
        </w:rPr>
        <w:t xml:space="preserve"> </w:t>
      </w:r>
      <w:r w:rsidRPr="002C56E6">
        <w:rPr>
          <w:rFonts w:cstheme="minorHAnsi"/>
        </w:rPr>
        <w:t xml:space="preserve">le quotazioni internazionali </w:t>
      </w:r>
      <w:r w:rsidR="00665672" w:rsidRPr="002C56E6">
        <w:rPr>
          <w:rFonts w:cstheme="minorHAnsi"/>
        </w:rPr>
        <w:t>hanno</w:t>
      </w:r>
      <w:r w:rsidRPr="002C56E6">
        <w:rPr>
          <w:rFonts w:cstheme="minorHAnsi"/>
        </w:rPr>
        <w:t xml:space="preserve"> </w:t>
      </w:r>
      <w:r w:rsidR="006D47CA" w:rsidRPr="002C56E6">
        <w:rPr>
          <w:rFonts w:cstheme="minorHAnsi"/>
        </w:rPr>
        <w:t>ridotto il loro</w:t>
      </w:r>
      <w:r w:rsidRPr="002C56E6">
        <w:rPr>
          <w:rFonts w:cstheme="minorHAnsi"/>
        </w:rPr>
        <w:t xml:space="preserve"> peso</w:t>
      </w:r>
      <w:r w:rsidR="006D47CA" w:rsidRPr="002C56E6">
        <w:rPr>
          <w:rFonts w:cstheme="minorHAnsi"/>
        </w:rPr>
        <w:t xml:space="preserve"> rispetto al 2022</w:t>
      </w:r>
      <w:r w:rsidR="00EC5591" w:rsidRPr="002C56E6">
        <w:rPr>
          <w:rFonts w:cstheme="minorHAnsi"/>
        </w:rPr>
        <w:t xml:space="preserve"> </w:t>
      </w:r>
      <w:r w:rsidR="00A22560" w:rsidRPr="002C56E6">
        <w:rPr>
          <w:rFonts w:cstheme="minorHAnsi"/>
        </w:rPr>
        <w:t>e la tassazione</w:t>
      </w:r>
      <w:r w:rsidR="00A1580F" w:rsidRPr="002C56E6">
        <w:rPr>
          <w:rFonts w:cstheme="minorHAnsi"/>
        </w:rPr>
        <w:t xml:space="preserve"> lo ha </w:t>
      </w:r>
      <w:r w:rsidR="00EC5591" w:rsidRPr="002C56E6">
        <w:rPr>
          <w:rFonts w:cstheme="minorHAnsi"/>
        </w:rPr>
        <w:t>aumentato</w:t>
      </w:r>
      <w:r w:rsidRPr="002C56E6">
        <w:rPr>
          <w:rFonts w:cstheme="minorHAnsi"/>
        </w:rPr>
        <w:t xml:space="preserve">. </w:t>
      </w:r>
    </w:p>
    <w:bookmarkEnd w:id="3"/>
    <w:p w14:paraId="25380143" w14:textId="77777777" w:rsidR="002C5D3F" w:rsidRPr="002C56E6" w:rsidRDefault="002C5D3F" w:rsidP="007340F2">
      <w:pPr>
        <w:spacing w:after="0" w:line="360" w:lineRule="auto"/>
        <w:jc w:val="both"/>
        <w:rPr>
          <w:rFonts w:cstheme="minorHAnsi"/>
          <w:highlight w:val="green"/>
        </w:rPr>
      </w:pPr>
    </w:p>
    <w:p w14:paraId="2A2E22FA" w14:textId="48FB9CC2" w:rsidR="00B655B0" w:rsidRPr="002C56E6" w:rsidRDefault="003C1D89" w:rsidP="007340F2">
      <w:pPr>
        <w:spacing w:after="0" w:line="360" w:lineRule="auto"/>
        <w:jc w:val="both"/>
        <w:rPr>
          <w:rFonts w:cstheme="minorHAnsi"/>
        </w:rPr>
      </w:pPr>
      <w:r w:rsidRPr="002C56E6">
        <w:rPr>
          <w:rFonts w:cstheme="minorHAnsi"/>
        </w:rPr>
        <w:t xml:space="preserve">Da un confronto europeo emerge </w:t>
      </w:r>
      <w:r w:rsidR="00B655B0" w:rsidRPr="002C56E6">
        <w:rPr>
          <w:rFonts w:cstheme="minorHAnsi"/>
        </w:rPr>
        <w:t>uno “stacco Italia” di segno positivo sul prezzo al consumo: +</w:t>
      </w:r>
      <w:r w:rsidR="00F42665" w:rsidRPr="002C56E6">
        <w:rPr>
          <w:rFonts w:cstheme="minorHAnsi"/>
        </w:rPr>
        <w:t>22,4</w:t>
      </w:r>
      <w:r w:rsidR="00B655B0" w:rsidRPr="002C56E6">
        <w:rPr>
          <w:rFonts w:cstheme="minorHAnsi"/>
        </w:rPr>
        <w:t xml:space="preserve"> centesimi di euro al litro per la benzina e +</w:t>
      </w:r>
      <w:r w:rsidR="00212472" w:rsidRPr="002C56E6">
        <w:rPr>
          <w:rFonts w:cstheme="minorHAnsi"/>
        </w:rPr>
        <w:t xml:space="preserve">18,3 </w:t>
      </w:r>
      <w:r w:rsidR="00B655B0" w:rsidRPr="002C56E6">
        <w:rPr>
          <w:rFonts w:cstheme="minorHAnsi"/>
        </w:rPr>
        <w:t>centesimi al litro per il gasolio</w:t>
      </w:r>
      <w:r w:rsidR="00D15F10" w:rsidRPr="002C56E6">
        <w:rPr>
          <w:rFonts w:cstheme="minorHAnsi"/>
        </w:rPr>
        <w:t xml:space="preserve"> </w:t>
      </w:r>
      <w:r w:rsidR="008745A5" w:rsidRPr="002C56E6">
        <w:rPr>
          <w:rFonts w:cstheme="minorHAnsi"/>
        </w:rPr>
        <w:t xml:space="preserve">che riporta </w:t>
      </w:r>
      <w:r w:rsidR="0050038B">
        <w:rPr>
          <w:rFonts w:cstheme="minorHAnsi"/>
        </w:rPr>
        <w:t xml:space="preserve">il Paese </w:t>
      </w:r>
      <w:r w:rsidR="008745A5" w:rsidRPr="002C56E6">
        <w:rPr>
          <w:rFonts w:cstheme="minorHAnsi"/>
        </w:rPr>
        <w:t>ai li</w:t>
      </w:r>
      <w:r w:rsidR="00D14852" w:rsidRPr="002C56E6">
        <w:rPr>
          <w:rFonts w:cstheme="minorHAnsi"/>
        </w:rPr>
        <w:t>velli del 2021</w:t>
      </w:r>
      <w:r w:rsidR="0050038B">
        <w:rPr>
          <w:rFonts w:cstheme="minorHAnsi"/>
        </w:rPr>
        <w:t>. L</w:t>
      </w:r>
      <w:r w:rsidR="00B655B0" w:rsidRPr="002C56E6">
        <w:rPr>
          <w:rFonts w:cstheme="minorHAnsi"/>
        </w:rPr>
        <w:t xml:space="preserve">o stacco è determinato principalmente dalla componente fiscale. </w:t>
      </w:r>
    </w:p>
    <w:p w14:paraId="313E19F9" w14:textId="76F5D6A9" w:rsidR="00B655B0" w:rsidRPr="002C56E6" w:rsidRDefault="00B655B0" w:rsidP="007340F2">
      <w:pPr>
        <w:spacing w:after="0" w:line="360" w:lineRule="auto"/>
        <w:jc w:val="both"/>
        <w:rPr>
          <w:rFonts w:cstheme="minorHAnsi"/>
        </w:rPr>
      </w:pPr>
      <w:r w:rsidRPr="002C56E6">
        <w:rPr>
          <w:rFonts w:cstheme="minorHAnsi"/>
        </w:rPr>
        <w:t xml:space="preserve">In Italia </w:t>
      </w:r>
      <w:r w:rsidR="006460AA" w:rsidRPr="002C56E6">
        <w:rPr>
          <w:rFonts w:cstheme="minorHAnsi"/>
        </w:rPr>
        <w:t xml:space="preserve">per </w:t>
      </w:r>
      <w:r w:rsidRPr="002C56E6">
        <w:rPr>
          <w:rFonts w:cstheme="minorHAnsi"/>
        </w:rPr>
        <w:t xml:space="preserve">i prodotti venduti nel canale detto “extra rete”, i prezzi praticati sono all’ingrosso e più bassi di circa </w:t>
      </w:r>
      <w:r w:rsidR="00CE3A04" w:rsidRPr="002C56E6">
        <w:rPr>
          <w:rFonts w:cstheme="minorHAnsi"/>
        </w:rPr>
        <w:t>l’</w:t>
      </w:r>
      <w:r w:rsidR="00152867" w:rsidRPr="002C56E6">
        <w:rPr>
          <w:rFonts w:cstheme="minorHAnsi"/>
        </w:rPr>
        <w:t>8</w:t>
      </w:r>
      <w:r w:rsidRPr="002C56E6">
        <w:rPr>
          <w:rFonts w:cstheme="minorHAnsi"/>
        </w:rPr>
        <w:t>% rispetto a quelli della rete. Gli operatori dell’extra rete sono generalmente in grado di gestire più fasi della filiera dei carburanti o di acquisire maggiori volumi di prodotto in modo vantaggioso sul libero mercato o dalle compagnie stesse; grazie a una rete capillare di depositi commerciali e flotte di autocisterne dedicate, le imprese che operano nell’extra rete riescono a garantire una distribuzione flessibile e competitiva dei prodotti petroliferi, inoltre riforniscono direttamente settori di vitale importanza per il tessuto economico italiano. In alcuni casi, i prezzi si mantengono più bassi non dovendo far fronte al costo di trasporto al punto vendita, ai costi di investimento sulla rete e alle politiche commerciali. Tra i clienti principali dell’extra rete si ritrova la Grande Distribuzione Organizzata.</w:t>
      </w:r>
    </w:p>
    <w:p w14:paraId="1DE90EEA" w14:textId="77777777" w:rsidR="00E04007" w:rsidRPr="002C56E6" w:rsidRDefault="00E04007" w:rsidP="007340F2">
      <w:pPr>
        <w:spacing w:after="0" w:line="360" w:lineRule="auto"/>
        <w:rPr>
          <w:b/>
          <w:bCs/>
        </w:rPr>
      </w:pPr>
      <w:bookmarkStart w:id="4" w:name="_Hlk146120296"/>
    </w:p>
    <w:p w14:paraId="4B6CA02B" w14:textId="1B1D8F43" w:rsidR="00CF73B6" w:rsidRPr="002C56E6" w:rsidRDefault="00126CCB" w:rsidP="001337E1">
      <w:pPr>
        <w:spacing w:after="0" w:line="240" w:lineRule="auto"/>
        <w:rPr>
          <w:b/>
          <w:bCs/>
        </w:rPr>
      </w:pPr>
      <w:r w:rsidRPr="002C56E6">
        <w:rPr>
          <w:b/>
          <w:bCs/>
        </w:rPr>
        <w:t xml:space="preserve">Tav.7 </w:t>
      </w:r>
      <w:r w:rsidR="0058556D" w:rsidRPr="002C56E6">
        <w:rPr>
          <w:b/>
          <w:bCs/>
        </w:rPr>
        <w:t>Differenziale tra il prezzo pagato in Italia e l’Unione Europa</w:t>
      </w:r>
    </w:p>
    <w:tbl>
      <w:tblPr>
        <w:tblW w:w="9687" w:type="dxa"/>
        <w:tblCellMar>
          <w:left w:w="70" w:type="dxa"/>
          <w:right w:w="70" w:type="dxa"/>
        </w:tblCellMar>
        <w:tblLook w:val="04A0" w:firstRow="1" w:lastRow="0" w:firstColumn="1" w:lastColumn="0" w:noHBand="0" w:noVBand="1"/>
      </w:tblPr>
      <w:tblGrid>
        <w:gridCol w:w="2111"/>
        <w:gridCol w:w="2668"/>
        <w:gridCol w:w="1356"/>
        <w:gridCol w:w="2355"/>
        <w:gridCol w:w="1197"/>
      </w:tblGrid>
      <w:tr w:rsidR="002C56E6" w:rsidRPr="002C56E6" w14:paraId="654B4663" w14:textId="77777777" w:rsidTr="00F45402">
        <w:trPr>
          <w:trHeight w:val="253"/>
        </w:trPr>
        <w:tc>
          <w:tcPr>
            <w:tcW w:w="2111" w:type="dxa"/>
            <w:vMerge w:val="restart"/>
            <w:tcBorders>
              <w:top w:val="single" w:sz="4" w:space="0" w:color="auto"/>
            </w:tcBorders>
            <w:shd w:val="clear" w:color="auto" w:fill="auto"/>
            <w:noWrap/>
            <w:vAlign w:val="center"/>
            <w:hideMark/>
          </w:tcPr>
          <w:p w14:paraId="5D526161"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 </w:t>
            </w:r>
          </w:p>
        </w:tc>
        <w:tc>
          <w:tcPr>
            <w:tcW w:w="4024" w:type="dxa"/>
            <w:gridSpan w:val="2"/>
            <w:tcBorders>
              <w:top w:val="single" w:sz="4" w:space="0" w:color="auto"/>
            </w:tcBorders>
            <w:shd w:val="clear" w:color="auto" w:fill="auto"/>
            <w:noWrap/>
            <w:vAlign w:val="center"/>
            <w:hideMark/>
          </w:tcPr>
          <w:p w14:paraId="3C6EA194"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benzina</w:t>
            </w:r>
          </w:p>
        </w:tc>
        <w:tc>
          <w:tcPr>
            <w:tcW w:w="3552" w:type="dxa"/>
            <w:gridSpan w:val="2"/>
            <w:tcBorders>
              <w:top w:val="single" w:sz="4" w:space="0" w:color="auto"/>
            </w:tcBorders>
            <w:shd w:val="clear" w:color="auto" w:fill="auto"/>
            <w:noWrap/>
            <w:vAlign w:val="center"/>
            <w:hideMark/>
          </w:tcPr>
          <w:p w14:paraId="7B396E59"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gasolio</w:t>
            </w:r>
          </w:p>
        </w:tc>
      </w:tr>
      <w:tr w:rsidR="002C56E6" w:rsidRPr="002C56E6" w14:paraId="094A87DE" w14:textId="77777777" w:rsidTr="00F45402">
        <w:trPr>
          <w:trHeight w:val="253"/>
        </w:trPr>
        <w:tc>
          <w:tcPr>
            <w:tcW w:w="2111" w:type="dxa"/>
            <w:vMerge/>
            <w:tcBorders>
              <w:bottom w:val="single" w:sz="4" w:space="0" w:color="auto"/>
            </w:tcBorders>
            <w:vAlign w:val="center"/>
            <w:hideMark/>
          </w:tcPr>
          <w:p w14:paraId="13D84020" w14:textId="77777777" w:rsidR="00C64877" w:rsidRPr="002C56E6" w:rsidRDefault="00C64877" w:rsidP="00C64877">
            <w:pPr>
              <w:spacing w:after="0" w:line="240" w:lineRule="auto"/>
              <w:rPr>
                <w:rFonts w:ascii="Calibri" w:eastAsia="Times New Roman" w:hAnsi="Calibri" w:cs="Calibri"/>
                <w:lang w:eastAsia="it-IT"/>
              </w:rPr>
            </w:pPr>
          </w:p>
        </w:tc>
        <w:tc>
          <w:tcPr>
            <w:tcW w:w="2668" w:type="dxa"/>
            <w:tcBorders>
              <w:bottom w:val="single" w:sz="4" w:space="0" w:color="auto"/>
            </w:tcBorders>
            <w:shd w:val="clear" w:color="auto" w:fill="auto"/>
            <w:noWrap/>
            <w:vAlign w:val="center"/>
            <w:hideMark/>
          </w:tcPr>
          <w:p w14:paraId="6A20BE46"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prezzo consumo</w:t>
            </w:r>
          </w:p>
        </w:tc>
        <w:tc>
          <w:tcPr>
            <w:tcW w:w="1356" w:type="dxa"/>
            <w:tcBorders>
              <w:bottom w:val="single" w:sz="4" w:space="0" w:color="auto"/>
            </w:tcBorders>
            <w:shd w:val="clear" w:color="auto" w:fill="auto"/>
            <w:noWrap/>
            <w:vAlign w:val="center"/>
            <w:hideMark/>
          </w:tcPr>
          <w:p w14:paraId="05307B8B"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imposte</w:t>
            </w:r>
          </w:p>
        </w:tc>
        <w:tc>
          <w:tcPr>
            <w:tcW w:w="2355" w:type="dxa"/>
            <w:tcBorders>
              <w:bottom w:val="single" w:sz="4" w:space="0" w:color="auto"/>
            </w:tcBorders>
            <w:shd w:val="clear" w:color="auto" w:fill="auto"/>
            <w:noWrap/>
            <w:vAlign w:val="center"/>
            <w:hideMark/>
          </w:tcPr>
          <w:p w14:paraId="30003D7E"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prezzo consumo</w:t>
            </w:r>
          </w:p>
        </w:tc>
        <w:tc>
          <w:tcPr>
            <w:tcW w:w="1197" w:type="dxa"/>
            <w:tcBorders>
              <w:bottom w:val="single" w:sz="4" w:space="0" w:color="auto"/>
            </w:tcBorders>
            <w:shd w:val="clear" w:color="auto" w:fill="auto"/>
            <w:noWrap/>
            <w:vAlign w:val="center"/>
            <w:hideMark/>
          </w:tcPr>
          <w:p w14:paraId="1443D4E1"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imposte</w:t>
            </w:r>
          </w:p>
        </w:tc>
      </w:tr>
      <w:tr w:rsidR="002C56E6" w:rsidRPr="002C56E6" w14:paraId="57B2876F" w14:textId="77777777" w:rsidTr="00F45402">
        <w:trPr>
          <w:trHeight w:val="253"/>
        </w:trPr>
        <w:tc>
          <w:tcPr>
            <w:tcW w:w="2111" w:type="dxa"/>
            <w:tcBorders>
              <w:top w:val="single" w:sz="4" w:space="0" w:color="auto"/>
            </w:tcBorders>
            <w:shd w:val="clear" w:color="auto" w:fill="auto"/>
            <w:noWrap/>
            <w:vAlign w:val="center"/>
            <w:hideMark/>
          </w:tcPr>
          <w:p w14:paraId="0B4B181C"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2018</w:t>
            </w:r>
          </w:p>
        </w:tc>
        <w:tc>
          <w:tcPr>
            <w:tcW w:w="2668" w:type="dxa"/>
            <w:tcBorders>
              <w:top w:val="single" w:sz="4" w:space="0" w:color="auto"/>
            </w:tcBorders>
            <w:shd w:val="clear" w:color="auto" w:fill="auto"/>
            <w:noWrap/>
            <w:vAlign w:val="center"/>
            <w:hideMark/>
          </w:tcPr>
          <w:p w14:paraId="5AE89016"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0,235</w:t>
            </w:r>
          </w:p>
        </w:tc>
        <w:tc>
          <w:tcPr>
            <w:tcW w:w="1356" w:type="dxa"/>
            <w:tcBorders>
              <w:top w:val="single" w:sz="4" w:space="0" w:color="auto"/>
            </w:tcBorders>
            <w:shd w:val="clear" w:color="auto" w:fill="auto"/>
            <w:noWrap/>
            <w:vAlign w:val="center"/>
            <w:hideMark/>
          </w:tcPr>
          <w:p w14:paraId="26EC7263"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0,224</w:t>
            </w:r>
          </w:p>
        </w:tc>
        <w:tc>
          <w:tcPr>
            <w:tcW w:w="2355" w:type="dxa"/>
            <w:tcBorders>
              <w:top w:val="single" w:sz="4" w:space="0" w:color="auto"/>
            </w:tcBorders>
            <w:shd w:val="clear" w:color="auto" w:fill="auto"/>
            <w:noWrap/>
            <w:vAlign w:val="center"/>
            <w:hideMark/>
          </w:tcPr>
          <w:p w14:paraId="57ED0400"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0,195</w:t>
            </w:r>
          </w:p>
        </w:tc>
        <w:tc>
          <w:tcPr>
            <w:tcW w:w="1197" w:type="dxa"/>
            <w:tcBorders>
              <w:top w:val="single" w:sz="4" w:space="0" w:color="auto"/>
            </w:tcBorders>
            <w:shd w:val="clear" w:color="auto" w:fill="auto"/>
            <w:noWrap/>
            <w:vAlign w:val="center"/>
            <w:hideMark/>
          </w:tcPr>
          <w:p w14:paraId="3ABF4B24"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0,215</w:t>
            </w:r>
          </w:p>
        </w:tc>
      </w:tr>
      <w:tr w:rsidR="002C56E6" w:rsidRPr="002C56E6" w14:paraId="00F8578E" w14:textId="77777777" w:rsidTr="00F45402">
        <w:trPr>
          <w:trHeight w:val="253"/>
        </w:trPr>
        <w:tc>
          <w:tcPr>
            <w:tcW w:w="2111" w:type="dxa"/>
            <w:shd w:val="clear" w:color="auto" w:fill="auto"/>
            <w:noWrap/>
            <w:vAlign w:val="center"/>
            <w:hideMark/>
          </w:tcPr>
          <w:p w14:paraId="7702819E"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2019</w:t>
            </w:r>
          </w:p>
        </w:tc>
        <w:tc>
          <w:tcPr>
            <w:tcW w:w="2668" w:type="dxa"/>
            <w:shd w:val="clear" w:color="auto" w:fill="auto"/>
            <w:noWrap/>
            <w:vAlign w:val="center"/>
            <w:hideMark/>
          </w:tcPr>
          <w:p w14:paraId="36337180"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0,218</w:t>
            </w:r>
          </w:p>
        </w:tc>
        <w:tc>
          <w:tcPr>
            <w:tcW w:w="1356" w:type="dxa"/>
            <w:shd w:val="clear" w:color="auto" w:fill="auto"/>
            <w:noWrap/>
            <w:vAlign w:val="center"/>
            <w:hideMark/>
          </w:tcPr>
          <w:p w14:paraId="6E9612F0"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0,224</w:t>
            </w:r>
          </w:p>
        </w:tc>
        <w:tc>
          <w:tcPr>
            <w:tcW w:w="2355" w:type="dxa"/>
            <w:shd w:val="clear" w:color="auto" w:fill="auto"/>
            <w:noWrap/>
            <w:vAlign w:val="center"/>
            <w:hideMark/>
          </w:tcPr>
          <w:p w14:paraId="0E61806B"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0,183</w:t>
            </w:r>
          </w:p>
        </w:tc>
        <w:tc>
          <w:tcPr>
            <w:tcW w:w="1197" w:type="dxa"/>
            <w:shd w:val="clear" w:color="auto" w:fill="auto"/>
            <w:noWrap/>
            <w:vAlign w:val="center"/>
            <w:hideMark/>
          </w:tcPr>
          <w:p w14:paraId="4D884CD5"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0,205</w:t>
            </w:r>
          </w:p>
        </w:tc>
      </w:tr>
      <w:tr w:rsidR="002C56E6" w:rsidRPr="002C56E6" w14:paraId="285401AF" w14:textId="77777777" w:rsidTr="00F45402">
        <w:trPr>
          <w:trHeight w:val="253"/>
        </w:trPr>
        <w:tc>
          <w:tcPr>
            <w:tcW w:w="2111" w:type="dxa"/>
            <w:shd w:val="clear" w:color="auto" w:fill="auto"/>
            <w:noWrap/>
            <w:vAlign w:val="center"/>
            <w:hideMark/>
          </w:tcPr>
          <w:p w14:paraId="5243A3B3"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2020</w:t>
            </w:r>
          </w:p>
        </w:tc>
        <w:tc>
          <w:tcPr>
            <w:tcW w:w="2668" w:type="dxa"/>
            <w:shd w:val="clear" w:color="auto" w:fill="auto"/>
            <w:noWrap/>
            <w:vAlign w:val="center"/>
            <w:hideMark/>
          </w:tcPr>
          <w:p w14:paraId="07EBDDF4"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0,212</w:t>
            </w:r>
          </w:p>
        </w:tc>
        <w:tc>
          <w:tcPr>
            <w:tcW w:w="1356" w:type="dxa"/>
            <w:shd w:val="clear" w:color="auto" w:fill="auto"/>
            <w:noWrap/>
            <w:vAlign w:val="center"/>
            <w:hideMark/>
          </w:tcPr>
          <w:p w14:paraId="7EAE82FF"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0,227</w:t>
            </w:r>
          </w:p>
        </w:tc>
        <w:tc>
          <w:tcPr>
            <w:tcW w:w="2355" w:type="dxa"/>
            <w:shd w:val="clear" w:color="auto" w:fill="auto"/>
            <w:noWrap/>
            <w:vAlign w:val="center"/>
            <w:hideMark/>
          </w:tcPr>
          <w:p w14:paraId="07E47B08"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0,185</w:t>
            </w:r>
          </w:p>
        </w:tc>
        <w:tc>
          <w:tcPr>
            <w:tcW w:w="1197" w:type="dxa"/>
            <w:shd w:val="clear" w:color="auto" w:fill="auto"/>
            <w:noWrap/>
            <w:vAlign w:val="center"/>
            <w:hideMark/>
          </w:tcPr>
          <w:p w14:paraId="6350A843"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0,206</w:t>
            </w:r>
          </w:p>
        </w:tc>
      </w:tr>
      <w:tr w:rsidR="002C56E6" w:rsidRPr="002C56E6" w14:paraId="2413E512" w14:textId="77777777" w:rsidTr="00F45402">
        <w:trPr>
          <w:trHeight w:val="253"/>
        </w:trPr>
        <w:tc>
          <w:tcPr>
            <w:tcW w:w="2111" w:type="dxa"/>
            <w:shd w:val="clear" w:color="auto" w:fill="auto"/>
            <w:noWrap/>
            <w:vAlign w:val="center"/>
            <w:hideMark/>
          </w:tcPr>
          <w:p w14:paraId="39D16D44"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2021</w:t>
            </w:r>
          </w:p>
        </w:tc>
        <w:tc>
          <w:tcPr>
            <w:tcW w:w="2668" w:type="dxa"/>
            <w:shd w:val="clear" w:color="auto" w:fill="auto"/>
            <w:noWrap/>
            <w:vAlign w:val="center"/>
            <w:hideMark/>
          </w:tcPr>
          <w:p w14:paraId="3259A99D"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0,203</w:t>
            </w:r>
          </w:p>
        </w:tc>
        <w:tc>
          <w:tcPr>
            <w:tcW w:w="1356" w:type="dxa"/>
            <w:shd w:val="clear" w:color="auto" w:fill="auto"/>
            <w:noWrap/>
            <w:vAlign w:val="center"/>
            <w:hideMark/>
          </w:tcPr>
          <w:p w14:paraId="34CCB2B2"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0,216</w:t>
            </w:r>
          </w:p>
        </w:tc>
        <w:tc>
          <w:tcPr>
            <w:tcW w:w="2355" w:type="dxa"/>
            <w:shd w:val="clear" w:color="auto" w:fill="auto"/>
            <w:noWrap/>
            <w:vAlign w:val="center"/>
            <w:hideMark/>
          </w:tcPr>
          <w:p w14:paraId="2BF01528"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0,195</w:t>
            </w:r>
          </w:p>
        </w:tc>
        <w:tc>
          <w:tcPr>
            <w:tcW w:w="1197" w:type="dxa"/>
            <w:shd w:val="clear" w:color="auto" w:fill="auto"/>
            <w:noWrap/>
            <w:vAlign w:val="center"/>
            <w:hideMark/>
          </w:tcPr>
          <w:p w14:paraId="346865BD"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0,214</w:t>
            </w:r>
          </w:p>
        </w:tc>
      </w:tr>
      <w:tr w:rsidR="002C56E6" w:rsidRPr="002C56E6" w14:paraId="786B7958" w14:textId="77777777" w:rsidTr="00F45402">
        <w:trPr>
          <w:trHeight w:val="253"/>
        </w:trPr>
        <w:tc>
          <w:tcPr>
            <w:tcW w:w="2111" w:type="dxa"/>
            <w:shd w:val="clear" w:color="auto" w:fill="auto"/>
            <w:noWrap/>
            <w:vAlign w:val="center"/>
            <w:hideMark/>
          </w:tcPr>
          <w:p w14:paraId="2A479C1D"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2022</w:t>
            </w:r>
          </w:p>
        </w:tc>
        <w:tc>
          <w:tcPr>
            <w:tcW w:w="2668" w:type="dxa"/>
            <w:shd w:val="clear" w:color="auto" w:fill="auto"/>
            <w:noWrap/>
            <w:vAlign w:val="center"/>
            <w:hideMark/>
          </w:tcPr>
          <w:p w14:paraId="183CBD55"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0,079</w:t>
            </w:r>
          </w:p>
        </w:tc>
        <w:tc>
          <w:tcPr>
            <w:tcW w:w="1356" w:type="dxa"/>
            <w:shd w:val="clear" w:color="auto" w:fill="auto"/>
            <w:noWrap/>
            <w:vAlign w:val="center"/>
            <w:hideMark/>
          </w:tcPr>
          <w:p w14:paraId="6D383394"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0,053</w:t>
            </w:r>
          </w:p>
        </w:tc>
        <w:tc>
          <w:tcPr>
            <w:tcW w:w="2355" w:type="dxa"/>
            <w:shd w:val="clear" w:color="auto" w:fill="auto"/>
            <w:noWrap/>
            <w:vAlign w:val="center"/>
            <w:hideMark/>
          </w:tcPr>
          <w:p w14:paraId="201F9C78"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0,032</w:t>
            </w:r>
          </w:p>
        </w:tc>
        <w:tc>
          <w:tcPr>
            <w:tcW w:w="1197" w:type="dxa"/>
            <w:shd w:val="clear" w:color="auto" w:fill="auto"/>
            <w:noWrap/>
            <w:vAlign w:val="center"/>
            <w:hideMark/>
          </w:tcPr>
          <w:p w14:paraId="77C26A0D"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0,044</w:t>
            </w:r>
          </w:p>
        </w:tc>
      </w:tr>
      <w:tr w:rsidR="002C56E6" w:rsidRPr="002C56E6" w14:paraId="2A357D9E" w14:textId="77777777" w:rsidTr="00F45402">
        <w:trPr>
          <w:trHeight w:val="253"/>
        </w:trPr>
        <w:tc>
          <w:tcPr>
            <w:tcW w:w="2111" w:type="dxa"/>
            <w:tcBorders>
              <w:bottom w:val="single" w:sz="4" w:space="0" w:color="auto"/>
            </w:tcBorders>
            <w:shd w:val="clear" w:color="auto" w:fill="auto"/>
            <w:noWrap/>
            <w:vAlign w:val="center"/>
            <w:hideMark/>
          </w:tcPr>
          <w:p w14:paraId="4E1B124A"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2023 gen - ago</w:t>
            </w:r>
          </w:p>
        </w:tc>
        <w:tc>
          <w:tcPr>
            <w:tcW w:w="2668" w:type="dxa"/>
            <w:tcBorders>
              <w:bottom w:val="single" w:sz="4" w:space="0" w:color="auto"/>
            </w:tcBorders>
            <w:shd w:val="clear" w:color="auto" w:fill="auto"/>
            <w:noWrap/>
            <w:vAlign w:val="center"/>
            <w:hideMark/>
          </w:tcPr>
          <w:p w14:paraId="7F997B51"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0,224</w:t>
            </w:r>
          </w:p>
        </w:tc>
        <w:tc>
          <w:tcPr>
            <w:tcW w:w="1356" w:type="dxa"/>
            <w:tcBorders>
              <w:bottom w:val="single" w:sz="4" w:space="0" w:color="auto"/>
            </w:tcBorders>
            <w:shd w:val="clear" w:color="auto" w:fill="auto"/>
            <w:noWrap/>
            <w:vAlign w:val="center"/>
            <w:hideMark/>
          </w:tcPr>
          <w:p w14:paraId="3E1CDBD8"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0,236</w:t>
            </w:r>
          </w:p>
        </w:tc>
        <w:tc>
          <w:tcPr>
            <w:tcW w:w="2355" w:type="dxa"/>
            <w:tcBorders>
              <w:bottom w:val="single" w:sz="4" w:space="0" w:color="auto"/>
            </w:tcBorders>
            <w:shd w:val="clear" w:color="auto" w:fill="auto"/>
            <w:noWrap/>
            <w:vAlign w:val="center"/>
            <w:hideMark/>
          </w:tcPr>
          <w:p w14:paraId="742ACC66"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0,183</w:t>
            </w:r>
          </w:p>
        </w:tc>
        <w:tc>
          <w:tcPr>
            <w:tcW w:w="1197" w:type="dxa"/>
            <w:tcBorders>
              <w:bottom w:val="single" w:sz="4" w:space="0" w:color="auto"/>
            </w:tcBorders>
            <w:shd w:val="clear" w:color="auto" w:fill="auto"/>
            <w:noWrap/>
            <w:vAlign w:val="center"/>
            <w:hideMark/>
          </w:tcPr>
          <w:p w14:paraId="28F06A94" w14:textId="77777777" w:rsidR="00C64877" w:rsidRPr="002C56E6" w:rsidRDefault="00C64877" w:rsidP="00C64877">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0,223</w:t>
            </w:r>
          </w:p>
        </w:tc>
      </w:tr>
    </w:tbl>
    <w:p w14:paraId="66895D5E" w14:textId="636F8AE7" w:rsidR="0071179E" w:rsidRPr="002C56E6" w:rsidRDefault="0071179E" w:rsidP="0071179E">
      <w:pPr>
        <w:spacing w:after="0" w:line="240" w:lineRule="auto"/>
        <w:rPr>
          <w:noProof/>
          <w:sz w:val="20"/>
          <w:szCs w:val="20"/>
        </w:rPr>
      </w:pPr>
      <w:r w:rsidRPr="002C56E6">
        <w:rPr>
          <w:noProof/>
          <w:sz w:val="20"/>
          <w:szCs w:val="20"/>
        </w:rPr>
        <w:t>Fonte: Elaborazioni Confesercenti su dati MISE</w:t>
      </w:r>
    </w:p>
    <w:p w14:paraId="1F9C1072" w14:textId="77777777" w:rsidR="007340F2" w:rsidRPr="002C56E6" w:rsidRDefault="007340F2" w:rsidP="001337E1">
      <w:pPr>
        <w:spacing w:after="0" w:line="240" w:lineRule="auto"/>
        <w:rPr>
          <w:rFonts w:cstheme="minorHAnsi"/>
          <w:b/>
        </w:rPr>
      </w:pPr>
    </w:p>
    <w:bookmarkEnd w:id="4"/>
    <w:p w14:paraId="74DC281E" w14:textId="77777777" w:rsidR="00E82573" w:rsidRPr="002C56E6" w:rsidRDefault="00E82573" w:rsidP="001337E1">
      <w:pPr>
        <w:spacing w:after="0" w:line="240" w:lineRule="auto"/>
        <w:rPr>
          <w:rFonts w:cstheme="minorHAnsi"/>
          <w:b/>
        </w:rPr>
      </w:pPr>
    </w:p>
    <w:p w14:paraId="2B5BA59C" w14:textId="77777777" w:rsidR="00E82573" w:rsidRPr="002C56E6" w:rsidRDefault="00E82573" w:rsidP="001337E1">
      <w:pPr>
        <w:spacing w:after="0" w:line="240" w:lineRule="auto"/>
        <w:rPr>
          <w:rFonts w:cstheme="minorHAnsi"/>
          <w:b/>
        </w:rPr>
      </w:pPr>
    </w:p>
    <w:p w14:paraId="260739A3" w14:textId="77777777" w:rsidR="00E82573" w:rsidRPr="002C56E6" w:rsidRDefault="00E82573" w:rsidP="001337E1">
      <w:pPr>
        <w:spacing w:after="0" w:line="240" w:lineRule="auto"/>
        <w:rPr>
          <w:rFonts w:cstheme="minorHAnsi"/>
          <w:b/>
        </w:rPr>
      </w:pPr>
    </w:p>
    <w:p w14:paraId="32CB7179" w14:textId="77777777" w:rsidR="00E82573" w:rsidRPr="002C56E6" w:rsidRDefault="00E82573" w:rsidP="001337E1">
      <w:pPr>
        <w:spacing w:after="0" w:line="240" w:lineRule="auto"/>
        <w:rPr>
          <w:rFonts w:cstheme="minorHAnsi"/>
          <w:b/>
        </w:rPr>
      </w:pPr>
    </w:p>
    <w:p w14:paraId="7072DBD1" w14:textId="77777777" w:rsidR="00E82573" w:rsidRPr="002C56E6" w:rsidRDefault="00E82573" w:rsidP="001337E1">
      <w:pPr>
        <w:spacing w:after="0" w:line="240" w:lineRule="auto"/>
        <w:rPr>
          <w:rFonts w:cstheme="minorHAnsi"/>
          <w:b/>
        </w:rPr>
      </w:pPr>
    </w:p>
    <w:p w14:paraId="053AEE85" w14:textId="77777777" w:rsidR="00E82573" w:rsidRPr="002C56E6" w:rsidRDefault="00E82573" w:rsidP="001337E1">
      <w:pPr>
        <w:spacing w:after="0" w:line="240" w:lineRule="auto"/>
        <w:rPr>
          <w:rFonts w:cstheme="minorHAnsi"/>
          <w:b/>
        </w:rPr>
      </w:pPr>
    </w:p>
    <w:p w14:paraId="7E08F6D9" w14:textId="77777777" w:rsidR="00E82573" w:rsidRPr="002C56E6" w:rsidRDefault="00E82573" w:rsidP="001337E1">
      <w:pPr>
        <w:spacing w:after="0" w:line="240" w:lineRule="auto"/>
        <w:rPr>
          <w:rFonts w:cstheme="minorHAnsi"/>
          <w:b/>
        </w:rPr>
      </w:pPr>
    </w:p>
    <w:p w14:paraId="5AD6EC9A" w14:textId="77777777" w:rsidR="00E82573" w:rsidRPr="002C56E6" w:rsidRDefault="00E82573" w:rsidP="001337E1">
      <w:pPr>
        <w:spacing w:after="0" w:line="240" w:lineRule="auto"/>
        <w:rPr>
          <w:rFonts w:cstheme="minorHAnsi"/>
          <w:b/>
        </w:rPr>
      </w:pPr>
    </w:p>
    <w:p w14:paraId="60E5643B" w14:textId="77777777" w:rsidR="00E82573" w:rsidRPr="002C56E6" w:rsidRDefault="00E82573" w:rsidP="001337E1">
      <w:pPr>
        <w:spacing w:after="0" w:line="240" w:lineRule="auto"/>
        <w:rPr>
          <w:rFonts w:cstheme="minorHAnsi"/>
          <w:b/>
        </w:rPr>
      </w:pPr>
    </w:p>
    <w:p w14:paraId="37F9F6E7" w14:textId="77777777" w:rsidR="00E82573" w:rsidRPr="002C56E6" w:rsidRDefault="00E82573" w:rsidP="001337E1">
      <w:pPr>
        <w:spacing w:after="0" w:line="240" w:lineRule="auto"/>
        <w:rPr>
          <w:rFonts w:cstheme="minorHAnsi"/>
          <w:b/>
        </w:rPr>
      </w:pPr>
    </w:p>
    <w:p w14:paraId="0EF804E5" w14:textId="77777777" w:rsidR="00E82573" w:rsidRPr="002C56E6" w:rsidRDefault="00E82573" w:rsidP="001337E1">
      <w:pPr>
        <w:spacing w:after="0" w:line="240" w:lineRule="auto"/>
        <w:rPr>
          <w:rFonts w:cstheme="minorHAnsi"/>
          <w:b/>
        </w:rPr>
      </w:pPr>
    </w:p>
    <w:p w14:paraId="4C3498CB" w14:textId="77777777" w:rsidR="00E82573" w:rsidRPr="002C56E6" w:rsidRDefault="00E82573" w:rsidP="001337E1">
      <w:pPr>
        <w:spacing w:after="0" w:line="240" w:lineRule="auto"/>
        <w:rPr>
          <w:rFonts w:cstheme="minorHAnsi"/>
          <w:b/>
        </w:rPr>
      </w:pPr>
    </w:p>
    <w:p w14:paraId="3A1597B7" w14:textId="5BE06FF9" w:rsidR="009378E0" w:rsidRPr="002C56E6" w:rsidRDefault="00126CCB" w:rsidP="001337E1">
      <w:pPr>
        <w:spacing w:after="0" w:line="240" w:lineRule="auto"/>
        <w:rPr>
          <w:rFonts w:cstheme="minorHAnsi"/>
          <w:b/>
        </w:rPr>
      </w:pPr>
      <w:r w:rsidRPr="002C56E6">
        <w:rPr>
          <w:rFonts w:cstheme="minorHAnsi"/>
          <w:b/>
        </w:rPr>
        <w:lastRenderedPageBreak/>
        <w:t xml:space="preserve">Tav.8 </w:t>
      </w:r>
      <w:r w:rsidR="009378E0" w:rsidRPr="002C56E6">
        <w:rPr>
          <w:rFonts w:cstheme="minorHAnsi"/>
          <w:b/>
        </w:rPr>
        <w:t>Differenza tra prezzi rete ed extra rete per benzina e gasolio</w:t>
      </w:r>
    </w:p>
    <w:tbl>
      <w:tblPr>
        <w:tblW w:w="9538" w:type="dxa"/>
        <w:tblCellMar>
          <w:left w:w="70" w:type="dxa"/>
          <w:right w:w="70" w:type="dxa"/>
        </w:tblCellMar>
        <w:tblLook w:val="04A0" w:firstRow="1" w:lastRow="0" w:firstColumn="1" w:lastColumn="0" w:noHBand="0" w:noVBand="1"/>
      </w:tblPr>
      <w:tblGrid>
        <w:gridCol w:w="2495"/>
        <w:gridCol w:w="2318"/>
        <w:gridCol w:w="2436"/>
        <w:gridCol w:w="2289"/>
      </w:tblGrid>
      <w:tr w:rsidR="002C56E6" w:rsidRPr="002C56E6" w14:paraId="7D6D5F2B" w14:textId="77777777" w:rsidTr="00F45402">
        <w:trPr>
          <w:trHeight w:val="261"/>
        </w:trPr>
        <w:tc>
          <w:tcPr>
            <w:tcW w:w="2495" w:type="dxa"/>
            <w:tcBorders>
              <w:top w:val="single" w:sz="4" w:space="0" w:color="auto"/>
              <w:bottom w:val="single" w:sz="4" w:space="0" w:color="auto"/>
            </w:tcBorders>
            <w:shd w:val="clear" w:color="auto" w:fill="auto"/>
            <w:noWrap/>
            <w:vAlign w:val="center"/>
            <w:hideMark/>
          </w:tcPr>
          <w:p w14:paraId="5295F4D8" w14:textId="77777777" w:rsidR="00B447E9" w:rsidRPr="002C56E6" w:rsidRDefault="00B447E9" w:rsidP="00B447E9">
            <w:pPr>
              <w:spacing w:after="0" w:line="240" w:lineRule="auto"/>
              <w:rPr>
                <w:rFonts w:ascii="Calibri" w:eastAsia="Times New Roman" w:hAnsi="Calibri" w:cs="Calibri"/>
                <w:b/>
                <w:bCs/>
                <w:lang w:eastAsia="it-IT"/>
              </w:rPr>
            </w:pPr>
            <w:r w:rsidRPr="002C56E6">
              <w:rPr>
                <w:rFonts w:ascii="Calibri" w:eastAsia="Times New Roman" w:hAnsi="Calibri" w:cs="Calibri"/>
                <w:b/>
                <w:bCs/>
                <w:lang w:eastAsia="it-IT"/>
              </w:rPr>
              <w:t>benzina</w:t>
            </w:r>
          </w:p>
        </w:tc>
        <w:tc>
          <w:tcPr>
            <w:tcW w:w="2318" w:type="dxa"/>
            <w:tcBorders>
              <w:top w:val="single" w:sz="4" w:space="0" w:color="auto"/>
              <w:bottom w:val="single" w:sz="4" w:space="0" w:color="auto"/>
            </w:tcBorders>
            <w:shd w:val="clear" w:color="auto" w:fill="auto"/>
            <w:noWrap/>
            <w:vAlign w:val="center"/>
            <w:hideMark/>
          </w:tcPr>
          <w:p w14:paraId="5DDEED51" w14:textId="77777777" w:rsidR="00B447E9" w:rsidRPr="002C56E6" w:rsidRDefault="00B447E9" w:rsidP="00B447E9">
            <w:pPr>
              <w:spacing w:after="0" w:line="240" w:lineRule="auto"/>
              <w:jc w:val="center"/>
              <w:rPr>
                <w:rFonts w:ascii="Calibri" w:eastAsia="Times New Roman" w:hAnsi="Calibri" w:cs="Calibri"/>
                <w:b/>
                <w:bCs/>
                <w:lang w:eastAsia="it-IT"/>
              </w:rPr>
            </w:pPr>
            <w:r w:rsidRPr="002C56E6">
              <w:rPr>
                <w:rFonts w:ascii="Calibri" w:eastAsia="Times New Roman" w:hAnsi="Calibri" w:cs="Calibri"/>
                <w:b/>
                <w:bCs/>
                <w:lang w:eastAsia="it-IT"/>
              </w:rPr>
              <w:t>Rete</w:t>
            </w:r>
          </w:p>
        </w:tc>
        <w:tc>
          <w:tcPr>
            <w:tcW w:w="2436" w:type="dxa"/>
            <w:tcBorders>
              <w:top w:val="single" w:sz="4" w:space="0" w:color="auto"/>
              <w:bottom w:val="single" w:sz="4" w:space="0" w:color="auto"/>
            </w:tcBorders>
            <w:shd w:val="clear" w:color="auto" w:fill="auto"/>
            <w:noWrap/>
            <w:vAlign w:val="center"/>
            <w:hideMark/>
          </w:tcPr>
          <w:p w14:paraId="4C431703" w14:textId="77777777" w:rsidR="00B447E9" w:rsidRPr="002C56E6" w:rsidRDefault="00B447E9" w:rsidP="00B447E9">
            <w:pPr>
              <w:spacing w:after="0" w:line="240" w:lineRule="auto"/>
              <w:jc w:val="center"/>
              <w:rPr>
                <w:rFonts w:ascii="Calibri" w:eastAsia="Times New Roman" w:hAnsi="Calibri" w:cs="Calibri"/>
                <w:b/>
                <w:bCs/>
                <w:lang w:eastAsia="it-IT"/>
              </w:rPr>
            </w:pPr>
            <w:r w:rsidRPr="002C56E6">
              <w:rPr>
                <w:rFonts w:ascii="Calibri" w:eastAsia="Times New Roman" w:hAnsi="Calibri" w:cs="Calibri"/>
                <w:b/>
                <w:bCs/>
                <w:lang w:eastAsia="it-IT"/>
              </w:rPr>
              <w:t>Extra rete</w:t>
            </w:r>
          </w:p>
        </w:tc>
        <w:tc>
          <w:tcPr>
            <w:tcW w:w="2289" w:type="dxa"/>
            <w:tcBorders>
              <w:top w:val="single" w:sz="4" w:space="0" w:color="auto"/>
              <w:bottom w:val="single" w:sz="4" w:space="0" w:color="auto"/>
            </w:tcBorders>
            <w:shd w:val="clear" w:color="auto" w:fill="auto"/>
            <w:noWrap/>
            <w:vAlign w:val="center"/>
            <w:hideMark/>
          </w:tcPr>
          <w:p w14:paraId="44D6BF15" w14:textId="77777777" w:rsidR="00B447E9" w:rsidRPr="002C56E6" w:rsidRDefault="00B447E9" w:rsidP="00B447E9">
            <w:pPr>
              <w:spacing w:after="0" w:line="240" w:lineRule="auto"/>
              <w:jc w:val="center"/>
              <w:rPr>
                <w:rFonts w:ascii="Calibri" w:eastAsia="Times New Roman" w:hAnsi="Calibri" w:cs="Calibri"/>
                <w:b/>
                <w:bCs/>
                <w:lang w:eastAsia="it-IT"/>
              </w:rPr>
            </w:pPr>
            <w:r w:rsidRPr="002C56E6">
              <w:rPr>
                <w:rFonts w:ascii="Calibri" w:eastAsia="Times New Roman" w:hAnsi="Calibri" w:cs="Calibri"/>
                <w:b/>
                <w:bCs/>
                <w:lang w:eastAsia="it-IT"/>
              </w:rPr>
              <w:t>differenza</w:t>
            </w:r>
          </w:p>
        </w:tc>
      </w:tr>
      <w:tr w:rsidR="002C56E6" w:rsidRPr="002C56E6" w14:paraId="4A8B1E70" w14:textId="77777777" w:rsidTr="00F45402">
        <w:trPr>
          <w:trHeight w:val="261"/>
        </w:trPr>
        <w:tc>
          <w:tcPr>
            <w:tcW w:w="2495" w:type="dxa"/>
            <w:tcBorders>
              <w:top w:val="single" w:sz="4" w:space="0" w:color="auto"/>
            </w:tcBorders>
            <w:shd w:val="clear" w:color="auto" w:fill="auto"/>
            <w:noWrap/>
            <w:vAlign w:val="center"/>
            <w:hideMark/>
          </w:tcPr>
          <w:p w14:paraId="67E8ECF4" w14:textId="77777777" w:rsidR="00B447E9" w:rsidRPr="002C56E6" w:rsidRDefault="00B447E9"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2023 gen -lug</w:t>
            </w:r>
          </w:p>
        </w:tc>
        <w:tc>
          <w:tcPr>
            <w:tcW w:w="2318" w:type="dxa"/>
            <w:tcBorders>
              <w:top w:val="single" w:sz="4" w:space="0" w:color="auto"/>
            </w:tcBorders>
            <w:shd w:val="clear" w:color="auto" w:fill="auto"/>
            <w:noWrap/>
            <w:vAlign w:val="center"/>
            <w:hideMark/>
          </w:tcPr>
          <w:p w14:paraId="6DD7420D" w14:textId="6FBECFE9"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1,85</w:t>
            </w:r>
            <w:r w:rsidR="007D677D" w:rsidRPr="002C56E6">
              <w:rPr>
                <w:rFonts w:ascii="Calibri" w:eastAsia="Times New Roman" w:hAnsi="Calibri" w:cs="Calibri"/>
                <w:lang w:eastAsia="it-IT"/>
              </w:rPr>
              <w:t>0</w:t>
            </w:r>
          </w:p>
        </w:tc>
        <w:tc>
          <w:tcPr>
            <w:tcW w:w="2436" w:type="dxa"/>
            <w:tcBorders>
              <w:top w:val="single" w:sz="4" w:space="0" w:color="auto"/>
            </w:tcBorders>
            <w:shd w:val="clear" w:color="auto" w:fill="auto"/>
            <w:noWrap/>
            <w:vAlign w:val="center"/>
            <w:hideMark/>
          </w:tcPr>
          <w:p w14:paraId="760DDEC3"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1,735</w:t>
            </w:r>
          </w:p>
        </w:tc>
        <w:tc>
          <w:tcPr>
            <w:tcW w:w="2289" w:type="dxa"/>
            <w:tcBorders>
              <w:top w:val="single" w:sz="4" w:space="0" w:color="auto"/>
            </w:tcBorders>
            <w:shd w:val="clear" w:color="auto" w:fill="auto"/>
            <w:noWrap/>
            <w:vAlign w:val="bottom"/>
            <w:hideMark/>
          </w:tcPr>
          <w:p w14:paraId="0D27CA5E"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0,12</w:t>
            </w:r>
          </w:p>
        </w:tc>
      </w:tr>
      <w:tr w:rsidR="002C56E6" w:rsidRPr="002C56E6" w14:paraId="14AED899" w14:textId="77777777" w:rsidTr="00F45402">
        <w:trPr>
          <w:trHeight w:val="261"/>
        </w:trPr>
        <w:tc>
          <w:tcPr>
            <w:tcW w:w="2495" w:type="dxa"/>
            <w:shd w:val="clear" w:color="auto" w:fill="auto"/>
            <w:noWrap/>
            <w:vAlign w:val="center"/>
            <w:hideMark/>
          </w:tcPr>
          <w:p w14:paraId="561B818F" w14:textId="77777777" w:rsidR="00B447E9" w:rsidRPr="002C56E6" w:rsidRDefault="00B447E9"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2022</w:t>
            </w:r>
          </w:p>
        </w:tc>
        <w:tc>
          <w:tcPr>
            <w:tcW w:w="2318" w:type="dxa"/>
            <w:shd w:val="clear" w:color="auto" w:fill="auto"/>
            <w:noWrap/>
            <w:vAlign w:val="center"/>
            <w:hideMark/>
          </w:tcPr>
          <w:p w14:paraId="784620BD"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1,811</w:t>
            </w:r>
          </w:p>
        </w:tc>
        <w:tc>
          <w:tcPr>
            <w:tcW w:w="2436" w:type="dxa"/>
            <w:shd w:val="clear" w:color="auto" w:fill="auto"/>
            <w:noWrap/>
            <w:vAlign w:val="center"/>
            <w:hideMark/>
          </w:tcPr>
          <w:p w14:paraId="3562F20A"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1,656</w:t>
            </w:r>
          </w:p>
        </w:tc>
        <w:tc>
          <w:tcPr>
            <w:tcW w:w="2289" w:type="dxa"/>
            <w:shd w:val="clear" w:color="auto" w:fill="auto"/>
            <w:noWrap/>
            <w:vAlign w:val="center"/>
            <w:hideMark/>
          </w:tcPr>
          <w:p w14:paraId="2FEC3B62"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0,16</w:t>
            </w:r>
          </w:p>
        </w:tc>
      </w:tr>
      <w:tr w:rsidR="002C56E6" w:rsidRPr="002C56E6" w14:paraId="5DD3DE61" w14:textId="77777777" w:rsidTr="00F45402">
        <w:trPr>
          <w:trHeight w:val="261"/>
        </w:trPr>
        <w:tc>
          <w:tcPr>
            <w:tcW w:w="2495" w:type="dxa"/>
            <w:shd w:val="clear" w:color="auto" w:fill="auto"/>
            <w:noWrap/>
            <w:vAlign w:val="center"/>
            <w:hideMark/>
          </w:tcPr>
          <w:p w14:paraId="12B82FB0" w14:textId="77777777" w:rsidR="00B447E9" w:rsidRPr="002C56E6" w:rsidRDefault="00B447E9"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2021</w:t>
            </w:r>
          </w:p>
        </w:tc>
        <w:tc>
          <w:tcPr>
            <w:tcW w:w="2318" w:type="dxa"/>
            <w:shd w:val="clear" w:color="auto" w:fill="auto"/>
            <w:noWrap/>
            <w:vAlign w:val="center"/>
            <w:hideMark/>
          </w:tcPr>
          <w:p w14:paraId="3F0A3F11"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1,626</w:t>
            </w:r>
          </w:p>
        </w:tc>
        <w:tc>
          <w:tcPr>
            <w:tcW w:w="2436" w:type="dxa"/>
            <w:shd w:val="clear" w:color="auto" w:fill="auto"/>
            <w:noWrap/>
            <w:vAlign w:val="center"/>
            <w:hideMark/>
          </w:tcPr>
          <w:p w14:paraId="072237A3"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1,496</w:t>
            </w:r>
          </w:p>
        </w:tc>
        <w:tc>
          <w:tcPr>
            <w:tcW w:w="2289" w:type="dxa"/>
            <w:shd w:val="clear" w:color="auto" w:fill="auto"/>
            <w:noWrap/>
            <w:vAlign w:val="center"/>
            <w:hideMark/>
          </w:tcPr>
          <w:p w14:paraId="46BD0E21"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0,13</w:t>
            </w:r>
          </w:p>
        </w:tc>
      </w:tr>
      <w:tr w:rsidR="002C56E6" w:rsidRPr="002C56E6" w14:paraId="2413B093" w14:textId="77777777" w:rsidTr="00F45402">
        <w:trPr>
          <w:trHeight w:val="261"/>
        </w:trPr>
        <w:tc>
          <w:tcPr>
            <w:tcW w:w="2495" w:type="dxa"/>
            <w:shd w:val="clear" w:color="auto" w:fill="auto"/>
            <w:noWrap/>
            <w:vAlign w:val="center"/>
            <w:hideMark/>
          </w:tcPr>
          <w:p w14:paraId="240719A3" w14:textId="77777777" w:rsidR="00B447E9" w:rsidRPr="002C56E6" w:rsidRDefault="00B447E9"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2020</w:t>
            </w:r>
          </w:p>
        </w:tc>
        <w:tc>
          <w:tcPr>
            <w:tcW w:w="2318" w:type="dxa"/>
            <w:shd w:val="clear" w:color="auto" w:fill="auto"/>
            <w:noWrap/>
            <w:vAlign w:val="center"/>
            <w:hideMark/>
          </w:tcPr>
          <w:p w14:paraId="3F6F595B"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1,431</w:t>
            </w:r>
          </w:p>
        </w:tc>
        <w:tc>
          <w:tcPr>
            <w:tcW w:w="2436" w:type="dxa"/>
            <w:shd w:val="clear" w:color="auto" w:fill="auto"/>
            <w:noWrap/>
            <w:vAlign w:val="center"/>
            <w:hideMark/>
          </w:tcPr>
          <w:p w14:paraId="2DC3DB6A"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1,264</w:t>
            </w:r>
          </w:p>
        </w:tc>
        <w:tc>
          <w:tcPr>
            <w:tcW w:w="2289" w:type="dxa"/>
            <w:shd w:val="clear" w:color="auto" w:fill="auto"/>
            <w:noWrap/>
            <w:vAlign w:val="center"/>
            <w:hideMark/>
          </w:tcPr>
          <w:p w14:paraId="4DC545CD"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0,17</w:t>
            </w:r>
          </w:p>
        </w:tc>
      </w:tr>
      <w:tr w:rsidR="002C56E6" w:rsidRPr="002C56E6" w14:paraId="0E8D2883" w14:textId="77777777" w:rsidTr="00F45402">
        <w:trPr>
          <w:trHeight w:val="261"/>
        </w:trPr>
        <w:tc>
          <w:tcPr>
            <w:tcW w:w="2495" w:type="dxa"/>
            <w:shd w:val="clear" w:color="auto" w:fill="auto"/>
            <w:noWrap/>
            <w:vAlign w:val="center"/>
            <w:hideMark/>
          </w:tcPr>
          <w:p w14:paraId="2269CED9" w14:textId="77777777" w:rsidR="00B447E9" w:rsidRPr="002C56E6" w:rsidRDefault="00B447E9"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2017</w:t>
            </w:r>
          </w:p>
        </w:tc>
        <w:tc>
          <w:tcPr>
            <w:tcW w:w="2318" w:type="dxa"/>
            <w:shd w:val="clear" w:color="auto" w:fill="auto"/>
            <w:noWrap/>
            <w:vAlign w:val="center"/>
            <w:hideMark/>
          </w:tcPr>
          <w:p w14:paraId="50310D55"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1,529</w:t>
            </w:r>
          </w:p>
        </w:tc>
        <w:tc>
          <w:tcPr>
            <w:tcW w:w="2436" w:type="dxa"/>
            <w:shd w:val="clear" w:color="auto" w:fill="auto"/>
            <w:noWrap/>
            <w:vAlign w:val="center"/>
            <w:hideMark/>
          </w:tcPr>
          <w:p w14:paraId="04D9600E"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1,385</w:t>
            </w:r>
          </w:p>
        </w:tc>
        <w:tc>
          <w:tcPr>
            <w:tcW w:w="2289" w:type="dxa"/>
            <w:shd w:val="clear" w:color="auto" w:fill="auto"/>
            <w:noWrap/>
            <w:vAlign w:val="center"/>
            <w:hideMark/>
          </w:tcPr>
          <w:p w14:paraId="2246BB53"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0,14</w:t>
            </w:r>
          </w:p>
        </w:tc>
      </w:tr>
      <w:tr w:rsidR="002C56E6" w:rsidRPr="002C56E6" w14:paraId="0EB6C0D0" w14:textId="77777777" w:rsidTr="00F45402">
        <w:trPr>
          <w:trHeight w:val="261"/>
        </w:trPr>
        <w:tc>
          <w:tcPr>
            <w:tcW w:w="2495" w:type="dxa"/>
            <w:tcBorders>
              <w:bottom w:val="single" w:sz="4" w:space="0" w:color="auto"/>
            </w:tcBorders>
            <w:shd w:val="clear" w:color="auto" w:fill="auto"/>
            <w:noWrap/>
            <w:vAlign w:val="center"/>
            <w:hideMark/>
          </w:tcPr>
          <w:p w14:paraId="5857D665" w14:textId="77777777" w:rsidR="00B447E9" w:rsidRPr="002C56E6" w:rsidRDefault="00B447E9"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2007</w:t>
            </w:r>
          </w:p>
        </w:tc>
        <w:tc>
          <w:tcPr>
            <w:tcW w:w="2318" w:type="dxa"/>
            <w:tcBorders>
              <w:bottom w:val="single" w:sz="4" w:space="0" w:color="auto"/>
            </w:tcBorders>
            <w:shd w:val="clear" w:color="auto" w:fill="auto"/>
            <w:noWrap/>
            <w:vAlign w:val="center"/>
            <w:hideMark/>
          </w:tcPr>
          <w:p w14:paraId="3CC8D25C"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1,316</w:t>
            </w:r>
          </w:p>
        </w:tc>
        <w:tc>
          <w:tcPr>
            <w:tcW w:w="2436" w:type="dxa"/>
            <w:tcBorders>
              <w:bottom w:val="single" w:sz="4" w:space="0" w:color="auto"/>
            </w:tcBorders>
            <w:shd w:val="clear" w:color="auto" w:fill="auto"/>
            <w:noWrap/>
            <w:vAlign w:val="center"/>
            <w:hideMark/>
          </w:tcPr>
          <w:p w14:paraId="7F3ADBF3"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1,164</w:t>
            </w:r>
          </w:p>
        </w:tc>
        <w:tc>
          <w:tcPr>
            <w:tcW w:w="2289" w:type="dxa"/>
            <w:tcBorders>
              <w:bottom w:val="single" w:sz="4" w:space="0" w:color="auto"/>
            </w:tcBorders>
            <w:shd w:val="clear" w:color="auto" w:fill="auto"/>
            <w:noWrap/>
            <w:vAlign w:val="center"/>
            <w:hideMark/>
          </w:tcPr>
          <w:p w14:paraId="1014F2E4"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0,15</w:t>
            </w:r>
          </w:p>
        </w:tc>
      </w:tr>
      <w:tr w:rsidR="002C56E6" w:rsidRPr="002C56E6" w14:paraId="62BE8A92" w14:textId="77777777" w:rsidTr="00F45402">
        <w:trPr>
          <w:trHeight w:val="261"/>
        </w:trPr>
        <w:tc>
          <w:tcPr>
            <w:tcW w:w="2495" w:type="dxa"/>
            <w:tcBorders>
              <w:top w:val="single" w:sz="4" w:space="0" w:color="auto"/>
              <w:bottom w:val="single" w:sz="4" w:space="0" w:color="auto"/>
            </w:tcBorders>
            <w:shd w:val="clear" w:color="auto" w:fill="auto"/>
            <w:noWrap/>
            <w:vAlign w:val="center"/>
            <w:hideMark/>
          </w:tcPr>
          <w:p w14:paraId="140FB6F2" w14:textId="77777777" w:rsidR="00B447E9" w:rsidRPr="002C56E6" w:rsidRDefault="00B447E9" w:rsidP="007E6F08">
            <w:pPr>
              <w:spacing w:after="0" w:line="240" w:lineRule="auto"/>
              <w:jc w:val="center"/>
              <w:rPr>
                <w:rFonts w:ascii="Calibri" w:eastAsia="Times New Roman" w:hAnsi="Calibri" w:cs="Calibri"/>
                <w:b/>
                <w:bCs/>
                <w:lang w:eastAsia="it-IT"/>
              </w:rPr>
            </w:pPr>
            <w:r w:rsidRPr="002C56E6">
              <w:rPr>
                <w:rFonts w:ascii="Calibri" w:eastAsia="Times New Roman" w:hAnsi="Calibri" w:cs="Calibri"/>
                <w:b/>
                <w:bCs/>
                <w:lang w:eastAsia="it-IT"/>
              </w:rPr>
              <w:t>gasolio</w:t>
            </w:r>
          </w:p>
        </w:tc>
        <w:tc>
          <w:tcPr>
            <w:tcW w:w="2318" w:type="dxa"/>
            <w:tcBorders>
              <w:top w:val="single" w:sz="4" w:space="0" w:color="auto"/>
              <w:bottom w:val="single" w:sz="4" w:space="0" w:color="auto"/>
            </w:tcBorders>
            <w:shd w:val="clear" w:color="auto" w:fill="auto"/>
            <w:noWrap/>
            <w:vAlign w:val="center"/>
            <w:hideMark/>
          </w:tcPr>
          <w:p w14:paraId="39EA0B0D" w14:textId="77777777" w:rsidR="00B447E9" w:rsidRPr="002C56E6" w:rsidRDefault="00B447E9" w:rsidP="00B447E9">
            <w:pPr>
              <w:spacing w:after="0" w:line="240" w:lineRule="auto"/>
              <w:jc w:val="center"/>
              <w:rPr>
                <w:rFonts w:ascii="Calibri" w:eastAsia="Times New Roman" w:hAnsi="Calibri" w:cs="Calibri"/>
                <w:b/>
                <w:bCs/>
                <w:lang w:eastAsia="it-IT"/>
              </w:rPr>
            </w:pPr>
            <w:r w:rsidRPr="002C56E6">
              <w:rPr>
                <w:rFonts w:ascii="Calibri" w:eastAsia="Times New Roman" w:hAnsi="Calibri" w:cs="Calibri"/>
                <w:b/>
                <w:bCs/>
                <w:lang w:eastAsia="it-IT"/>
              </w:rPr>
              <w:t>Rete</w:t>
            </w:r>
          </w:p>
        </w:tc>
        <w:tc>
          <w:tcPr>
            <w:tcW w:w="2436" w:type="dxa"/>
            <w:tcBorders>
              <w:top w:val="single" w:sz="4" w:space="0" w:color="auto"/>
              <w:bottom w:val="single" w:sz="4" w:space="0" w:color="auto"/>
            </w:tcBorders>
            <w:shd w:val="clear" w:color="auto" w:fill="auto"/>
            <w:noWrap/>
            <w:vAlign w:val="center"/>
            <w:hideMark/>
          </w:tcPr>
          <w:p w14:paraId="62B6C0D8" w14:textId="77777777" w:rsidR="00B447E9" w:rsidRPr="002C56E6" w:rsidRDefault="00B447E9" w:rsidP="00B447E9">
            <w:pPr>
              <w:spacing w:after="0" w:line="240" w:lineRule="auto"/>
              <w:jc w:val="center"/>
              <w:rPr>
                <w:rFonts w:ascii="Calibri" w:eastAsia="Times New Roman" w:hAnsi="Calibri" w:cs="Calibri"/>
                <w:b/>
                <w:bCs/>
                <w:lang w:eastAsia="it-IT"/>
              </w:rPr>
            </w:pPr>
            <w:r w:rsidRPr="002C56E6">
              <w:rPr>
                <w:rFonts w:ascii="Calibri" w:eastAsia="Times New Roman" w:hAnsi="Calibri" w:cs="Calibri"/>
                <w:b/>
                <w:bCs/>
                <w:lang w:eastAsia="it-IT"/>
              </w:rPr>
              <w:t>Extra rete</w:t>
            </w:r>
          </w:p>
        </w:tc>
        <w:tc>
          <w:tcPr>
            <w:tcW w:w="2289" w:type="dxa"/>
            <w:tcBorders>
              <w:top w:val="single" w:sz="4" w:space="0" w:color="auto"/>
              <w:bottom w:val="single" w:sz="4" w:space="0" w:color="auto"/>
            </w:tcBorders>
            <w:shd w:val="clear" w:color="auto" w:fill="auto"/>
            <w:noWrap/>
            <w:vAlign w:val="center"/>
            <w:hideMark/>
          </w:tcPr>
          <w:p w14:paraId="1811177B" w14:textId="77777777" w:rsidR="00B447E9" w:rsidRPr="002C56E6" w:rsidRDefault="00B447E9" w:rsidP="00B447E9">
            <w:pPr>
              <w:spacing w:after="0" w:line="240" w:lineRule="auto"/>
              <w:jc w:val="center"/>
              <w:rPr>
                <w:rFonts w:ascii="Calibri" w:eastAsia="Times New Roman" w:hAnsi="Calibri" w:cs="Calibri"/>
                <w:b/>
                <w:bCs/>
                <w:lang w:eastAsia="it-IT"/>
              </w:rPr>
            </w:pPr>
            <w:r w:rsidRPr="002C56E6">
              <w:rPr>
                <w:rFonts w:ascii="Calibri" w:eastAsia="Times New Roman" w:hAnsi="Calibri" w:cs="Calibri"/>
                <w:b/>
                <w:bCs/>
                <w:lang w:eastAsia="it-IT"/>
              </w:rPr>
              <w:t>differenza</w:t>
            </w:r>
          </w:p>
        </w:tc>
      </w:tr>
      <w:tr w:rsidR="002C56E6" w:rsidRPr="002C56E6" w14:paraId="45FEB85D" w14:textId="77777777" w:rsidTr="00F45402">
        <w:trPr>
          <w:trHeight w:val="261"/>
        </w:trPr>
        <w:tc>
          <w:tcPr>
            <w:tcW w:w="2495" w:type="dxa"/>
            <w:tcBorders>
              <w:top w:val="single" w:sz="4" w:space="0" w:color="auto"/>
            </w:tcBorders>
            <w:shd w:val="clear" w:color="auto" w:fill="auto"/>
            <w:noWrap/>
            <w:vAlign w:val="center"/>
            <w:hideMark/>
          </w:tcPr>
          <w:p w14:paraId="42D6E86B" w14:textId="77777777" w:rsidR="00B447E9" w:rsidRPr="002C56E6" w:rsidRDefault="00B447E9"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2023 gen -lug</w:t>
            </w:r>
          </w:p>
        </w:tc>
        <w:tc>
          <w:tcPr>
            <w:tcW w:w="2318" w:type="dxa"/>
            <w:tcBorders>
              <w:top w:val="single" w:sz="4" w:space="0" w:color="auto"/>
            </w:tcBorders>
            <w:shd w:val="clear" w:color="auto" w:fill="auto"/>
            <w:noWrap/>
            <w:vAlign w:val="center"/>
            <w:hideMark/>
          </w:tcPr>
          <w:p w14:paraId="499F217E"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1,76</w:t>
            </w:r>
          </w:p>
        </w:tc>
        <w:tc>
          <w:tcPr>
            <w:tcW w:w="2436" w:type="dxa"/>
            <w:tcBorders>
              <w:top w:val="single" w:sz="4" w:space="0" w:color="auto"/>
            </w:tcBorders>
            <w:shd w:val="clear" w:color="auto" w:fill="auto"/>
            <w:noWrap/>
            <w:vAlign w:val="center"/>
            <w:hideMark/>
          </w:tcPr>
          <w:p w14:paraId="78D4C9B1"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1,632</w:t>
            </w:r>
          </w:p>
        </w:tc>
        <w:tc>
          <w:tcPr>
            <w:tcW w:w="2289" w:type="dxa"/>
            <w:tcBorders>
              <w:top w:val="single" w:sz="4" w:space="0" w:color="auto"/>
            </w:tcBorders>
            <w:shd w:val="clear" w:color="auto" w:fill="auto"/>
            <w:noWrap/>
            <w:vAlign w:val="center"/>
            <w:hideMark/>
          </w:tcPr>
          <w:p w14:paraId="164A9339"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0,13</w:t>
            </w:r>
          </w:p>
        </w:tc>
      </w:tr>
      <w:tr w:rsidR="002C56E6" w:rsidRPr="002C56E6" w14:paraId="469E4D91" w14:textId="77777777" w:rsidTr="00F45402">
        <w:trPr>
          <w:trHeight w:val="261"/>
        </w:trPr>
        <w:tc>
          <w:tcPr>
            <w:tcW w:w="2495" w:type="dxa"/>
            <w:shd w:val="clear" w:color="auto" w:fill="auto"/>
            <w:noWrap/>
            <w:vAlign w:val="center"/>
            <w:hideMark/>
          </w:tcPr>
          <w:p w14:paraId="57F3ACA3" w14:textId="77777777" w:rsidR="00B447E9" w:rsidRPr="002C56E6" w:rsidRDefault="00B447E9"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2022</w:t>
            </w:r>
          </w:p>
        </w:tc>
        <w:tc>
          <w:tcPr>
            <w:tcW w:w="2318" w:type="dxa"/>
            <w:shd w:val="clear" w:color="auto" w:fill="auto"/>
            <w:noWrap/>
            <w:vAlign w:val="center"/>
            <w:hideMark/>
          </w:tcPr>
          <w:p w14:paraId="3A32D5C9"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1,815</w:t>
            </w:r>
          </w:p>
        </w:tc>
        <w:tc>
          <w:tcPr>
            <w:tcW w:w="2436" w:type="dxa"/>
            <w:shd w:val="clear" w:color="auto" w:fill="auto"/>
            <w:noWrap/>
            <w:vAlign w:val="center"/>
            <w:hideMark/>
          </w:tcPr>
          <w:p w14:paraId="4B40616D"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1,688</w:t>
            </w:r>
          </w:p>
        </w:tc>
        <w:tc>
          <w:tcPr>
            <w:tcW w:w="2289" w:type="dxa"/>
            <w:shd w:val="clear" w:color="auto" w:fill="auto"/>
            <w:noWrap/>
            <w:vAlign w:val="center"/>
            <w:hideMark/>
          </w:tcPr>
          <w:p w14:paraId="7FE67187"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0,13</w:t>
            </w:r>
          </w:p>
        </w:tc>
      </w:tr>
      <w:tr w:rsidR="002C56E6" w:rsidRPr="002C56E6" w14:paraId="3663586D" w14:textId="77777777" w:rsidTr="00F45402">
        <w:trPr>
          <w:trHeight w:val="261"/>
        </w:trPr>
        <w:tc>
          <w:tcPr>
            <w:tcW w:w="2495" w:type="dxa"/>
            <w:shd w:val="clear" w:color="auto" w:fill="auto"/>
            <w:noWrap/>
            <w:vAlign w:val="center"/>
            <w:hideMark/>
          </w:tcPr>
          <w:p w14:paraId="42128187" w14:textId="77777777" w:rsidR="00B447E9" w:rsidRPr="002C56E6" w:rsidRDefault="00B447E9"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2021</w:t>
            </w:r>
          </w:p>
        </w:tc>
        <w:tc>
          <w:tcPr>
            <w:tcW w:w="2318" w:type="dxa"/>
            <w:shd w:val="clear" w:color="auto" w:fill="auto"/>
            <w:noWrap/>
            <w:vAlign w:val="center"/>
            <w:hideMark/>
          </w:tcPr>
          <w:p w14:paraId="5AFFE751"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1,487</w:t>
            </w:r>
          </w:p>
        </w:tc>
        <w:tc>
          <w:tcPr>
            <w:tcW w:w="2436" w:type="dxa"/>
            <w:shd w:val="clear" w:color="auto" w:fill="auto"/>
            <w:noWrap/>
            <w:vAlign w:val="center"/>
            <w:hideMark/>
          </w:tcPr>
          <w:p w14:paraId="2659EF03"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1,348</w:t>
            </w:r>
          </w:p>
        </w:tc>
        <w:tc>
          <w:tcPr>
            <w:tcW w:w="2289" w:type="dxa"/>
            <w:shd w:val="clear" w:color="auto" w:fill="auto"/>
            <w:noWrap/>
            <w:vAlign w:val="center"/>
            <w:hideMark/>
          </w:tcPr>
          <w:p w14:paraId="6332FEBC"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0,14</w:t>
            </w:r>
          </w:p>
        </w:tc>
      </w:tr>
      <w:tr w:rsidR="002C56E6" w:rsidRPr="002C56E6" w14:paraId="27800224" w14:textId="77777777" w:rsidTr="00F45402">
        <w:trPr>
          <w:trHeight w:val="261"/>
        </w:trPr>
        <w:tc>
          <w:tcPr>
            <w:tcW w:w="2495" w:type="dxa"/>
            <w:shd w:val="clear" w:color="auto" w:fill="auto"/>
            <w:noWrap/>
            <w:vAlign w:val="center"/>
            <w:hideMark/>
          </w:tcPr>
          <w:p w14:paraId="1C44172E" w14:textId="77777777" w:rsidR="00B447E9" w:rsidRPr="002C56E6" w:rsidRDefault="00B447E9"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2020</w:t>
            </w:r>
          </w:p>
        </w:tc>
        <w:tc>
          <w:tcPr>
            <w:tcW w:w="2318" w:type="dxa"/>
            <w:shd w:val="clear" w:color="auto" w:fill="auto"/>
            <w:noWrap/>
            <w:vAlign w:val="center"/>
            <w:hideMark/>
          </w:tcPr>
          <w:p w14:paraId="7B3A016B"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1,317</w:t>
            </w:r>
          </w:p>
        </w:tc>
        <w:tc>
          <w:tcPr>
            <w:tcW w:w="2436" w:type="dxa"/>
            <w:shd w:val="clear" w:color="auto" w:fill="auto"/>
            <w:noWrap/>
            <w:vAlign w:val="center"/>
            <w:hideMark/>
          </w:tcPr>
          <w:p w14:paraId="7B557189"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1,145</w:t>
            </w:r>
          </w:p>
        </w:tc>
        <w:tc>
          <w:tcPr>
            <w:tcW w:w="2289" w:type="dxa"/>
            <w:shd w:val="clear" w:color="auto" w:fill="auto"/>
            <w:noWrap/>
            <w:vAlign w:val="center"/>
            <w:hideMark/>
          </w:tcPr>
          <w:p w14:paraId="17F184CA"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0,17</w:t>
            </w:r>
          </w:p>
        </w:tc>
      </w:tr>
      <w:tr w:rsidR="002C56E6" w:rsidRPr="002C56E6" w14:paraId="79FC6FFE" w14:textId="77777777" w:rsidTr="00F45402">
        <w:trPr>
          <w:trHeight w:val="261"/>
        </w:trPr>
        <w:tc>
          <w:tcPr>
            <w:tcW w:w="2495" w:type="dxa"/>
            <w:shd w:val="clear" w:color="auto" w:fill="auto"/>
            <w:noWrap/>
            <w:vAlign w:val="center"/>
            <w:hideMark/>
          </w:tcPr>
          <w:p w14:paraId="74DEE0DD" w14:textId="77777777" w:rsidR="00B447E9" w:rsidRPr="002C56E6" w:rsidRDefault="00B447E9"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2017</w:t>
            </w:r>
          </w:p>
        </w:tc>
        <w:tc>
          <w:tcPr>
            <w:tcW w:w="2318" w:type="dxa"/>
            <w:shd w:val="clear" w:color="auto" w:fill="auto"/>
            <w:noWrap/>
            <w:vAlign w:val="center"/>
            <w:hideMark/>
          </w:tcPr>
          <w:p w14:paraId="25656A8F"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1,384</w:t>
            </w:r>
          </w:p>
        </w:tc>
        <w:tc>
          <w:tcPr>
            <w:tcW w:w="2436" w:type="dxa"/>
            <w:shd w:val="clear" w:color="auto" w:fill="auto"/>
            <w:noWrap/>
            <w:vAlign w:val="center"/>
            <w:hideMark/>
          </w:tcPr>
          <w:p w14:paraId="3EB5B58F"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1,254</w:t>
            </w:r>
          </w:p>
        </w:tc>
        <w:tc>
          <w:tcPr>
            <w:tcW w:w="2289" w:type="dxa"/>
            <w:shd w:val="clear" w:color="auto" w:fill="auto"/>
            <w:noWrap/>
            <w:vAlign w:val="center"/>
            <w:hideMark/>
          </w:tcPr>
          <w:p w14:paraId="5C02FEF9"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0,13</w:t>
            </w:r>
          </w:p>
        </w:tc>
      </w:tr>
      <w:tr w:rsidR="002C56E6" w:rsidRPr="002C56E6" w14:paraId="332F5025" w14:textId="77777777" w:rsidTr="00F45402">
        <w:trPr>
          <w:trHeight w:val="261"/>
        </w:trPr>
        <w:tc>
          <w:tcPr>
            <w:tcW w:w="2495" w:type="dxa"/>
            <w:tcBorders>
              <w:bottom w:val="single" w:sz="4" w:space="0" w:color="auto"/>
            </w:tcBorders>
            <w:shd w:val="clear" w:color="auto" w:fill="auto"/>
            <w:noWrap/>
            <w:vAlign w:val="center"/>
            <w:hideMark/>
          </w:tcPr>
          <w:p w14:paraId="646165CC" w14:textId="77777777" w:rsidR="00B447E9" w:rsidRPr="002C56E6" w:rsidRDefault="00B447E9" w:rsidP="007E6F08">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2007</w:t>
            </w:r>
          </w:p>
        </w:tc>
        <w:tc>
          <w:tcPr>
            <w:tcW w:w="2318" w:type="dxa"/>
            <w:tcBorders>
              <w:bottom w:val="single" w:sz="4" w:space="0" w:color="auto"/>
            </w:tcBorders>
            <w:shd w:val="clear" w:color="auto" w:fill="auto"/>
            <w:noWrap/>
            <w:vAlign w:val="center"/>
            <w:hideMark/>
          </w:tcPr>
          <w:p w14:paraId="078B2D23"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1,184</w:t>
            </w:r>
          </w:p>
        </w:tc>
        <w:tc>
          <w:tcPr>
            <w:tcW w:w="2436" w:type="dxa"/>
            <w:tcBorders>
              <w:bottom w:val="single" w:sz="4" w:space="0" w:color="auto"/>
            </w:tcBorders>
            <w:shd w:val="clear" w:color="auto" w:fill="auto"/>
            <w:noWrap/>
            <w:vAlign w:val="center"/>
            <w:hideMark/>
          </w:tcPr>
          <w:p w14:paraId="014F4C05"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1,021</w:t>
            </w:r>
          </w:p>
        </w:tc>
        <w:tc>
          <w:tcPr>
            <w:tcW w:w="2289" w:type="dxa"/>
            <w:tcBorders>
              <w:bottom w:val="single" w:sz="4" w:space="0" w:color="auto"/>
            </w:tcBorders>
            <w:shd w:val="clear" w:color="auto" w:fill="auto"/>
            <w:noWrap/>
            <w:vAlign w:val="center"/>
            <w:hideMark/>
          </w:tcPr>
          <w:p w14:paraId="5A24070C" w14:textId="77777777" w:rsidR="00B447E9" w:rsidRPr="002C56E6" w:rsidRDefault="00B447E9" w:rsidP="00B447E9">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0,16</w:t>
            </w:r>
          </w:p>
        </w:tc>
      </w:tr>
    </w:tbl>
    <w:p w14:paraId="1CEF96FB" w14:textId="3BFCBD55" w:rsidR="0071179E" w:rsidRPr="002C56E6" w:rsidRDefault="0071179E" w:rsidP="0071179E">
      <w:pPr>
        <w:spacing w:after="0" w:line="240" w:lineRule="auto"/>
        <w:rPr>
          <w:noProof/>
          <w:sz w:val="20"/>
          <w:szCs w:val="20"/>
        </w:rPr>
      </w:pPr>
      <w:r w:rsidRPr="002C56E6">
        <w:rPr>
          <w:noProof/>
          <w:sz w:val="20"/>
          <w:szCs w:val="20"/>
        </w:rPr>
        <w:t>Fonte: Elaborazioni Confesercenti su dati MISE</w:t>
      </w:r>
    </w:p>
    <w:p w14:paraId="062F8748" w14:textId="77777777" w:rsidR="000433E9" w:rsidRPr="002C56E6" w:rsidRDefault="000433E9" w:rsidP="001337E1">
      <w:pPr>
        <w:spacing w:after="0" w:line="240" w:lineRule="auto"/>
        <w:rPr>
          <w:noProof/>
        </w:rPr>
      </w:pPr>
    </w:p>
    <w:p w14:paraId="0E7ED970" w14:textId="011DC345" w:rsidR="00E27989" w:rsidRPr="002C56E6" w:rsidRDefault="00E27989" w:rsidP="001337E1">
      <w:pPr>
        <w:spacing w:after="0" w:line="240" w:lineRule="auto"/>
        <w:rPr>
          <w:noProof/>
        </w:rPr>
      </w:pPr>
    </w:p>
    <w:p w14:paraId="520F12EC" w14:textId="77777777" w:rsidR="00036333" w:rsidRPr="002C56E6" w:rsidRDefault="00036333" w:rsidP="001337E1">
      <w:pPr>
        <w:spacing w:after="0" w:line="240" w:lineRule="auto"/>
        <w:rPr>
          <w:noProof/>
        </w:rPr>
      </w:pPr>
    </w:p>
    <w:p w14:paraId="43749023" w14:textId="41A43E19" w:rsidR="00E27989" w:rsidRPr="002C56E6" w:rsidRDefault="00036333" w:rsidP="001337E1">
      <w:pPr>
        <w:spacing w:after="0" w:line="240" w:lineRule="auto"/>
        <w:rPr>
          <w:noProof/>
        </w:rPr>
      </w:pPr>
      <w:r w:rsidRPr="002C56E6">
        <w:rPr>
          <w:noProof/>
          <w:lang w:eastAsia="zh-CN"/>
        </w:rPr>
        <w:drawing>
          <wp:inline distT="0" distB="0" distL="0" distR="0" wp14:anchorId="54EF2045" wp14:editId="50DD570D">
            <wp:extent cx="5953125" cy="2695575"/>
            <wp:effectExtent l="0" t="0" r="9525" b="9525"/>
            <wp:docPr id="1164616756" name="Grafico 1">
              <a:extLst xmlns:a="http://schemas.openxmlformats.org/drawingml/2006/main">
                <a:ext uri="{FF2B5EF4-FFF2-40B4-BE49-F238E27FC236}">
                  <a16:creationId xmlns:a16="http://schemas.microsoft.com/office/drawing/2014/main" id="{4C8FE829-6C05-510F-F43E-34B965EE20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D0F26E" w14:textId="77777777" w:rsidR="00B655B0" w:rsidRPr="002C56E6" w:rsidRDefault="00B655B0" w:rsidP="001337E1">
      <w:pPr>
        <w:spacing w:after="0" w:line="240" w:lineRule="auto"/>
        <w:rPr>
          <w:b/>
          <w:bCs/>
        </w:rPr>
      </w:pPr>
    </w:p>
    <w:p w14:paraId="440B73D8" w14:textId="77777777" w:rsidR="00036333" w:rsidRPr="002C56E6" w:rsidRDefault="00036333" w:rsidP="001337E1">
      <w:pPr>
        <w:spacing w:after="0" w:line="240" w:lineRule="auto"/>
        <w:rPr>
          <w:b/>
          <w:bCs/>
        </w:rPr>
      </w:pPr>
      <w:bookmarkStart w:id="5" w:name="_Hlk146120344"/>
    </w:p>
    <w:p w14:paraId="2927ACDB" w14:textId="2D878BD0" w:rsidR="001802D0" w:rsidRPr="002C56E6" w:rsidRDefault="00126CCB" w:rsidP="001337E1">
      <w:pPr>
        <w:spacing w:after="0" w:line="240" w:lineRule="auto"/>
        <w:rPr>
          <w:b/>
          <w:bCs/>
        </w:rPr>
      </w:pPr>
      <w:r w:rsidRPr="002C56E6">
        <w:rPr>
          <w:b/>
          <w:bCs/>
        </w:rPr>
        <w:t xml:space="preserve">Tav.9 </w:t>
      </w:r>
      <w:r w:rsidR="001802D0" w:rsidRPr="002C56E6">
        <w:rPr>
          <w:b/>
          <w:bCs/>
        </w:rPr>
        <w:t>Composizione prezzo carburanti</w:t>
      </w:r>
      <w:r w:rsidR="008859DF" w:rsidRPr="002C56E6">
        <w:rPr>
          <w:b/>
          <w:bCs/>
        </w:rPr>
        <w:t xml:space="preserve"> </w:t>
      </w:r>
      <w:r w:rsidR="00673B5B" w:rsidRPr="002C56E6">
        <w:rPr>
          <w:b/>
          <w:bCs/>
        </w:rPr>
        <w:t>–</w:t>
      </w:r>
      <w:r w:rsidR="008859DF" w:rsidRPr="002C56E6">
        <w:rPr>
          <w:b/>
          <w:bCs/>
        </w:rPr>
        <w:t xml:space="preserve"> </w:t>
      </w:r>
      <w:r w:rsidR="001103AC" w:rsidRPr="002C56E6">
        <w:rPr>
          <w:b/>
          <w:bCs/>
        </w:rPr>
        <w:t>(</w:t>
      </w:r>
      <w:r w:rsidR="00673B5B" w:rsidRPr="002C56E6">
        <w:rPr>
          <w:b/>
          <w:bCs/>
        </w:rPr>
        <w:t>gen</w:t>
      </w:r>
      <w:r w:rsidR="001103AC" w:rsidRPr="002C56E6">
        <w:rPr>
          <w:b/>
          <w:bCs/>
        </w:rPr>
        <w:t>-lug</w:t>
      </w:r>
      <w:r w:rsidR="00673B5B" w:rsidRPr="002C56E6">
        <w:rPr>
          <w:b/>
          <w:bCs/>
        </w:rPr>
        <w:t xml:space="preserve"> 2023</w:t>
      </w:r>
      <w:r w:rsidR="001103AC" w:rsidRPr="002C56E6">
        <w:rPr>
          <w:b/>
          <w:bCs/>
        </w:rPr>
        <w:t>)</w:t>
      </w:r>
    </w:p>
    <w:tbl>
      <w:tblPr>
        <w:tblW w:w="9441" w:type="dxa"/>
        <w:tblCellMar>
          <w:left w:w="70" w:type="dxa"/>
          <w:right w:w="70" w:type="dxa"/>
        </w:tblCellMar>
        <w:tblLook w:val="04A0" w:firstRow="1" w:lastRow="0" w:firstColumn="1" w:lastColumn="0" w:noHBand="0" w:noVBand="1"/>
      </w:tblPr>
      <w:tblGrid>
        <w:gridCol w:w="3661"/>
        <w:gridCol w:w="1565"/>
        <w:gridCol w:w="1638"/>
        <w:gridCol w:w="1325"/>
        <w:gridCol w:w="1252"/>
      </w:tblGrid>
      <w:tr w:rsidR="002C56E6" w:rsidRPr="002C56E6" w14:paraId="409C85F7" w14:textId="77777777" w:rsidTr="00BC3833">
        <w:trPr>
          <w:trHeight w:val="261"/>
        </w:trPr>
        <w:tc>
          <w:tcPr>
            <w:tcW w:w="3661" w:type="dxa"/>
            <w:tcBorders>
              <w:top w:val="single" w:sz="4" w:space="0" w:color="auto"/>
              <w:bottom w:val="single" w:sz="4" w:space="0" w:color="auto"/>
            </w:tcBorders>
            <w:shd w:val="clear" w:color="auto" w:fill="auto"/>
            <w:noWrap/>
            <w:vAlign w:val="center"/>
            <w:hideMark/>
          </w:tcPr>
          <w:p w14:paraId="7766FF4D" w14:textId="77777777" w:rsidR="006823B6" w:rsidRPr="002C56E6" w:rsidRDefault="006823B6" w:rsidP="006823B6">
            <w:pPr>
              <w:spacing w:after="0" w:line="240" w:lineRule="auto"/>
              <w:rPr>
                <w:rFonts w:ascii="Calibri" w:eastAsia="Times New Roman" w:hAnsi="Calibri" w:cs="Calibri"/>
                <w:lang w:eastAsia="it-IT"/>
              </w:rPr>
            </w:pPr>
            <w:bookmarkStart w:id="6" w:name="_Hlk129014355"/>
            <w:r w:rsidRPr="002C56E6">
              <w:rPr>
                <w:rFonts w:ascii="Calibri" w:eastAsia="Times New Roman" w:hAnsi="Calibri" w:cs="Calibri"/>
                <w:lang w:eastAsia="it-IT"/>
              </w:rPr>
              <w:t> </w:t>
            </w:r>
          </w:p>
        </w:tc>
        <w:tc>
          <w:tcPr>
            <w:tcW w:w="1565" w:type="dxa"/>
            <w:tcBorders>
              <w:top w:val="single" w:sz="4" w:space="0" w:color="auto"/>
              <w:bottom w:val="single" w:sz="4" w:space="0" w:color="auto"/>
            </w:tcBorders>
            <w:shd w:val="clear" w:color="auto" w:fill="auto"/>
            <w:noWrap/>
            <w:vAlign w:val="center"/>
            <w:hideMark/>
          </w:tcPr>
          <w:p w14:paraId="455D1340" w14:textId="77777777" w:rsidR="006823B6" w:rsidRPr="002C56E6" w:rsidRDefault="006823B6" w:rsidP="006823B6">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benzina</w:t>
            </w:r>
          </w:p>
        </w:tc>
        <w:tc>
          <w:tcPr>
            <w:tcW w:w="1638" w:type="dxa"/>
            <w:tcBorders>
              <w:top w:val="single" w:sz="4" w:space="0" w:color="auto"/>
              <w:bottom w:val="single" w:sz="4" w:space="0" w:color="auto"/>
            </w:tcBorders>
            <w:shd w:val="clear" w:color="auto" w:fill="auto"/>
            <w:noWrap/>
            <w:vAlign w:val="center"/>
            <w:hideMark/>
          </w:tcPr>
          <w:p w14:paraId="1EB855D8" w14:textId="77777777" w:rsidR="006823B6" w:rsidRPr="002C56E6" w:rsidRDefault="006823B6" w:rsidP="006823B6">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gasolio</w:t>
            </w:r>
          </w:p>
        </w:tc>
        <w:tc>
          <w:tcPr>
            <w:tcW w:w="1325" w:type="dxa"/>
            <w:tcBorders>
              <w:top w:val="single" w:sz="4" w:space="0" w:color="auto"/>
              <w:bottom w:val="single" w:sz="4" w:space="0" w:color="auto"/>
            </w:tcBorders>
            <w:shd w:val="clear" w:color="auto" w:fill="auto"/>
            <w:noWrap/>
            <w:vAlign w:val="bottom"/>
            <w:hideMark/>
          </w:tcPr>
          <w:p w14:paraId="20C1FFE9" w14:textId="77777777" w:rsidR="006823B6" w:rsidRPr="002C56E6" w:rsidRDefault="006823B6" w:rsidP="00C97D8B">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 xml:space="preserve">benzina </w:t>
            </w:r>
          </w:p>
        </w:tc>
        <w:tc>
          <w:tcPr>
            <w:tcW w:w="1252" w:type="dxa"/>
            <w:tcBorders>
              <w:top w:val="single" w:sz="4" w:space="0" w:color="auto"/>
              <w:bottom w:val="single" w:sz="4" w:space="0" w:color="auto"/>
            </w:tcBorders>
            <w:shd w:val="clear" w:color="auto" w:fill="auto"/>
            <w:noWrap/>
            <w:vAlign w:val="bottom"/>
            <w:hideMark/>
          </w:tcPr>
          <w:p w14:paraId="4D834936" w14:textId="77777777" w:rsidR="006823B6" w:rsidRPr="002C56E6" w:rsidRDefault="006823B6" w:rsidP="00C97D8B">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gasolio</w:t>
            </w:r>
          </w:p>
        </w:tc>
      </w:tr>
      <w:tr w:rsidR="002C56E6" w:rsidRPr="002C56E6" w14:paraId="67EA09A4" w14:textId="77777777" w:rsidTr="00BC3833">
        <w:trPr>
          <w:trHeight w:val="261"/>
        </w:trPr>
        <w:tc>
          <w:tcPr>
            <w:tcW w:w="3661" w:type="dxa"/>
            <w:tcBorders>
              <w:top w:val="single" w:sz="4" w:space="0" w:color="auto"/>
            </w:tcBorders>
            <w:shd w:val="clear" w:color="auto" w:fill="auto"/>
            <w:noWrap/>
            <w:vAlign w:val="center"/>
            <w:hideMark/>
          </w:tcPr>
          <w:p w14:paraId="4FCC3D68" w14:textId="77777777" w:rsidR="006823B6" w:rsidRPr="002C56E6" w:rsidRDefault="006823B6" w:rsidP="006823B6">
            <w:pPr>
              <w:spacing w:after="0" w:line="240" w:lineRule="auto"/>
              <w:rPr>
                <w:rFonts w:ascii="Calibri" w:eastAsia="Times New Roman" w:hAnsi="Calibri" w:cs="Calibri"/>
                <w:lang w:eastAsia="it-IT"/>
              </w:rPr>
            </w:pPr>
            <w:r w:rsidRPr="002C56E6">
              <w:rPr>
                <w:rFonts w:ascii="Calibri" w:eastAsia="Times New Roman" w:hAnsi="Calibri" w:cs="Calibri"/>
                <w:lang w:eastAsia="it-IT"/>
              </w:rPr>
              <w:t>Quotazione internazionale</w:t>
            </w:r>
          </w:p>
        </w:tc>
        <w:tc>
          <w:tcPr>
            <w:tcW w:w="1565" w:type="dxa"/>
            <w:tcBorders>
              <w:top w:val="single" w:sz="4" w:space="0" w:color="auto"/>
            </w:tcBorders>
            <w:shd w:val="clear" w:color="auto" w:fill="auto"/>
            <w:noWrap/>
            <w:vAlign w:val="center"/>
            <w:hideMark/>
          </w:tcPr>
          <w:p w14:paraId="695C8F1A" w14:textId="77777777" w:rsidR="006823B6" w:rsidRPr="002C56E6" w:rsidRDefault="006823B6" w:rsidP="006823B6">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0,595</w:t>
            </w:r>
          </w:p>
        </w:tc>
        <w:tc>
          <w:tcPr>
            <w:tcW w:w="1638" w:type="dxa"/>
            <w:tcBorders>
              <w:top w:val="single" w:sz="4" w:space="0" w:color="auto"/>
            </w:tcBorders>
            <w:shd w:val="clear" w:color="auto" w:fill="auto"/>
            <w:noWrap/>
            <w:vAlign w:val="center"/>
            <w:hideMark/>
          </w:tcPr>
          <w:p w14:paraId="1EEACDDC" w14:textId="77777777" w:rsidR="006823B6" w:rsidRPr="002C56E6" w:rsidRDefault="006823B6" w:rsidP="006823B6">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0,617</w:t>
            </w:r>
          </w:p>
        </w:tc>
        <w:tc>
          <w:tcPr>
            <w:tcW w:w="1325" w:type="dxa"/>
            <w:tcBorders>
              <w:top w:val="single" w:sz="4" w:space="0" w:color="auto"/>
            </w:tcBorders>
            <w:shd w:val="clear" w:color="auto" w:fill="auto"/>
            <w:noWrap/>
            <w:vAlign w:val="bottom"/>
            <w:hideMark/>
          </w:tcPr>
          <w:p w14:paraId="30E83C9A" w14:textId="77777777" w:rsidR="006823B6" w:rsidRPr="002C56E6" w:rsidRDefault="006823B6" w:rsidP="00C97D8B">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32,2%</w:t>
            </w:r>
          </w:p>
        </w:tc>
        <w:tc>
          <w:tcPr>
            <w:tcW w:w="1252" w:type="dxa"/>
            <w:tcBorders>
              <w:top w:val="single" w:sz="4" w:space="0" w:color="auto"/>
            </w:tcBorders>
            <w:shd w:val="clear" w:color="auto" w:fill="auto"/>
            <w:noWrap/>
            <w:vAlign w:val="bottom"/>
            <w:hideMark/>
          </w:tcPr>
          <w:p w14:paraId="5869A4F4" w14:textId="77777777" w:rsidR="006823B6" w:rsidRPr="002C56E6" w:rsidRDefault="006823B6" w:rsidP="00C97D8B">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35,1%</w:t>
            </w:r>
          </w:p>
        </w:tc>
      </w:tr>
      <w:tr w:rsidR="002C56E6" w:rsidRPr="002C56E6" w14:paraId="4D6BA945" w14:textId="77777777" w:rsidTr="00BC3833">
        <w:trPr>
          <w:trHeight w:val="261"/>
        </w:trPr>
        <w:tc>
          <w:tcPr>
            <w:tcW w:w="3661" w:type="dxa"/>
            <w:shd w:val="clear" w:color="auto" w:fill="auto"/>
            <w:noWrap/>
            <w:vAlign w:val="center"/>
            <w:hideMark/>
          </w:tcPr>
          <w:p w14:paraId="1880D317" w14:textId="77777777" w:rsidR="006823B6" w:rsidRPr="002C56E6" w:rsidRDefault="006823B6" w:rsidP="006823B6">
            <w:pPr>
              <w:spacing w:after="0" w:line="240" w:lineRule="auto"/>
              <w:rPr>
                <w:rFonts w:ascii="Calibri" w:eastAsia="Times New Roman" w:hAnsi="Calibri" w:cs="Calibri"/>
                <w:lang w:eastAsia="it-IT"/>
              </w:rPr>
            </w:pPr>
            <w:r w:rsidRPr="002C56E6">
              <w:rPr>
                <w:rFonts w:ascii="Calibri" w:eastAsia="Times New Roman" w:hAnsi="Calibri" w:cs="Calibri"/>
                <w:lang w:eastAsia="it-IT"/>
              </w:rPr>
              <w:t>Ricavo industriale</w:t>
            </w:r>
          </w:p>
        </w:tc>
        <w:tc>
          <w:tcPr>
            <w:tcW w:w="1565" w:type="dxa"/>
            <w:shd w:val="clear" w:color="auto" w:fill="auto"/>
            <w:noWrap/>
            <w:vAlign w:val="center"/>
            <w:hideMark/>
          </w:tcPr>
          <w:p w14:paraId="212ECC29" w14:textId="77777777" w:rsidR="006823B6" w:rsidRPr="002C56E6" w:rsidRDefault="006823B6" w:rsidP="006823B6">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0,157</w:t>
            </w:r>
          </w:p>
        </w:tc>
        <w:tc>
          <w:tcPr>
            <w:tcW w:w="1638" w:type="dxa"/>
            <w:shd w:val="clear" w:color="auto" w:fill="auto"/>
            <w:noWrap/>
            <w:vAlign w:val="center"/>
            <w:hideMark/>
          </w:tcPr>
          <w:p w14:paraId="1B5AFA38" w14:textId="77777777" w:rsidR="006823B6" w:rsidRPr="002C56E6" w:rsidRDefault="006823B6" w:rsidP="006823B6">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0,174</w:t>
            </w:r>
          </w:p>
        </w:tc>
        <w:tc>
          <w:tcPr>
            <w:tcW w:w="1325" w:type="dxa"/>
            <w:shd w:val="clear" w:color="auto" w:fill="auto"/>
            <w:noWrap/>
            <w:vAlign w:val="bottom"/>
            <w:hideMark/>
          </w:tcPr>
          <w:p w14:paraId="0C3DE81A" w14:textId="77777777" w:rsidR="006823B6" w:rsidRPr="002C56E6" w:rsidRDefault="006823B6" w:rsidP="00C97D8B">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8,5%</w:t>
            </w:r>
          </w:p>
        </w:tc>
        <w:tc>
          <w:tcPr>
            <w:tcW w:w="1252" w:type="dxa"/>
            <w:shd w:val="clear" w:color="auto" w:fill="auto"/>
            <w:noWrap/>
            <w:vAlign w:val="bottom"/>
            <w:hideMark/>
          </w:tcPr>
          <w:p w14:paraId="3DFDD1F0" w14:textId="77777777" w:rsidR="006823B6" w:rsidRPr="002C56E6" w:rsidRDefault="006823B6" w:rsidP="00C97D8B">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9,9%</w:t>
            </w:r>
          </w:p>
        </w:tc>
      </w:tr>
      <w:tr w:rsidR="002C56E6" w:rsidRPr="002C56E6" w14:paraId="65ED5C38" w14:textId="77777777" w:rsidTr="00BC3833">
        <w:trPr>
          <w:trHeight w:val="261"/>
        </w:trPr>
        <w:tc>
          <w:tcPr>
            <w:tcW w:w="3661" w:type="dxa"/>
            <w:shd w:val="clear" w:color="auto" w:fill="auto"/>
            <w:noWrap/>
            <w:vAlign w:val="center"/>
            <w:hideMark/>
          </w:tcPr>
          <w:p w14:paraId="3649A80A" w14:textId="77777777" w:rsidR="006823B6" w:rsidRPr="002C56E6" w:rsidRDefault="006823B6" w:rsidP="006823B6">
            <w:pPr>
              <w:spacing w:after="0" w:line="240" w:lineRule="auto"/>
              <w:rPr>
                <w:rFonts w:ascii="Calibri" w:eastAsia="Times New Roman" w:hAnsi="Calibri" w:cs="Calibri"/>
                <w:lang w:eastAsia="it-IT"/>
              </w:rPr>
            </w:pPr>
            <w:r w:rsidRPr="002C56E6">
              <w:rPr>
                <w:rFonts w:ascii="Calibri" w:eastAsia="Times New Roman" w:hAnsi="Calibri" w:cs="Calibri"/>
                <w:lang w:eastAsia="it-IT"/>
              </w:rPr>
              <w:t>Ricavo lordo gestore</w:t>
            </w:r>
          </w:p>
        </w:tc>
        <w:tc>
          <w:tcPr>
            <w:tcW w:w="1565" w:type="dxa"/>
            <w:shd w:val="clear" w:color="auto" w:fill="auto"/>
            <w:noWrap/>
            <w:vAlign w:val="center"/>
            <w:hideMark/>
          </w:tcPr>
          <w:p w14:paraId="42C057A8" w14:textId="77777777" w:rsidR="006823B6" w:rsidRPr="002C56E6" w:rsidRDefault="006823B6" w:rsidP="006823B6">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0,035</w:t>
            </w:r>
          </w:p>
        </w:tc>
        <w:tc>
          <w:tcPr>
            <w:tcW w:w="1638" w:type="dxa"/>
            <w:shd w:val="clear" w:color="auto" w:fill="auto"/>
            <w:noWrap/>
            <w:vAlign w:val="center"/>
            <w:hideMark/>
          </w:tcPr>
          <w:p w14:paraId="67EFA192" w14:textId="77777777" w:rsidR="006823B6" w:rsidRPr="002C56E6" w:rsidRDefault="006823B6" w:rsidP="006823B6">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0,035</w:t>
            </w:r>
          </w:p>
        </w:tc>
        <w:tc>
          <w:tcPr>
            <w:tcW w:w="1325" w:type="dxa"/>
            <w:shd w:val="clear" w:color="auto" w:fill="auto"/>
            <w:noWrap/>
            <w:vAlign w:val="bottom"/>
            <w:hideMark/>
          </w:tcPr>
          <w:p w14:paraId="6F163A33" w14:textId="77777777" w:rsidR="006823B6" w:rsidRPr="002C56E6" w:rsidRDefault="006823B6" w:rsidP="00C97D8B">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1,9%</w:t>
            </w:r>
          </w:p>
        </w:tc>
        <w:tc>
          <w:tcPr>
            <w:tcW w:w="1252" w:type="dxa"/>
            <w:shd w:val="clear" w:color="auto" w:fill="auto"/>
            <w:noWrap/>
            <w:vAlign w:val="bottom"/>
            <w:hideMark/>
          </w:tcPr>
          <w:p w14:paraId="42C3A067" w14:textId="77777777" w:rsidR="006823B6" w:rsidRPr="002C56E6" w:rsidRDefault="006823B6" w:rsidP="00C97D8B">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w:t>
            </w:r>
          </w:p>
        </w:tc>
      </w:tr>
      <w:tr w:rsidR="002C56E6" w:rsidRPr="002C56E6" w14:paraId="2829CD1D" w14:textId="77777777" w:rsidTr="00BC3833">
        <w:trPr>
          <w:trHeight w:val="261"/>
        </w:trPr>
        <w:tc>
          <w:tcPr>
            <w:tcW w:w="3661" w:type="dxa"/>
            <w:shd w:val="clear" w:color="auto" w:fill="auto"/>
            <w:noWrap/>
            <w:vAlign w:val="center"/>
            <w:hideMark/>
          </w:tcPr>
          <w:p w14:paraId="5DF7B126" w14:textId="77777777" w:rsidR="006823B6" w:rsidRPr="002C56E6" w:rsidRDefault="006823B6" w:rsidP="006823B6">
            <w:pPr>
              <w:spacing w:after="0" w:line="240" w:lineRule="auto"/>
              <w:rPr>
                <w:rFonts w:ascii="Calibri" w:eastAsia="Times New Roman" w:hAnsi="Calibri" w:cs="Calibri"/>
                <w:b/>
                <w:bCs/>
                <w:lang w:eastAsia="it-IT"/>
              </w:rPr>
            </w:pPr>
            <w:r w:rsidRPr="002C56E6">
              <w:rPr>
                <w:rFonts w:ascii="Calibri" w:eastAsia="Times New Roman" w:hAnsi="Calibri" w:cs="Calibri"/>
                <w:b/>
                <w:bCs/>
                <w:lang w:eastAsia="it-IT"/>
              </w:rPr>
              <w:t>Prezzo industriale</w:t>
            </w:r>
          </w:p>
        </w:tc>
        <w:tc>
          <w:tcPr>
            <w:tcW w:w="1565" w:type="dxa"/>
            <w:shd w:val="clear" w:color="auto" w:fill="auto"/>
            <w:noWrap/>
            <w:vAlign w:val="center"/>
            <w:hideMark/>
          </w:tcPr>
          <w:p w14:paraId="0253F2B9" w14:textId="77777777" w:rsidR="006823B6" w:rsidRPr="002C56E6" w:rsidRDefault="006823B6" w:rsidP="006823B6">
            <w:pPr>
              <w:spacing w:after="0" w:line="240" w:lineRule="auto"/>
              <w:jc w:val="center"/>
              <w:rPr>
                <w:rFonts w:ascii="Calibri" w:eastAsia="Times New Roman" w:hAnsi="Calibri" w:cs="Calibri"/>
                <w:b/>
                <w:bCs/>
                <w:lang w:eastAsia="it-IT"/>
              </w:rPr>
            </w:pPr>
            <w:r w:rsidRPr="002C56E6">
              <w:rPr>
                <w:rFonts w:ascii="Calibri" w:eastAsia="Times New Roman" w:hAnsi="Calibri" w:cs="Calibri"/>
                <w:b/>
                <w:bCs/>
                <w:lang w:eastAsia="it-IT"/>
              </w:rPr>
              <w:t>0,788</w:t>
            </w:r>
          </w:p>
        </w:tc>
        <w:tc>
          <w:tcPr>
            <w:tcW w:w="1638" w:type="dxa"/>
            <w:shd w:val="clear" w:color="auto" w:fill="auto"/>
            <w:noWrap/>
            <w:vAlign w:val="center"/>
            <w:hideMark/>
          </w:tcPr>
          <w:p w14:paraId="6993569B" w14:textId="77777777" w:rsidR="006823B6" w:rsidRPr="002C56E6" w:rsidRDefault="006823B6" w:rsidP="006823B6">
            <w:pPr>
              <w:spacing w:after="0" w:line="240" w:lineRule="auto"/>
              <w:jc w:val="center"/>
              <w:rPr>
                <w:rFonts w:ascii="Calibri" w:eastAsia="Times New Roman" w:hAnsi="Calibri" w:cs="Calibri"/>
                <w:b/>
                <w:bCs/>
                <w:lang w:eastAsia="it-IT"/>
              </w:rPr>
            </w:pPr>
            <w:r w:rsidRPr="002C56E6">
              <w:rPr>
                <w:rFonts w:ascii="Calibri" w:eastAsia="Times New Roman" w:hAnsi="Calibri" w:cs="Calibri"/>
                <w:b/>
                <w:bCs/>
                <w:lang w:eastAsia="it-IT"/>
              </w:rPr>
              <w:t>0,826</w:t>
            </w:r>
          </w:p>
        </w:tc>
        <w:tc>
          <w:tcPr>
            <w:tcW w:w="1325" w:type="dxa"/>
            <w:shd w:val="clear" w:color="auto" w:fill="auto"/>
            <w:noWrap/>
            <w:vAlign w:val="bottom"/>
            <w:hideMark/>
          </w:tcPr>
          <w:p w14:paraId="546E6960" w14:textId="77777777" w:rsidR="006823B6" w:rsidRPr="002C56E6" w:rsidRDefault="006823B6" w:rsidP="00C97D8B">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42,6%</w:t>
            </w:r>
          </w:p>
        </w:tc>
        <w:tc>
          <w:tcPr>
            <w:tcW w:w="1252" w:type="dxa"/>
            <w:shd w:val="clear" w:color="auto" w:fill="auto"/>
            <w:noWrap/>
            <w:vAlign w:val="bottom"/>
            <w:hideMark/>
          </w:tcPr>
          <w:p w14:paraId="2ACD7C64" w14:textId="77777777" w:rsidR="006823B6" w:rsidRPr="002C56E6" w:rsidRDefault="006823B6" w:rsidP="00C97D8B">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46,9%</w:t>
            </w:r>
          </w:p>
        </w:tc>
      </w:tr>
      <w:tr w:rsidR="002C56E6" w:rsidRPr="002C56E6" w14:paraId="4A3D230B" w14:textId="77777777" w:rsidTr="00BC3833">
        <w:trPr>
          <w:trHeight w:val="261"/>
        </w:trPr>
        <w:tc>
          <w:tcPr>
            <w:tcW w:w="3661" w:type="dxa"/>
            <w:shd w:val="clear" w:color="auto" w:fill="auto"/>
            <w:noWrap/>
            <w:vAlign w:val="center"/>
            <w:hideMark/>
          </w:tcPr>
          <w:p w14:paraId="66AEA1A2" w14:textId="77777777" w:rsidR="006823B6" w:rsidRPr="002C56E6" w:rsidRDefault="006823B6" w:rsidP="006823B6">
            <w:pPr>
              <w:spacing w:after="0" w:line="240" w:lineRule="auto"/>
              <w:rPr>
                <w:rFonts w:ascii="Calibri" w:eastAsia="Times New Roman" w:hAnsi="Calibri" w:cs="Calibri"/>
                <w:lang w:eastAsia="it-IT"/>
              </w:rPr>
            </w:pPr>
            <w:r w:rsidRPr="002C56E6">
              <w:rPr>
                <w:rFonts w:ascii="Calibri" w:eastAsia="Times New Roman" w:hAnsi="Calibri" w:cs="Calibri"/>
                <w:lang w:eastAsia="it-IT"/>
              </w:rPr>
              <w:t>Accisa</w:t>
            </w:r>
          </w:p>
        </w:tc>
        <w:tc>
          <w:tcPr>
            <w:tcW w:w="1565" w:type="dxa"/>
            <w:shd w:val="clear" w:color="auto" w:fill="auto"/>
            <w:noWrap/>
            <w:vAlign w:val="center"/>
            <w:hideMark/>
          </w:tcPr>
          <w:p w14:paraId="547BA45C" w14:textId="77777777" w:rsidR="006823B6" w:rsidRPr="002C56E6" w:rsidRDefault="006823B6" w:rsidP="006823B6">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0,728</w:t>
            </w:r>
          </w:p>
        </w:tc>
        <w:tc>
          <w:tcPr>
            <w:tcW w:w="1638" w:type="dxa"/>
            <w:shd w:val="clear" w:color="auto" w:fill="auto"/>
            <w:noWrap/>
            <w:vAlign w:val="center"/>
            <w:hideMark/>
          </w:tcPr>
          <w:p w14:paraId="265D3577" w14:textId="77777777" w:rsidR="006823B6" w:rsidRPr="002C56E6" w:rsidRDefault="006823B6" w:rsidP="006823B6">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0,617</w:t>
            </w:r>
          </w:p>
        </w:tc>
        <w:tc>
          <w:tcPr>
            <w:tcW w:w="1325" w:type="dxa"/>
            <w:shd w:val="clear" w:color="auto" w:fill="auto"/>
            <w:noWrap/>
            <w:vAlign w:val="bottom"/>
            <w:hideMark/>
          </w:tcPr>
          <w:p w14:paraId="60D8DA1D" w14:textId="77777777" w:rsidR="006823B6" w:rsidRPr="002C56E6" w:rsidRDefault="006823B6" w:rsidP="00C97D8B">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39,4%</w:t>
            </w:r>
          </w:p>
        </w:tc>
        <w:tc>
          <w:tcPr>
            <w:tcW w:w="1252" w:type="dxa"/>
            <w:shd w:val="clear" w:color="auto" w:fill="auto"/>
            <w:noWrap/>
            <w:vAlign w:val="bottom"/>
            <w:hideMark/>
          </w:tcPr>
          <w:p w14:paraId="7A347A1A" w14:textId="77777777" w:rsidR="006823B6" w:rsidRPr="002C56E6" w:rsidRDefault="006823B6" w:rsidP="00C97D8B">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35,1%</w:t>
            </w:r>
          </w:p>
        </w:tc>
      </w:tr>
      <w:tr w:rsidR="002C56E6" w:rsidRPr="002C56E6" w14:paraId="22F7ECFC" w14:textId="77777777" w:rsidTr="00BC3833">
        <w:trPr>
          <w:trHeight w:val="261"/>
        </w:trPr>
        <w:tc>
          <w:tcPr>
            <w:tcW w:w="3661" w:type="dxa"/>
            <w:tcBorders>
              <w:bottom w:val="single" w:sz="4" w:space="0" w:color="auto"/>
            </w:tcBorders>
            <w:shd w:val="clear" w:color="auto" w:fill="auto"/>
            <w:noWrap/>
            <w:vAlign w:val="center"/>
            <w:hideMark/>
          </w:tcPr>
          <w:p w14:paraId="2676308B" w14:textId="77777777" w:rsidR="006823B6" w:rsidRPr="002C56E6" w:rsidRDefault="006823B6" w:rsidP="006823B6">
            <w:pPr>
              <w:spacing w:after="0" w:line="240" w:lineRule="auto"/>
              <w:rPr>
                <w:rFonts w:ascii="Calibri" w:eastAsia="Times New Roman" w:hAnsi="Calibri" w:cs="Calibri"/>
                <w:lang w:eastAsia="it-IT"/>
              </w:rPr>
            </w:pPr>
            <w:r w:rsidRPr="002C56E6">
              <w:rPr>
                <w:rFonts w:ascii="Calibri" w:eastAsia="Times New Roman" w:hAnsi="Calibri" w:cs="Calibri"/>
                <w:lang w:eastAsia="it-IT"/>
              </w:rPr>
              <w:t>Iva</w:t>
            </w:r>
          </w:p>
        </w:tc>
        <w:tc>
          <w:tcPr>
            <w:tcW w:w="1565" w:type="dxa"/>
            <w:tcBorders>
              <w:bottom w:val="single" w:sz="4" w:space="0" w:color="auto"/>
            </w:tcBorders>
            <w:shd w:val="clear" w:color="auto" w:fill="auto"/>
            <w:noWrap/>
            <w:vAlign w:val="center"/>
            <w:hideMark/>
          </w:tcPr>
          <w:p w14:paraId="1F310C48" w14:textId="77777777" w:rsidR="006823B6" w:rsidRPr="002C56E6" w:rsidRDefault="006823B6" w:rsidP="006823B6">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0,334</w:t>
            </w:r>
          </w:p>
        </w:tc>
        <w:tc>
          <w:tcPr>
            <w:tcW w:w="1638" w:type="dxa"/>
            <w:tcBorders>
              <w:bottom w:val="single" w:sz="4" w:space="0" w:color="auto"/>
            </w:tcBorders>
            <w:shd w:val="clear" w:color="auto" w:fill="auto"/>
            <w:noWrap/>
            <w:vAlign w:val="center"/>
            <w:hideMark/>
          </w:tcPr>
          <w:p w14:paraId="37B0DA15" w14:textId="77777777" w:rsidR="006823B6" w:rsidRPr="002C56E6" w:rsidRDefault="006823B6" w:rsidP="006823B6">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0,317</w:t>
            </w:r>
          </w:p>
        </w:tc>
        <w:tc>
          <w:tcPr>
            <w:tcW w:w="1325" w:type="dxa"/>
            <w:tcBorders>
              <w:bottom w:val="single" w:sz="4" w:space="0" w:color="auto"/>
            </w:tcBorders>
            <w:shd w:val="clear" w:color="auto" w:fill="auto"/>
            <w:noWrap/>
            <w:vAlign w:val="bottom"/>
            <w:hideMark/>
          </w:tcPr>
          <w:p w14:paraId="16AB2CC0" w14:textId="77777777" w:rsidR="006823B6" w:rsidRPr="002C56E6" w:rsidRDefault="006823B6" w:rsidP="00C97D8B">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18,1%</w:t>
            </w:r>
          </w:p>
        </w:tc>
        <w:tc>
          <w:tcPr>
            <w:tcW w:w="1252" w:type="dxa"/>
            <w:tcBorders>
              <w:bottom w:val="single" w:sz="4" w:space="0" w:color="auto"/>
            </w:tcBorders>
            <w:shd w:val="clear" w:color="auto" w:fill="auto"/>
            <w:noWrap/>
            <w:vAlign w:val="bottom"/>
            <w:hideMark/>
          </w:tcPr>
          <w:p w14:paraId="3FE0826A" w14:textId="77777777" w:rsidR="006823B6" w:rsidRPr="002C56E6" w:rsidRDefault="006823B6" w:rsidP="00C97D8B">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18,0%</w:t>
            </w:r>
          </w:p>
        </w:tc>
      </w:tr>
      <w:tr w:rsidR="002C56E6" w:rsidRPr="002C56E6" w14:paraId="5D4D93A1" w14:textId="77777777" w:rsidTr="00BC3833">
        <w:trPr>
          <w:trHeight w:val="261"/>
        </w:trPr>
        <w:tc>
          <w:tcPr>
            <w:tcW w:w="3661" w:type="dxa"/>
            <w:tcBorders>
              <w:top w:val="single" w:sz="4" w:space="0" w:color="auto"/>
              <w:bottom w:val="single" w:sz="4" w:space="0" w:color="auto"/>
            </w:tcBorders>
            <w:shd w:val="clear" w:color="auto" w:fill="auto"/>
            <w:noWrap/>
            <w:vAlign w:val="center"/>
            <w:hideMark/>
          </w:tcPr>
          <w:p w14:paraId="1C4B362C" w14:textId="77777777" w:rsidR="006823B6" w:rsidRPr="002C56E6" w:rsidRDefault="006823B6" w:rsidP="006823B6">
            <w:pPr>
              <w:spacing w:after="0" w:line="240" w:lineRule="auto"/>
              <w:rPr>
                <w:rFonts w:ascii="Calibri" w:eastAsia="Times New Roman" w:hAnsi="Calibri" w:cs="Calibri"/>
                <w:b/>
                <w:bCs/>
                <w:lang w:eastAsia="it-IT"/>
              </w:rPr>
            </w:pPr>
            <w:r w:rsidRPr="002C56E6">
              <w:rPr>
                <w:rFonts w:ascii="Calibri" w:eastAsia="Times New Roman" w:hAnsi="Calibri" w:cs="Calibri"/>
                <w:b/>
                <w:bCs/>
                <w:lang w:eastAsia="it-IT"/>
              </w:rPr>
              <w:t>Prezzo al consumo</w:t>
            </w:r>
          </w:p>
        </w:tc>
        <w:tc>
          <w:tcPr>
            <w:tcW w:w="1565" w:type="dxa"/>
            <w:tcBorders>
              <w:top w:val="single" w:sz="4" w:space="0" w:color="auto"/>
              <w:bottom w:val="single" w:sz="4" w:space="0" w:color="auto"/>
            </w:tcBorders>
            <w:shd w:val="clear" w:color="auto" w:fill="auto"/>
            <w:noWrap/>
            <w:vAlign w:val="center"/>
            <w:hideMark/>
          </w:tcPr>
          <w:p w14:paraId="0C69F96C" w14:textId="77777777" w:rsidR="006823B6" w:rsidRPr="002C56E6" w:rsidRDefault="006823B6" w:rsidP="006823B6">
            <w:pPr>
              <w:spacing w:after="0" w:line="240" w:lineRule="auto"/>
              <w:jc w:val="center"/>
              <w:rPr>
                <w:rFonts w:ascii="Calibri" w:eastAsia="Times New Roman" w:hAnsi="Calibri" w:cs="Calibri"/>
                <w:b/>
                <w:bCs/>
                <w:lang w:eastAsia="it-IT"/>
              </w:rPr>
            </w:pPr>
            <w:r w:rsidRPr="002C56E6">
              <w:rPr>
                <w:rFonts w:ascii="Calibri" w:eastAsia="Times New Roman" w:hAnsi="Calibri" w:cs="Calibri"/>
                <w:b/>
                <w:bCs/>
                <w:lang w:eastAsia="it-IT"/>
              </w:rPr>
              <w:t>1,850</w:t>
            </w:r>
          </w:p>
        </w:tc>
        <w:tc>
          <w:tcPr>
            <w:tcW w:w="1638" w:type="dxa"/>
            <w:tcBorders>
              <w:top w:val="single" w:sz="4" w:space="0" w:color="auto"/>
              <w:bottom w:val="single" w:sz="4" w:space="0" w:color="auto"/>
            </w:tcBorders>
            <w:shd w:val="clear" w:color="auto" w:fill="auto"/>
            <w:noWrap/>
            <w:vAlign w:val="center"/>
            <w:hideMark/>
          </w:tcPr>
          <w:p w14:paraId="589269FE" w14:textId="77777777" w:rsidR="006823B6" w:rsidRPr="002C56E6" w:rsidRDefault="006823B6" w:rsidP="006823B6">
            <w:pPr>
              <w:spacing w:after="0" w:line="240" w:lineRule="auto"/>
              <w:jc w:val="center"/>
              <w:rPr>
                <w:rFonts w:ascii="Calibri" w:eastAsia="Times New Roman" w:hAnsi="Calibri" w:cs="Calibri"/>
                <w:b/>
                <w:bCs/>
                <w:lang w:eastAsia="it-IT"/>
              </w:rPr>
            </w:pPr>
            <w:r w:rsidRPr="002C56E6">
              <w:rPr>
                <w:rFonts w:ascii="Calibri" w:eastAsia="Times New Roman" w:hAnsi="Calibri" w:cs="Calibri"/>
                <w:b/>
                <w:bCs/>
                <w:lang w:eastAsia="it-IT"/>
              </w:rPr>
              <w:t>1,760</w:t>
            </w:r>
          </w:p>
        </w:tc>
        <w:tc>
          <w:tcPr>
            <w:tcW w:w="1325" w:type="dxa"/>
            <w:tcBorders>
              <w:top w:val="single" w:sz="4" w:space="0" w:color="auto"/>
              <w:bottom w:val="single" w:sz="4" w:space="0" w:color="auto"/>
            </w:tcBorders>
            <w:shd w:val="clear" w:color="auto" w:fill="auto"/>
            <w:noWrap/>
            <w:vAlign w:val="bottom"/>
            <w:hideMark/>
          </w:tcPr>
          <w:p w14:paraId="03F9133D" w14:textId="77777777" w:rsidR="006823B6" w:rsidRPr="002C56E6" w:rsidRDefault="006823B6" w:rsidP="00C97D8B">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100,0%</w:t>
            </w:r>
          </w:p>
        </w:tc>
        <w:tc>
          <w:tcPr>
            <w:tcW w:w="1252" w:type="dxa"/>
            <w:tcBorders>
              <w:top w:val="single" w:sz="4" w:space="0" w:color="auto"/>
              <w:bottom w:val="single" w:sz="4" w:space="0" w:color="auto"/>
            </w:tcBorders>
            <w:shd w:val="clear" w:color="auto" w:fill="auto"/>
            <w:noWrap/>
            <w:vAlign w:val="bottom"/>
            <w:hideMark/>
          </w:tcPr>
          <w:p w14:paraId="0563B619" w14:textId="77777777" w:rsidR="006823B6" w:rsidRPr="002C56E6" w:rsidRDefault="006823B6" w:rsidP="00C97D8B">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100,0%</w:t>
            </w:r>
          </w:p>
        </w:tc>
      </w:tr>
    </w:tbl>
    <w:p w14:paraId="7652690C" w14:textId="08B11027" w:rsidR="0058556D" w:rsidRPr="002C56E6" w:rsidRDefault="0071179E" w:rsidP="001337E1">
      <w:pPr>
        <w:spacing w:after="0" w:line="240" w:lineRule="auto"/>
        <w:rPr>
          <w:noProof/>
          <w:sz w:val="20"/>
          <w:szCs w:val="20"/>
        </w:rPr>
      </w:pPr>
      <w:r w:rsidRPr="002C56E6">
        <w:rPr>
          <w:noProof/>
          <w:sz w:val="20"/>
          <w:szCs w:val="20"/>
        </w:rPr>
        <w:t>Fonte: Elaborazioni Confesercenti su dati MISE</w:t>
      </w:r>
    </w:p>
    <w:p w14:paraId="07D529F1" w14:textId="77777777" w:rsidR="001103AC" w:rsidRPr="002C56E6" w:rsidRDefault="001103AC" w:rsidP="001337E1">
      <w:pPr>
        <w:spacing w:after="0" w:line="240" w:lineRule="auto"/>
        <w:rPr>
          <w:noProof/>
          <w:sz w:val="20"/>
          <w:szCs w:val="20"/>
        </w:rPr>
      </w:pPr>
    </w:p>
    <w:bookmarkEnd w:id="5"/>
    <w:bookmarkEnd w:id="6"/>
    <w:p w14:paraId="2EF71D42" w14:textId="43C39593" w:rsidR="0071179E" w:rsidRPr="002C56E6" w:rsidRDefault="00F61A1E" w:rsidP="001337E1">
      <w:pPr>
        <w:spacing w:after="0" w:line="240" w:lineRule="auto"/>
        <w:rPr>
          <w:noProof/>
        </w:rPr>
      </w:pPr>
      <w:r w:rsidRPr="002C56E6">
        <w:rPr>
          <w:noProof/>
          <w:lang w:eastAsia="zh-CN"/>
        </w:rPr>
        <w:lastRenderedPageBreak/>
        <w:drawing>
          <wp:inline distT="0" distB="0" distL="0" distR="0" wp14:anchorId="414E0431" wp14:editId="0FD302AB">
            <wp:extent cx="5953125" cy="3467100"/>
            <wp:effectExtent l="0" t="0" r="9525" b="0"/>
            <wp:docPr id="417190308" name="Grafico 1">
              <a:extLst xmlns:a="http://schemas.openxmlformats.org/drawingml/2006/main">
                <a:ext uri="{FF2B5EF4-FFF2-40B4-BE49-F238E27FC236}">
                  <a16:creationId xmlns:a16="http://schemas.microsoft.com/office/drawing/2014/main" id="{2B5E4DD3-EBB4-0478-2837-D3020207C9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E5D9A4" w14:textId="77777777" w:rsidR="00036333" w:rsidRPr="002C56E6" w:rsidRDefault="00036333" w:rsidP="000F735C">
      <w:pPr>
        <w:spacing w:after="0" w:line="240" w:lineRule="auto"/>
        <w:rPr>
          <w:noProof/>
        </w:rPr>
      </w:pPr>
    </w:p>
    <w:p w14:paraId="24CBAF4D" w14:textId="77777777" w:rsidR="00036333" w:rsidRPr="002C56E6" w:rsidRDefault="00036333" w:rsidP="000F735C">
      <w:pPr>
        <w:spacing w:after="0" w:line="240" w:lineRule="auto"/>
        <w:rPr>
          <w:noProof/>
        </w:rPr>
      </w:pPr>
    </w:p>
    <w:p w14:paraId="126F9038" w14:textId="77777777" w:rsidR="000860AD" w:rsidRPr="002C56E6" w:rsidRDefault="000860AD" w:rsidP="000F735C">
      <w:pPr>
        <w:spacing w:after="0" w:line="240" w:lineRule="auto"/>
        <w:rPr>
          <w:b/>
          <w:bCs/>
          <w:sz w:val="32"/>
          <w:szCs w:val="32"/>
        </w:rPr>
      </w:pPr>
    </w:p>
    <w:p w14:paraId="5FCB799E" w14:textId="1CDE2CF6" w:rsidR="00D93029" w:rsidRPr="002C56E6" w:rsidRDefault="00D93029" w:rsidP="000F735C">
      <w:pPr>
        <w:spacing w:after="0" w:line="240" w:lineRule="auto"/>
        <w:rPr>
          <w:b/>
          <w:bCs/>
          <w:sz w:val="32"/>
          <w:szCs w:val="32"/>
        </w:rPr>
      </w:pPr>
      <w:r w:rsidRPr="002C56E6">
        <w:rPr>
          <w:b/>
          <w:bCs/>
          <w:sz w:val="32"/>
          <w:szCs w:val="32"/>
        </w:rPr>
        <w:t>Lo stato della rete distribuzione carburanti in Italia e all’estero</w:t>
      </w:r>
    </w:p>
    <w:p w14:paraId="1C059138" w14:textId="77777777" w:rsidR="00D93029" w:rsidRPr="002C56E6" w:rsidRDefault="00D93029" w:rsidP="000F735C">
      <w:pPr>
        <w:spacing w:after="0" w:line="240" w:lineRule="auto"/>
        <w:rPr>
          <w:b/>
          <w:bCs/>
          <w:sz w:val="32"/>
          <w:szCs w:val="32"/>
        </w:rPr>
      </w:pPr>
      <w:r w:rsidRPr="002C56E6">
        <w:rPr>
          <w:b/>
          <w:bCs/>
          <w:sz w:val="32"/>
          <w:szCs w:val="32"/>
        </w:rPr>
        <w:t>Italia - Europa</w:t>
      </w:r>
    </w:p>
    <w:p w14:paraId="3BFFCF96" w14:textId="77777777" w:rsidR="00D93029" w:rsidRPr="002C56E6" w:rsidRDefault="00D93029" w:rsidP="00FF10AE">
      <w:pPr>
        <w:spacing w:after="0" w:line="240" w:lineRule="auto"/>
        <w:jc w:val="both"/>
        <w:rPr>
          <w:rFonts w:cstheme="minorHAnsi"/>
        </w:rPr>
      </w:pPr>
    </w:p>
    <w:p w14:paraId="2BAFC3D9" w14:textId="183163A5" w:rsidR="0043441B" w:rsidRPr="00226EFF" w:rsidRDefault="0043441B" w:rsidP="007340F2">
      <w:pPr>
        <w:spacing w:after="0" w:line="360" w:lineRule="auto"/>
        <w:jc w:val="both"/>
        <w:rPr>
          <w:rFonts w:cstheme="minorHAnsi"/>
          <w:color w:val="FF0000"/>
        </w:rPr>
      </w:pPr>
      <w:r w:rsidRPr="002C56E6">
        <w:rPr>
          <w:rFonts w:cstheme="minorHAnsi"/>
        </w:rPr>
        <w:t xml:space="preserve">Nelle tabelle e nei grafici che seguono viene riportato lo stato della rete di distribuzione carburante in Italia e all’estero. </w:t>
      </w:r>
      <w:r w:rsidRPr="00E17ED3">
        <w:rPr>
          <w:rFonts w:cstheme="minorHAnsi"/>
          <w:color w:val="000000" w:themeColor="text1"/>
        </w:rPr>
        <w:t>Nel 20</w:t>
      </w:r>
      <w:r w:rsidR="00D93029" w:rsidRPr="00E17ED3">
        <w:rPr>
          <w:rFonts w:cstheme="minorHAnsi"/>
          <w:color w:val="000000" w:themeColor="text1"/>
        </w:rPr>
        <w:t>2</w:t>
      </w:r>
      <w:r w:rsidR="00E23953" w:rsidRPr="00E17ED3">
        <w:rPr>
          <w:rFonts w:cstheme="minorHAnsi"/>
          <w:color w:val="000000" w:themeColor="text1"/>
        </w:rPr>
        <w:t>1</w:t>
      </w:r>
      <w:r w:rsidR="00D93029" w:rsidRPr="00E17ED3">
        <w:rPr>
          <w:rFonts w:cstheme="minorHAnsi"/>
          <w:color w:val="000000" w:themeColor="text1"/>
        </w:rPr>
        <w:t>,</w:t>
      </w:r>
      <w:r w:rsidR="008C4B29" w:rsidRPr="00E17ED3">
        <w:rPr>
          <w:rFonts w:cstheme="minorHAnsi"/>
          <w:color w:val="000000" w:themeColor="text1"/>
        </w:rPr>
        <w:t xml:space="preserve"> </w:t>
      </w:r>
      <w:r w:rsidR="00D93029" w:rsidRPr="00E17ED3">
        <w:rPr>
          <w:rFonts w:cstheme="minorHAnsi"/>
          <w:color w:val="000000" w:themeColor="text1"/>
        </w:rPr>
        <w:t>ultimo dato disponibile,</w:t>
      </w:r>
      <w:r w:rsidRPr="00E17ED3">
        <w:rPr>
          <w:rFonts w:cstheme="minorHAnsi"/>
          <w:color w:val="000000" w:themeColor="text1"/>
        </w:rPr>
        <w:t xml:space="preserve"> si contano 21 mila e 7</w:t>
      </w:r>
      <w:r w:rsidR="000C7116" w:rsidRPr="00E17ED3">
        <w:rPr>
          <w:rFonts w:cstheme="minorHAnsi"/>
          <w:color w:val="000000" w:themeColor="text1"/>
        </w:rPr>
        <w:t>00</w:t>
      </w:r>
      <w:r w:rsidRPr="00E17ED3">
        <w:rPr>
          <w:rFonts w:cstheme="minorHAnsi"/>
          <w:color w:val="000000" w:themeColor="text1"/>
        </w:rPr>
        <w:t xml:space="preserve"> punti vendita con un aumento del </w:t>
      </w:r>
      <w:r w:rsidR="005E27F5" w:rsidRPr="00E17ED3">
        <w:rPr>
          <w:rFonts w:cstheme="minorHAnsi"/>
          <w:color w:val="000000" w:themeColor="text1"/>
        </w:rPr>
        <w:t>3</w:t>
      </w:r>
      <w:r w:rsidRPr="00E17ED3">
        <w:rPr>
          <w:rFonts w:cstheme="minorHAnsi"/>
          <w:color w:val="000000" w:themeColor="text1"/>
        </w:rPr>
        <w:t xml:space="preserve">% rispetto al 2015. </w:t>
      </w:r>
    </w:p>
    <w:p w14:paraId="10F93513" w14:textId="702DACB0" w:rsidR="0043441B" w:rsidRPr="002C56E6" w:rsidRDefault="0043441B" w:rsidP="007340F2">
      <w:pPr>
        <w:spacing w:after="0" w:line="360" w:lineRule="auto"/>
        <w:jc w:val="both"/>
        <w:rPr>
          <w:rFonts w:cstheme="minorHAnsi"/>
        </w:rPr>
      </w:pPr>
      <w:r w:rsidRPr="002C56E6">
        <w:rPr>
          <w:rFonts w:cstheme="minorHAnsi"/>
        </w:rPr>
        <w:t xml:space="preserve">L’Italia continua ad essere il paese con il maggior numero di punti vendita; le reti più importanti </w:t>
      </w:r>
      <w:r w:rsidR="0050038B" w:rsidRPr="002C56E6">
        <w:rPr>
          <w:rFonts w:cstheme="minorHAnsi"/>
        </w:rPr>
        <w:t>sono quelle</w:t>
      </w:r>
      <w:r w:rsidRPr="002C56E6">
        <w:rPr>
          <w:rFonts w:cstheme="minorHAnsi"/>
        </w:rPr>
        <w:t xml:space="preserve"> della Germania con 14,5 mila punti vendita, della Spagna e della Francia. Ne consegue </w:t>
      </w:r>
      <w:r w:rsidR="0050038B" w:rsidRPr="002C56E6">
        <w:rPr>
          <w:rFonts w:cstheme="minorHAnsi"/>
        </w:rPr>
        <w:t>che,</w:t>
      </w:r>
      <w:r w:rsidRPr="002C56E6">
        <w:rPr>
          <w:rFonts w:cstheme="minorHAnsi"/>
        </w:rPr>
        <w:t xml:space="preserve"> pur avendo un parco auto che conta oltre </w:t>
      </w:r>
      <w:r w:rsidR="00E23953" w:rsidRPr="002C56E6">
        <w:rPr>
          <w:rFonts w:cstheme="minorHAnsi"/>
        </w:rPr>
        <w:t>40</w:t>
      </w:r>
      <w:r w:rsidRPr="002C56E6">
        <w:rPr>
          <w:rFonts w:cstheme="minorHAnsi"/>
        </w:rPr>
        <w:t xml:space="preserve"> milioni di autovetture circolanti, secondo solo alla Germania, il numero di autovetture per punto vendita, pari a poco meno di 1.800, è più basso non solo rispetto a quello della Germania che supera le 3 mila vetture ma anche del Regno Unito, della Polonia, delle Francia, della Spagna e della maggior parte dei paesi europei.</w:t>
      </w:r>
    </w:p>
    <w:p w14:paraId="4375DA31" w14:textId="56528F72" w:rsidR="0043441B" w:rsidRPr="002C56E6" w:rsidRDefault="0043441B" w:rsidP="007340F2">
      <w:pPr>
        <w:spacing w:after="0" w:line="360" w:lineRule="auto"/>
        <w:jc w:val="both"/>
        <w:rPr>
          <w:rFonts w:cstheme="minorHAnsi"/>
        </w:rPr>
      </w:pPr>
      <w:bookmarkStart w:id="7" w:name="_Hlk146120627"/>
      <w:r w:rsidRPr="002C56E6">
        <w:rPr>
          <w:rFonts w:cstheme="minorHAnsi"/>
        </w:rPr>
        <w:t>Anche l’erogato medio nel nostro paese pari a 1.</w:t>
      </w:r>
      <w:r w:rsidR="009B2C35" w:rsidRPr="002C56E6">
        <w:rPr>
          <w:rFonts w:cstheme="minorHAnsi"/>
        </w:rPr>
        <w:t>237</w:t>
      </w:r>
      <w:r w:rsidRPr="002C56E6">
        <w:rPr>
          <w:rFonts w:cstheme="minorHAnsi"/>
        </w:rPr>
        <w:t xml:space="preserve"> mc/anno è inferiore alla media europea del 47% (differenza pari a 1.176 mc/anno). Il distacco è particolarmente pronunciato rispetto a quasi tutte le economie europee, dalle principali come il Regno Unito che registra un erogato più di tre volte superiore, la Spagna, la Francia e la Germania alle altre come l’Austria, la Polonia, la Norvegia. Dopo l’Italia solo Grecia.</w:t>
      </w:r>
    </w:p>
    <w:bookmarkEnd w:id="7"/>
    <w:p w14:paraId="1B405DCC" w14:textId="77777777" w:rsidR="0043441B" w:rsidRPr="002C56E6" w:rsidRDefault="0043441B" w:rsidP="007340F2">
      <w:pPr>
        <w:spacing w:after="0" w:line="360" w:lineRule="auto"/>
        <w:jc w:val="both"/>
        <w:rPr>
          <w:rFonts w:cstheme="minorHAnsi"/>
        </w:rPr>
      </w:pPr>
    </w:p>
    <w:p w14:paraId="0F5B2657" w14:textId="04AD101A" w:rsidR="0043441B" w:rsidRPr="002C56E6" w:rsidRDefault="0043441B" w:rsidP="007340F2">
      <w:pPr>
        <w:spacing w:after="0" w:line="360" w:lineRule="auto"/>
        <w:jc w:val="both"/>
        <w:rPr>
          <w:rFonts w:cstheme="minorHAnsi"/>
        </w:rPr>
      </w:pPr>
      <w:r w:rsidRPr="002C56E6">
        <w:rPr>
          <w:rFonts w:cstheme="minorHAnsi"/>
        </w:rPr>
        <w:t xml:space="preserve">Nei processi di cambiamento della rete di distribuzione fondamentale l’effettiva diffusione del metano, tipologia di carburante in cui il nostro paese si presenta leader nel panorama europeo per punti vendita (oltre </w:t>
      </w:r>
      <w:r w:rsidRPr="002C56E6">
        <w:rPr>
          <w:rFonts w:cstheme="minorHAnsi"/>
        </w:rPr>
        <w:lastRenderedPageBreak/>
        <w:t xml:space="preserve">1300) e autovetture circolanti; al secondo posto la </w:t>
      </w:r>
      <w:r w:rsidRPr="002C56E6">
        <w:rPr>
          <w:rFonts w:cstheme="minorHAnsi"/>
          <w:bCs/>
        </w:rPr>
        <w:t>Germania</w:t>
      </w:r>
      <w:r w:rsidRPr="002C56E6">
        <w:rPr>
          <w:rFonts w:cstheme="minorHAnsi"/>
          <w:b/>
          <w:bCs/>
        </w:rPr>
        <w:t xml:space="preserve"> </w:t>
      </w:r>
      <w:r w:rsidRPr="002C56E6">
        <w:rPr>
          <w:rFonts w:cstheme="minorHAnsi"/>
        </w:rPr>
        <w:t xml:space="preserve">con circa 835 punti vendita ma con un circolante di 100.000 autoveicoli contro il milione dell'Italia. </w:t>
      </w:r>
    </w:p>
    <w:p w14:paraId="0A3C7979" w14:textId="77777777" w:rsidR="00FB48B8" w:rsidRPr="002C56E6" w:rsidRDefault="00FB48B8" w:rsidP="007340F2">
      <w:pPr>
        <w:shd w:val="clear" w:color="auto" w:fill="FFFFFF"/>
        <w:spacing w:after="0" w:line="360" w:lineRule="auto"/>
        <w:jc w:val="both"/>
      </w:pPr>
    </w:p>
    <w:p w14:paraId="36DA992B" w14:textId="4C2DC4EB" w:rsidR="0043441B" w:rsidRPr="002C56E6" w:rsidRDefault="0043441B" w:rsidP="007340F2">
      <w:pPr>
        <w:shd w:val="clear" w:color="auto" w:fill="FFFFFF"/>
        <w:spacing w:after="0" w:line="360" w:lineRule="auto"/>
        <w:jc w:val="both"/>
      </w:pPr>
      <w:r w:rsidRPr="002C56E6">
        <w:t xml:space="preserve">Sono in corso da tempo importanti investimenti, per l’attuazione </w:t>
      </w:r>
      <w:r w:rsidR="00906C2B" w:rsidRPr="002C56E6">
        <w:t>della Direttiva</w:t>
      </w:r>
      <w:r w:rsidR="002A50DB" w:rsidRPr="002C56E6">
        <w:t xml:space="preserve"> europea 2014/94/UE</w:t>
      </w:r>
      <w:r w:rsidR="00A82A44" w:rsidRPr="002C56E6">
        <w:t>,</w:t>
      </w:r>
      <w:r w:rsidR="00906C2B" w:rsidRPr="002C56E6">
        <w:t xml:space="preserve"> “</w:t>
      </w:r>
      <w:r w:rsidR="00906C2B" w:rsidRPr="002C56E6">
        <w:rPr>
          <w:b/>
          <w:bCs/>
        </w:rPr>
        <w:t>Directive Alternative Fuel Initiative</w:t>
      </w:r>
      <w:r w:rsidR="00906C2B" w:rsidRPr="002C56E6">
        <w:t>” nota con l’acronimo </w:t>
      </w:r>
      <w:r w:rsidR="00906C2B" w:rsidRPr="002C56E6">
        <w:rPr>
          <w:b/>
          <w:bCs/>
        </w:rPr>
        <w:t>DAFI</w:t>
      </w:r>
      <w:r w:rsidR="00906C2B" w:rsidRPr="002C56E6">
        <w:t>, emanata dal Parlamento Europeo per imporre agli Stati membri la realizzazione di un adeguato numero di punti di ricarica pubblici per veicoli con propulsione alternativa a quella da combustibile fossile tradizionale</w:t>
      </w:r>
      <w:r w:rsidR="00A82A44" w:rsidRPr="002C56E6">
        <w:t xml:space="preserve">. </w:t>
      </w:r>
      <w:r w:rsidR="00D7785C" w:rsidRPr="002C56E6">
        <w:t>L’Italia ha recepito la DAFI con il </w:t>
      </w:r>
      <w:hyperlink r:id="rId14" w:history="1">
        <w:r w:rsidR="00D7785C" w:rsidRPr="002C56E6">
          <w:t>Decreto legislativo del 16 dicembre 2016 n.257</w:t>
        </w:r>
      </w:hyperlink>
      <w:r w:rsidR="00D7785C" w:rsidRPr="002C56E6">
        <w:t>.</w:t>
      </w:r>
      <w:r w:rsidR="00E613F1" w:rsidRPr="002C56E6">
        <w:t xml:space="preserve"> Q</w:t>
      </w:r>
      <w:r w:rsidRPr="002C56E6">
        <w:t xml:space="preserve">uasi tutte le Regioni italiane </w:t>
      </w:r>
      <w:r w:rsidR="00E613F1" w:rsidRPr="002C56E6">
        <w:t>sono</w:t>
      </w:r>
      <w:r w:rsidR="00207294" w:rsidRPr="002C56E6">
        <w:t xml:space="preserve"> in </w:t>
      </w:r>
      <w:r w:rsidRPr="002C56E6">
        <w:t>fase operativa: quella dell’installazione del gas naturale e delle colonnine di ricarica elettrica. La direttiva</w:t>
      </w:r>
      <w:r w:rsidR="00A126EB" w:rsidRPr="002C56E6">
        <w:t xml:space="preserve"> </w:t>
      </w:r>
      <w:r w:rsidR="00EE6CB5" w:rsidRPr="002C56E6">
        <w:t xml:space="preserve">riguarda </w:t>
      </w:r>
      <w:r w:rsidRPr="002C56E6">
        <w:t xml:space="preserve">tutti gli impianti di distribuzione di carburanti stradali già esistenti al 31 dicembre 2015, </w:t>
      </w:r>
      <w:r w:rsidR="00546CBD" w:rsidRPr="002C56E6">
        <w:t>c</w:t>
      </w:r>
      <w:r w:rsidRPr="002C56E6">
        <w:t>he hanno erogato nel corso del 2015 un quantitativo di benzina e gasolio superiore a 10 milioni di litri</w:t>
      </w:r>
      <w:r w:rsidR="00A126EB" w:rsidRPr="002C56E6">
        <w:t xml:space="preserve"> e </w:t>
      </w:r>
      <w:r w:rsidRPr="002C56E6">
        <w:t xml:space="preserve"> che si trovano nel territorio di una delle province particolarmente inquinate. Le Regioni devono dotarsi di infrastrutture di ricarica elettrica nonché di distribuzione di GNC o GNL.</w:t>
      </w:r>
      <w:r w:rsidR="00EE6CB5" w:rsidRPr="002C56E6">
        <w:t xml:space="preserve"> </w:t>
      </w:r>
      <w:r w:rsidR="00B87561" w:rsidRPr="002C56E6">
        <w:t>I</w:t>
      </w:r>
      <w:r w:rsidR="00EE6CB5" w:rsidRPr="002C56E6">
        <w:t>noltre</w:t>
      </w:r>
      <w:r w:rsidRPr="002C56E6">
        <w:t xml:space="preserve"> tutti gli impianti di distribuzione carburanti stradali esistenti al 31 dicembre 2017 </w:t>
      </w:r>
      <w:r w:rsidR="007A7C7D" w:rsidRPr="002C56E6">
        <w:t>c</w:t>
      </w:r>
      <w:r w:rsidRPr="002C56E6">
        <w:t xml:space="preserve">he </w:t>
      </w:r>
      <w:r w:rsidR="000D0DA5" w:rsidRPr="002C56E6">
        <w:t>hanno erogato</w:t>
      </w:r>
      <w:r w:rsidRPr="002C56E6">
        <w:t xml:space="preserve"> nel corso del 2017 un quantitativo di benzina e gasolio superiore a 5 milioni di litri</w:t>
      </w:r>
      <w:r w:rsidR="000D0DA5" w:rsidRPr="002C56E6">
        <w:t xml:space="preserve"> in </w:t>
      </w:r>
      <w:r w:rsidRPr="002C56E6">
        <w:t>aree particolarmente inquinate.</w:t>
      </w:r>
    </w:p>
    <w:p w14:paraId="150ED700" w14:textId="77777777" w:rsidR="00E62195" w:rsidRPr="002C56E6" w:rsidRDefault="00E62195" w:rsidP="007340F2">
      <w:pPr>
        <w:shd w:val="clear" w:color="auto" w:fill="FFFFFF"/>
        <w:spacing w:after="0" w:line="360" w:lineRule="auto"/>
        <w:jc w:val="both"/>
        <w:rPr>
          <w:rFonts w:cstheme="minorHAnsi"/>
        </w:rPr>
      </w:pPr>
    </w:p>
    <w:p w14:paraId="1F61BD9D" w14:textId="7A1B992D" w:rsidR="00FC1D79" w:rsidRPr="002C56E6" w:rsidRDefault="0043441B" w:rsidP="00EC522D">
      <w:pPr>
        <w:shd w:val="clear" w:color="auto" w:fill="FFFFFF"/>
        <w:spacing w:after="0" w:line="360" w:lineRule="auto"/>
        <w:jc w:val="both"/>
      </w:pPr>
      <w:r w:rsidRPr="002C56E6">
        <w:rPr>
          <w:rFonts w:cstheme="minorHAnsi"/>
        </w:rPr>
        <w:t xml:space="preserve">In questi ultimi anni la rete di distribuzione italiana ha subito un processo di ammodernamento, che tuttavia è lontano dall’essere completato. </w:t>
      </w:r>
      <w:r w:rsidR="00ED60E3" w:rsidRPr="002C56E6">
        <w:rPr>
          <w:rFonts w:cstheme="minorHAnsi"/>
        </w:rPr>
        <w:t>È</w:t>
      </w:r>
      <w:r w:rsidRPr="002C56E6">
        <w:rPr>
          <w:rFonts w:cstheme="minorHAnsi"/>
        </w:rPr>
        <w:t xml:space="preserve"> mancata un’azione di ristrutturazione e razionalizzazione della rete. Anche la presenza di attività non oil è ancora troppo bassa, pari al 40% della rete rispetto al 72% della media europea. L’evoluzione </w:t>
      </w:r>
      <w:r w:rsidR="00ED60E3" w:rsidRPr="002C56E6">
        <w:rPr>
          <w:rFonts w:cstheme="minorHAnsi"/>
        </w:rPr>
        <w:t>della rete</w:t>
      </w:r>
      <w:r w:rsidRPr="002C56E6">
        <w:rPr>
          <w:rFonts w:cstheme="minorHAnsi"/>
        </w:rPr>
        <w:t xml:space="preserve"> italiana deve rivolgersi a una maggiore offerta di servizi per i consumatori che, accanto agli autolavaggi, la piccola manutenzione, la somministrazione di bevande, alimenti e giornali, tabacchi, rende possibile lo sviluppo di altri ancora: servizi di pagamenti, di spedizione e consegna, di promozione di servizi e prodotti tipici del territorio, car sharing e ricarica dei mezzi elettrici.</w:t>
      </w:r>
      <w:r w:rsidRPr="002C56E6">
        <w:t xml:space="preserve"> La strutturazione attuale della rete </w:t>
      </w:r>
      <w:r w:rsidRPr="002C56E6">
        <w:rPr>
          <w:rFonts w:eastAsia="Times New Roman" w:cstheme="minorHAnsi"/>
          <w:lang w:eastAsia="it-IT"/>
        </w:rPr>
        <w:t xml:space="preserve">è dettata anche dalla particolarità del territorio e dalla preferenza del consumatore per la presenza dell’addetto. </w:t>
      </w:r>
      <w:bookmarkStart w:id="8" w:name="_Hlk64567408"/>
    </w:p>
    <w:p w14:paraId="3D4E4943" w14:textId="77777777" w:rsidR="00EC522D" w:rsidRPr="002C56E6" w:rsidRDefault="00EC522D" w:rsidP="00EC522D">
      <w:pPr>
        <w:shd w:val="clear" w:color="auto" w:fill="FFFFFF"/>
        <w:spacing w:after="0" w:line="360" w:lineRule="auto"/>
        <w:jc w:val="both"/>
      </w:pPr>
      <w:bookmarkStart w:id="9" w:name="_Hlk146120710"/>
    </w:p>
    <w:p w14:paraId="697B04CE" w14:textId="36D7E563" w:rsidR="0043441B" w:rsidRPr="002C56E6" w:rsidRDefault="0043441B" w:rsidP="00FC1D79">
      <w:pPr>
        <w:shd w:val="clear" w:color="auto" w:fill="FFFFFF"/>
        <w:spacing w:after="0" w:line="240" w:lineRule="auto"/>
        <w:jc w:val="both"/>
        <w:rPr>
          <w:rFonts w:eastAsia="Times New Roman" w:cstheme="minorHAnsi"/>
          <w:lang w:eastAsia="it-IT"/>
        </w:rPr>
      </w:pPr>
      <w:r w:rsidRPr="002C56E6">
        <w:rPr>
          <w:rFonts w:cstheme="minorHAnsi"/>
          <w:b/>
        </w:rPr>
        <w:t xml:space="preserve">Tav. </w:t>
      </w:r>
      <w:r w:rsidR="00126CCB" w:rsidRPr="002C56E6">
        <w:rPr>
          <w:rFonts w:cstheme="minorHAnsi"/>
          <w:b/>
        </w:rPr>
        <w:t>10</w:t>
      </w:r>
      <w:r w:rsidRPr="002C56E6">
        <w:rPr>
          <w:rFonts w:cstheme="minorHAnsi"/>
          <w:b/>
        </w:rPr>
        <w:t xml:space="preserve"> La rete di distribuzione in Italia</w:t>
      </w:r>
    </w:p>
    <w:tbl>
      <w:tblPr>
        <w:tblW w:w="8780" w:type="dxa"/>
        <w:tblCellMar>
          <w:left w:w="70" w:type="dxa"/>
          <w:right w:w="70" w:type="dxa"/>
        </w:tblCellMar>
        <w:tblLook w:val="04A0" w:firstRow="1" w:lastRow="0" w:firstColumn="1" w:lastColumn="0" w:noHBand="0" w:noVBand="1"/>
      </w:tblPr>
      <w:tblGrid>
        <w:gridCol w:w="1419"/>
        <w:gridCol w:w="1685"/>
        <w:gridCol w:w="1419"/>
        <w:gridCol w:w="1419"/>
        <w:gridCol w:w="1419"/>
        <w:gridCol w:w="1419"/>
      </w:tblGrid>
      <w:tr w:rsidR="00690DEF" w:rsidRPr="00690DEF" w14:paraId="6C078D1E" w14:textId="77777777" w:rsidTr="00690DEF">
        <w:trPr>
          <w:trHeight w:val="296"/>
        </w:trPr>
        <w:tc>
          <w:tcPr>
            <w:tcW w:w="1419" w:type="dxa"/>
            <w:tcBorders>
              <w:top w:val="single" w:sz="4" w:space="0" w:color="auto"/>
              <w:left w:val="nil"/>
              <w:bottom w:val="single" w:sz="4" w:space="0" w:color="auto"/>
              <w:right w:val="nil"/>
            </w:tcBorders>
            <w:shd w:val="clear" w:color="auto" w:fill="auto"/>
            <w:noWrap/>
            <w:vAlign w:val="bottom"/>
            <w:hideMark/>
          </w:tcPr>
          <w:bookmarkEnd w:id="8"/>
          <w:p w14:paraId="094FAFE7" w14:textId="77777777" w:rsidR="00690DEF" w:rsidRPr="00690DEF" w:rsidRDefault="00690DEF" w:rsidP="00690DEF">
            <w:pPr>
              <w:spacing w:after="0" w:line="240" w:lineRule="auto"/>
              <w:rPr>
                <w:rFonts w:ascii="Calibri" w:eastAsia="Times New Roman" w:hAnsi="Calibri" w:cs="Calibri"/>
                <w:color w:val="000000"/>
                <w:lang w:eastAsia="it-IT"/>
              </w:rPr>
            </w:pPr>
            <w:r w:rsidRPr="00690DEF">
              <w:rPr>
                <w:rFonts w:ascii="Calibri" w:eastAsia="Times New Roman" w:hAnsi="Calibri" w:cs="Calibri"/>
                <w:color w:val="000000"/>
                <w:lang w:eastAsia="it-IT"/>
              </w:rPr>
              <w:t> </w:t>
            </w:r>
          </w:p>
        </w:tc>
        <w:tc>
          <w:tcPr>
            <w:tcW w:w="1685" w:type="dxa"/>
            <w:tcBorders>
              <w:top w:val="single" w:sz="4" w:space="0" w:color="auto"/>
              <w:left w:val="nil"/>
              <w:bottom w:val="single" w:sz="4" w:space="0" w:color="auto"/>
              <w:right w:val="nil"/>
            </w:tcBorders>
            <w:shd w:val="clear" w:color="auto" w:fill="auto"/>
            <w:noWrap/>
            <w:vAlign w:val="bottom"/>
            <w:hideMark/>
          </w:tcPr>
          <w:p w14:paraId="511BDA5A" w14:textId="77777777" w:rsidR="00690DEF" w:rsidRPr="00690DEF" w:rsidRDefault="00690DEF" w:rsidP="00BB6AD3">
            <w:pPr>
              <w:spacing w:after="0" w:line="240" w:lineRule="auto"/>
              <w:jc w:val="center"/>
              <w:rPr>
                <w:rFonts w:ascii="Calibri" w:eastAsia="Times New Roman" w:hAnsi="Calibri" w:cs="Calibri"/>
                <w:color w:val="000000"/>
                <w:lang w:eastAsia="it-IT"/>
              </w:rPr>
            </w:pPr>
            <w:r w:rsidRPr="00690DEF">
              <w:rPr>
                <w:rFonts w:ascii="Calibri" w:eastAsia="Times New Roman" w:hAnsi="Calibri" w:cs="Calibri"/>
                <w:color w:val="000000"/>
                <w:lang w:eastAsia="it-IT"/>
              </w:rPr>
              <w:t>Autostrade</w:t>
            </w:r>
          </w:p>
        </w:tc>
        <w:tc>
          <w:tcPr>
            <w:tcW w:w="1419" w:type="dxa"/>
            <w:tcBorders>
              <w:top w:val="single" w:sz="4" w:space="0" w:color="auto"/>
              <w:left w:val="nil"/>
              <w:bottom w:val="single" w:sz="4" w:space="0" w:color="auto"/>
              <w:right w:val="nil"/>
            </w:tcBorders>
            <w:shd w:val="clear" w:color="auto" w:fill="auto"/>
            <w:noWrap/>
            <w:vAlign w:val="bottom"/>
            <w:hideMark/>
          </w:tcPr>
          <w:p w14:paraId="349499B2" w14:textId="77777777" w:rsidR="00690DEF" w:rsidRPr="00690DEF" w:rsidRDefault="00690DEF" w:rsidP="00BB6AD3">
            <w:pPr>
              <w:spacing w:after="0" w:line="240" w:lineRule="auto"/>
              <w:jc w:val="center"/>
              <w:rPr>
                <w:rFonts w:ascii="Calibri" w:eastAsia="Times New Roman" w:hAnsi="Calibri" w:cs="Calibri"/>
                <w:color w:val="000000"/>
                <w:lang w:eastAsia="it-IT"/>
              </w:rPr>
            </w:pPr>
            <w:r w:rsidRPr="00690DEF">
              <w:rPr>
                <w:rFonts w:ascii="Calibri" w:eastAsia="Times New Roman" w:hAnsi="Calibri" w:cs="Calibri"/>
                <w:color w:val="000000"/>
                <w:lang w:eastAsia="it-IT"/>
              </w:rPr>
              <w:t>Stradale</w:t>
            </w:r>
          </w:p>
        </w:tc>
        <w:tc>
          <w:tcPr>
            <w:tcW w:w="1419" w:type="dxa"/>
            <w:tcBorders>
              <w:top w:val="single" w:sz="4" w:space="0" w:color="auto"/>
              <w:left w:val="nil"/>
              <w:bottom w:val="single" w:sz="4" w:space="0" w:color="auto"/>
              <w:right w:val="nil"/>
            </w:tcBorders>
            <w:shd w:val="clear" w:color="auto" w:fill="auto"/>
            <w:noWrap/>
            <w:vAlign w:val="bottom"/>
            <w:hideMark/>
          </w:tcPr>
          <w:p w14:paraId="43D903D3" w14:textId="77777777" w:rsidR="00690DEF" w:rsidRPr="00690DEF" w:rsidRDefault="00690DEF" w:rsidP="00BB6AD3">
            <w:pPr>
              <w:spacing w:after="0" w:line="240" w:lineRule="auto"/>
              <w:jc w:val="center"/>
              <w:rPr>
                <w:rFonts w:ascii="Calibri" w:eastAsia="Times New Roman" w:hAnsi="Calibri" w:cs="Calibri"/>
                <w:color w:val="000000"/>
                <w:lang w:eastAsia="it-IT"/>
              </w:rPr>
            </w:pPr>
            <w:r w:rsidRPr="00690DEF">
              <w:rPr>
                <w:rFonts w:ascii="Calibri" w:eastAsia="Times New Roman" w:hAnsi="Calibri" w:cs="Calibri"/>
                <w:color w:val="000000"/>
                <w:lang w:eastAsia="it-IT"/>
              </w:rPr>
              <w:t>Totale</w:t>
            </w:r>
          </w:p>
        </w:tc>
        <w:tc>
          <w:tcPr>
            <w:tcW w:w="1419" w:type="dxa"/>
            <w:tcBorders>
              <w:top w:val="single" w:sz="4" w:space="0" w:color="auto"/>
              <w:left w:val="nil"/>
              <w:bottom w:val="single" w:sz="4" w:space="0" w:color="auto"/>
              <w:right w:val="nil"/>
            </w:tcBorders>
            <w:shd w:val="clear" w:color="auto" w:fill="auto"/>
            <w:noWrap/>
            <w:vAlign w:val="bottom"/>
            <w:hideMark/>
          </w:tcPr>
          <w:p w14:paraId="77749E66" w14:textId="77777777" w:rsidR="00690DEF" w:rsidRPr="00690DEF" w:rsidRDefault="00690DEF" w:rsidP="00BB6AD3">
            <w:pPr>
              <w:spacing w:after="0" w:line="240" w:lineRule="auto"/>
              <w:jc w:val="center"/>
              <w:rPr>
                <w:rFonts w:ascii="Calibri" w:eastAsia="Times New Roman" w:hAnsi="Calibri" w:cs="Calibri"/>
                <w:color w:val="000000"/>
                <w:lang w:eastAsia="it-IT"/>
              </w:rPr>
            </w:pPr>
            <w:r w:rsidRPr="00690DEF">
              <w:rPr>
                <w:rFonts w:ascii="Calibri" w:eastAsia="Times New Roman" w:hAnsi="Calibri" w:cs="Calibri"/>
                <w:color w:val="000000"/>
                <w:lang w:eastAsia="it-IT"/>
              </w:rPr>
              <w:t>di cui Pompe Bianche</w:t>
            </w:r>
          </w:p>
        </w:tc>
        <w:tc>
          <w:tcPr>
            <w:tcW w:w="1419" w:type="dxa"/>
            <w:tcBorders>
              <w:top w:val="single" w:sz="4" w:space="0" w:color="auto"/>
              <w:left w:val="nil"/>
              <w:bottom w:val="single" w:sz="4" w:space="0" w:color="auto"/>
              <w:right w:val="nil"/>
            </w:tcBorders>
            <w:shd w:val="clear" w:color="auto" w:fill="auto"/>
            <w:noWrap/>
            <w:vAlign w:val="bottom"/>
            <w:hideMark/>
          </w:tcPr>
          <w:p w14:paraId="4FEDACB5" w14:textId="77777777" w:rsidR="00690DEF" w:rsidRPr="00690DEF" w:rsidRDefault="00690DEF" w:rsidP="00BB6AD3">
            <w:pPr>
              <w:spacing w:after="0" w:line="240" w:lineRule="auto"/>
              <w:jc w:val="center"/>
              <w:rPr>
                <w:rFonts w:ascii="Calibri" w:eastAsia="Times New Roman" w:hAnsi="Calibri" w:cs="Calibri"/>
                <w:color w:val="000000"/>
                <w:lang w:eastAsia="it-IT"/>
              </w:rPr>
            </w:pPr>
            <w:r w:rsidRPr="00690DEF">
              <w:rPr>
                <w:rFonts w:ascii="Calibri" w:eastAsia="Times New Roman" w:hAnsi="Calibri" w:cs="Calibri"/>
                <w:color w:val="000000"/>
                <w:lang w:eastAsia="it-IT"/>
              </w:rPr>
              <w:t>Erogato medio</w:t>
            </w:r>
          </w:p>
        </w:tc>
      </w:tr>
      <w:tr w:rsidR="00690DEF" w:rsidRPr="00690DEF" w14:paraId="3FB1AC19" w14:textId="77777777" w:rsidTr="00690DEF">
        <w:trPr>
          <w:trHeight w:val="296"/>
        </w:trPr>
        <w:tc>
          <w:tcPr>
            <w:tcW w:w="1419" w:type="dxa"/>
            <w:tcBorders>
              <w:top w:val="nil"/>
              <w:left w:val="nil"/>
              <w:bottom w:val="nil"/>
              <w:right w:val="nil"/>
            </w:tcBorders>
            <w:shd w:val="clear" w:color="auto" w:fill="auto"/>
            <w:noWrap/>
            <w:vAlign w:val="bottom"/>
            <w:hideMark/>
          </w:tcPr>
          <w:p w14:paraId="78BDB147" w14:textId="77777777" w:rsidR="00690DEF" w:rsidRPr="00690DEF" w:rsidRDefault="00690DEF" w:rsidP="00690DEF">
            <w:pPr>
              <w:spacing w:after="0" w:line="240" w:lineRule="auto"/>
              <w:jc w:val="right"/>
              <w:rPr>
                <w:rFonts w:ascii="Calibri" w:eastAsia="Times New Roman" w:hAnsi="Calibri" w:cs="Calibri"/>
                <w:color w:val="000000"/>
                <w:lang w:eastAsia="it-IT"/>
              </w:rPr>
            </w:pPr>
            <w:r w:rsidRPr="00690DEF">
              <w:rPr>
                <w:rFonts w:ascii="Calibri" w:eastAsia="Times New Roman" w:hAnsi="Calibri" w:cs="Calibri"/>
                <w:color w:val="000000"/>
                <w:lang w:eastAsia="it-IT"/>
              </w:rPr>
              <w:t>2015</w:t>
            </w:r>
          </w:p>
        </w:tc>
        <w:tc>
          <w:tcPr>
            <w:tcW w:w="1685" w:type="dxa"/>
            <w:tcBorders>
              <w:top w:val="nil"/>
              <w:left w:val="nil"/>
              <w:bottom w:val="nil"/>
              <w:right w:val="nil"/>
            </w:tcBorders>
            <w:shd w:val="clear" w:color="auto" w:fill="auto"/>
            <w:noWrap/>
            <w:vAlign w:val="bottom"/>
            <w:hideMark/>
          </w:tcPr>
          <w:p w14:paraId="2046FAE3" w14:textId="77777777" w:rsidR="00690DEF" w:rsidRPr="00690DEF" w:rsidRDefault="00690DEF" w:rsidP="00BB6AD3">
            <w:pPr>
              <w:spacing w:after="0" w:line="240" w:lineRule="auto"/>
              <w:jc w:val="center"/>
              <w:rPr>
                <w:rFonts w:ascii="Calibri" w:eastAsia="Times New Roman" w:hAnsi="Calibri" w:cs="Calibri"/>
                <w:color w:val="000000"/>
                <w:lang w:eastAsia="it-IT"/>
              </w:rPr>
            </w:pPr>
            <w:r w:rsidRPr="00690DEF">
              <w:rPr>
                <w:rFonts w:ascii="Calibri" w:eastAsia="Times New Roman" w:hAnsi="Calibri" w:cs="Calibri"/>
                <w:color w:val="000000"/>
                <w:lang w:eastAsia="it-IT"/>
              </w:rPr>
              <w:t>438</w:t>
            </w:r>
          </w:p>
        </w:tc>
        <w:tc>
          <w:tcPr>
            <w:tcW w:w="1419" w:type="dxa"/>
            <w:tcBorders>
              <w:top w:val="nil"/>
              <w:left w:val="nil"/>
              <w:bottom w:val="nil"/>
              <w:right w:val="nil"/>
            </w:tcBorders>
            <w:shd w:val="clear" w:color="auto" w:fill="auto"/>
            <w:noWrap/>
            <w:vAlign w:val="bottom"/>
            <w:hideMark/>
          </w:tcPr>
          <w:p w14:paraId="5E13A750" w14:textId="77777777" w:rsidR="00690DEF" w:rsidRPr="00690DEF" w:rsidRDefault="00690DEF" w:rsidP="00BB6AD3">
            <w:pPr>
              <w:spacing w:after="0" w:line="240" w:lineRule="auto"/>
              <w:jc w:val="center"/>
              <w:rPr>
                <w:rFonts w:ascii="Calibri" w:eastAsia="Times New Roman" w:hAnsi="Calibri" w:cs="Calibri"/>
                <w:color w:val="000000"/>
                <w:lang w:eastAsia="it-IT"/>
              </w:rPr>
            </w:pPr>
            <w:r w:rsidRPr="00690DEF">
              <w:rPr>
                <w:rFonts w:ascii="Calibri" w:eastAsia="Times New Roman" w:hAnsi="Calibri" w:cs="Calibri"/>
                <w:color w:val="000000"/>
                <w:lang w:eastAsia="it-IT"/>
              </w:rPr>
              <w:t>20.562</w:t>
            </w:r>
          </w:p>
        </w:tc>
        <w:tc>
          <w:tcPr>
            <w:tcW w:w="1419" w:type="dxa"/>
            <w:tcBorders>
              <w:top w:val="nil"/>
              <w:left w:val="nil"/>
              <w:bottom w:val="nil"/>
              <w:right w:val="nil"/>
            </w:tcBorders>
            <w:shd w:val="clear" w:color="auto" w:fill="auto"/>
            <w:noWrap/>
            <w:vAlign w:val="bottom"/>
            <w:hideMark/>
          </w:tcPr>
          <w:p w14:paraId="33068187" w14:textId="77777777" w:rsidR="00690DEF" w:rsidRPr="00690DEF" w:rsidRDefault="00690DEF" w:rsidP="00BB6AD3">
            <w:pPr>
              <w:spacing w:after="0" w:line="240" w:lineRule="auto"/>
              <w:jc w:val="center"/>
              <w:rPr>
                <w:rFonts w:ascii="Calibri" w:eastAsia="Times New Roman" w:hAnsi="Calibri" w:cs="Calibri"/>
                <w:color w:val="000000"/>
                <w:lang w:eastAsia="it-IT"/>
              </w:rPr>
            </w:pPr>
            <w:r w:rsidRPr="00690DEF">
              <w:rPr>
                <w:rFonts w:ascii="Calibri" w:eastAsia="Times New Roman" w:hAnsi="Calibri" w:cs="Calibri"/>
                <w:color w:val="000000"/>
                <w:lang w:eastAsia="it-IT"/>
              </w:rPr>
              <w:t>21.000</w:t>
            </w:r>
          </w:p>
        </w:tc>
        <w:tc>
          <w:tcPr>
            <w:tcW w:w="1419" w:type="dxa"/>
            <w:tcBorders>
              <w:top w:val="nil"/>
              <w:left w:val="nil"/>
              <w:bottom w:val="nil"/>
              <w:right w:val="nil"/>
            </w:tcBorders>
            <w:shd w:val="clear" w:color="auto" w:fill="auto"/>
            <w:noWrap/>
            <w:vAlign w:val="bottom"/>
            <w:hideMark/>
          </w:tcPr>
          <w:p w14:paraId="1BA3ED3D" w14:textId="77777777" w:rsidR="00690DEF" w:rsidRPr="00690DEF" w:rsidRDefault="00690DEF" w:rsidP="00BB6AD3">
            <w:pPr>
              <w:spacing w:after="0" w:line="240" w:lineRule="auto"/>
              <w:jc w:val="center"/>
              <w:rPr>
                <w:rFonts w:ascii="Calibri" w:eastAsia="Times New Roman" w:hAnsi="Calibri" w:cs="Calibri"/>
                <w:color w:val="000000"/>
                <w:lang w:eastAsia="it-IT"/>
              </w:rPr>
            </w:pPr>
            <w:r w:rsidRPr="00690DEF">
              <w:rPr>
                <w:rFonts w:ascii="Calibri" w:eastAsia="Times New Roman" w:hAnsi="Calibri" w:cs="Calibri"/>
                <w:color w:val="000000"/>
                <w:lang w:eastAsia="it-IT"/>
              </w:rPr>
              <w:t>3.261</w:t>
            </w:r>
          </w:p>
        </w:tc>
        <w:tc>
          <w:tcPr>
            <w:tcW w:w="1419" w:type="dxa"/>
            <w:tcBorders>
              <w:top w:val="nil"/>
              <w:left w:val="nil"/>
              <w:bottom w:val="nil"/>
              <w:right w:val="nil"/>
            </w:tcBorders>
            <w:shd w:val="clear" w:color="auto" w:fill="auto"/>
            <w:noWrap/>
            <w:vAlign w:val="bottom"/>
            <w:hideMark/>
          </w:tcPr>
          <w:p w14:paraId="7AD104CA" w14:textId="77777777" w:rsidR="00690DEF" w:rsidRPr="00690DEF" w:rsidRDefault="00690DEF" w:rsidP="00BB6AD3">
            <w:pPr>
              <w:spacing w:after="0" w:line="240" w:lineRule="auto"/>
              <w:jc w:val="center"/>
              <w:rPr>
                <w:rFonts w:ascii="Calibri" w:eastAsia="Times New Roman" w:hAnsi="Calibri" w:cs="Calibri"/>
                <w:color w:val="000000"/>
                <w:lang w:eastAsia="it-IT"/>
              </w:rPr>
            </w:pPr>
            <w:r w:rsidRPr="00690DEF">
              <w:rPr>
                <w:rFonts w:ascii="Calibri" w:eastAsia="Times New Roman" w:hAnsi="Calibri" w:cs="Calibri"/>
                <w:color w:val="000000"/>
                <w:lang w:eastAsia="it-IT"/>
              </w:rPr>
              <w:t>1.345</w:t>
            </w:r>
          </w:p>
        </w:tc>
      </w:tr>
      <w:tr w:rsidR="00690DEF" w:rsidRPr="00690DEF" w14:paraId="70D8DAB4" w14:textId="77777777" w:rsidTr="00690DEF">
        <w:trPr>
          <w:trHeight w:val="296"/>
        </w:trPr>
        <w:tc>
          <w:tcPr>
            <w:tcW w:w="1419" w:type="dxa"/>
            <w:tcBorders>
              <w:top w:val="nil"/>
              <w:left w:val="nil"/>
              <w:bottom w:val="single" w:sz="4" w:space="0" w:color="auto"/>
              <w:right w:val="nil"/>
            </w:tcBorders>
            <w:shd w:val="clear" w:color="auto" w:fill="auto"/>
            <w:noWrap/>
            <w:vAlign w:val="bottom"/>
            <w:hideMark/>
          </w:tcPr>
          <w:p w14:paraId="1E241885" w14:textId="77777777" w:rsidR="00690DEF" w:rsidRPr="00690DEF" w:rsidRDefault="00690DEF" w:rsidP="00690DEF">
            <w:pPr>
              <w:spacing w:after="0" w:line="240" w:lineRule="auto"/>
              <w:jc w:val="right"/>
              <w:rPr>
                <w:rFonts w:ascii="Calibri" w:eastAsia="Times New Roman" w:hAnsi="Calibri" w:cs="Calibri"/>
                <w:color w:val="000000"/>
                <w:lang w:eastAsia="it-IT"/>
              </w:rPr>
            </w:pPr>
            <w:r w:rsidRPr="00690DEF">
              <w:rPr>
                <w:rFonts w:ascii="Calibri" w:eastAsia="Times New Roman" w:hAnsi="Calibri" w:cs="Calibri"/>
                <w:color w:val="000000"/>
                <w:lang w:eastAsia="it-IT"/>
              </w:rPr>
              <w:t>2023</w:t>
            </w:r>
          </w:p>
        </w:tc>
        <w:tc>
          <w:tcPr>
            <w:tcW w:w="1685" w:type="dxa"/>
            <w:tcBorders>
              <w:top w:val="nil"/>
              <w:left w:val="nil"/>
              <w:bottom w:val="single" w:sz="4" w:space="0" w:color="auto"/>
              <w:right w:val="nil"/>
            </w:tcBorders>
            <w:shd w:val="clear" w:color="auto" w:fill="auto"/>
            <w:noWrap/>
            <w:vAlign w:val="bottom"/>
            <w:hideMark/>
          </w:tcPr>
          <w:p w14:paraId="69CD6D32" w14:textId="77777777" w:rsidR="00690DEF" w:rsidRPr="00690DEF" w:rsidRDefault="00690DEF" w:rsidP="00BB6AD3">
            <w:pPr>
              <w:spacing w:after="0" w:line="240" w:lineRule="auto"/>
              <w:jc w:val="center"/>
              <w:rPr>
                <w:rFonts w:ascii="Calibri" w:eastAsia="Times New Roman" w:hAnsi="Calibri" w:cs="Calibri"/>
                <w:color w:val="000000"/>
                <w:lang w:eastAsia="it-IT"/>
              </w:rPr>
            </w:pPr>
            <w:r w:rsidRPr="00690DEF">
              <w:rPr>
                <w:rFonts w:ascii="Calibri" w:eastAsia="Times New Roman" w:hAnsi="Calibri" w:cs="Calibri"/>
                <w:color w:val="000000"/>
                <w:lang w:eastAsia="it-IT"/>
              </w:rPr>
              <w:t>454</w:t>
            </w:r>
          </w:p>
        </w:tc>
        <w:tc>
          <w:tcPr>
            <w:tcW w:w="1419" w:type="dxa"/>
            <w:tcBorders>
              <w:top w:val="nil"/>
              <w:left w:val="nil"/>
              <w:bottom w:val="single" w:sz="4" w:space="0" w:color="auto"/>
              <w:right w:val="nil"/>
            </w:tcBorders>
            <w:shd w:val="clear" w:color="auto" w:fill="auto"/>
            <w:noWrap/>
            <w:vAlign w:val="bottom"/>
            <w:hideMark/>
          </w:tcPr>
          <w:p w14:paraId="08E310ED" w14:textId="77777777" w:rsidR="00690DEF" w:rsidRPr="00690DEF" w:rsidRDefault="00690DEF" w:rsidP="00BB6AD3">
            <w:pPr>
              <w:spacing w:after="0" w:line="240" w:lineRule="auto"/>
              <w:jc w:val="center"/>
              <w:rPr>
                <w:rFonts w:ascii="Calibri" w:eastAsia="Times New Roman" w:hAnsi="Calibri" w:cs="Calibri"/>
                <w:color w:val="000000"/>
                <w:lang w:eastAsia="it-IT"/>
              </w:rPr>
            </w:pPr>
            <w:r w:rsidRPr="00690DEF">
              <w:rPr>
                <w:rFonts w:ascii="Calibri" w:eastAsia="Times New Roman" w:hAnsi="Calibri" w:cs="Calibri"/>
                <w:color w:val="000000"/>
                <w:lang w:eastAsia="it-IT"/>
              </w:rPr>
              <w:t>22.154</w:t>
            </w:r>
          </w:p>
        </w:tc>
        <w:tc>
          <w:tcPr>
            <w:tcW w:w="1419" w:type="dxa"/>
            <w:tcBorders>
              <w:top w:val="nil"/>
              <w:left w:val="nil"/>
              <w:bottom w:val="single" w:sz="4" w:space="0" w:color="auto"/>
              <w:right w:val="nil"/>
            </w:tcBorders>
            <w:shd w:val="clear" w:color="auto" w:fill="auto"/>
            <w:noWrap/>
            <w:vAlign w:val="bottom"/>
            <w:hideMark/>
          </w:tcPr>
          <w:p w14:paraId="0A0D0DF2" w14:textId="77777777" w:rsidR="00690DEF" w:rsidRPr="00690DEF" w:rsidRDefault="00690DEF" w:rsidP="00BB6AD3">
            <w:pPr>
              <w:spacing w:after="0" w:line="240" w:lineRule="auto"/>
              <w:jc w:val="center"/>
              <w:rPr>
                <w:rFonts w:ascii="Calibri" w:eastAsia="Times New Roman" w:hAnsi="Calibri" w:cs="Calibri"/>
                <w:color w:val="000000"/>
                <w:lang w:eastAsia="it-IT"/>
              </w:rPr>
            </w:pPr>
            <w:r w:rsidRPr="00690DEF">
              <w:rPr>
                <w:rFonts w:ascii="Calibri" w:eastAsia="Times New Roman" w:hAnsi="Calibri" w:cs="Calibri"/>
                <w:color w:val="000000"/>
                <w:lang w:eastAsia="it-IT"/>
              </w:rPr>
              <w:t>22.608</w:t>
            </w:r>
          </w:p>
        </w:tc>
        <w:tc>
          <w:tcPr>
            <w:tcW w:w="1419" w:type="dxa"/>
            <w:tcBorders>
              <w:top w:val="nil"/>
              <w:left w:val="nil"/>
              <w:bottom w:val="single" w:sz="4" w:space="0" w:color="auto"/>
              <w:right w:val="nil"/>
            </w:tcBorders>
            <w:shd w:val="clear" w:color="auto" w:fill="auto"/>
            <w:noWrap/>
            <w:vAlign w:val="bottom"/>
            <w:hideMark/>
          </w:tcPr>
          <w:p w14:paraId="31DCB915" w14:textId="77777777" w:rsidR="00690DEF" w:rsidRPr="00690DEF" w:rsidRDefault="00690DEF" w:rsidP="00BB6AD3">
            <w:pPr>
              <w:spacing w:after="0" w:line="240" w:lineRule="auto"/>
              <w:jc w:val="center"/>
              <w:rPr>
                <w:rFonts w:ascii="Calibri" w:eastAsia="Times New Roman" w:hAnsi="Calibri" w:cs="Calibri"/>
                <w:color w:val="000000"/>
                <w:lang w:eastAsia="it-IT"/>
              </w:rPr>
            </w:pPr>
            <w:r w:rsidRPr="00690DEF">
              <w:rPr>
                <w:rFonts w:ascii="Calibri" w:eastAsia="Times New Roman" w:hAnsi="Calibri" w:cs="Calibri"/>
                <w:color w:val="000000"/>
                <w:lang w:eastAsia="it-IT"/>
              </w:rPr>
              <w:t>3.471</w:t>
            </w:r>
          </w:p>
        </w:tc>
        <w:tc>
          <w:tcPr>
            <w:tcW w:w="1419" w:type="dxa"/>
            <w:tcBorders>
              <w:top w:val="nil"/>
              <w:left w:val="nil"/>
              <w:bottom w:val="single" w:sz="4" w:space="0" w:color="auto"/>
              <w:right w:val="nil"/>
            </w:tcBorders>
            <w:shd w:val="clear" w:color="auto" w:fill="auto"/>
            <w:noWrap/>
            <w:vAlign w:val="bottom"/>
            <w:hideMark/>
          </w:tcPr>
          <w:p w14:paraId="7BB52EFF" w14:textId="77777777" w:rsidR="00690DEF" w:rsidRPr="00690DEF" w:rsidRDefault="00690DEF" w:rsidP="00BB6AD3">
            <w:pPr>
              <w:spacing w:after="0" w:line="240" w:lineRule="auto"/>
              <w:jc w:val="center"/>
              <w:rPr>
                <w:rFonts w:ascii="Calibri" w:eastAsia="Times New Roman" w:hAnsi="Calibri" w:cs="Calibri"/>
                <w:color w:val="000000"/>
                <w:lang w:eastAsia="it-IT"/>
              </w:rPr>
            </w:pPr>
            <w:r w:rsidRPr="00690DEF">
              <w:rPr>
                <w:rFonts w:ascii="Calibri" w:eastAsia="Times New Roman" w:hAnsi="Calibri" w:cs="Calibri"/>
                <w:color w:val="000000"/>
                <w:lang w:eastAsia="it-IT"/>
              </w:rPr>
              <w:t>1.237</w:t>
            </w:r>
          </w:p>
        </w:tc>
      </w:tr>
    </w:tbl>
    <w:p w14:paraId="6BD32FE6" w14:textId="645AD048" w:rsidR="0043441B" w:rsidRPr="002C56E6" w:rsidRDefault="0043441B" w:rsidP="0043441B">
      <w:pPr>
        <w:spacing w:after="0"/>
        <w:jc w:val="both"/>
        <w:rPr>
          <w:rFonts w:cstheme="minorHAnsi"/>
          <w:sz w:val="18"/>
          <w:szCs w:val="18"/>
        </w:rPr>
      </w:pPr>
      <w:r w:rsidRPr="002C56E6">
        <w:rPr>
          <w:rFonts w:cstheme="minorHAnsi"/>
          <w:sz w:val="18"/>
          <w:szCs w:val="18"/>
        </w:rPr>
        <w:t xml:space="preserve">Fonte: </w:t>
      </w:r>
      <w:r w:rsidR="00690DEF">
        <w:rPr>
          <w:rFonts w:cstheme="minorHAnsi"/>
          <w:sz w:val="18"/>
          <w:szCs w:val="18"/>
        </w:rPr>
        <w:t>Elaborazioni Faib su dati MIMIT</w:t>
      </w:r>
    </w:p>
    <w:p w14:paraId="044FC4B0" w14:textId="77777777" w:rsidR="00E62195" w:rsidRPr="002C56E6" w:rsidRDefault="00E62195" w:rsidP="0043441B">
      <w:pPr>
        <w:spacing w:after="0"/>
        <w:jc w:val="both"/>
        <w:rPr>
          <w:rFonts w:cstheme="minorHAnsi"/>
          <w:sz w:val="18"/>
          <w:szCs w:val="18"/>
        </w:rPr>
      </w:pPr>
    </w:p>
    <w:p w14:paraId="11268A77" w14:textId="77777777" w:rsidR="003F0966" w:rsidRPr="002C56E6" w:rsidRDefault="003F0966" w:rsidP="0043441B">
      <w:pPr>
        <w:spacing w:after="0"/>
        <w:jc w:val="both"/>
        <w:rPr>
          <w:rFonts w:cstheme="minorHAnsi"/>
          <w:b/>
        </w:rPr>
      </w:pPr>
      <w:bookmarkStart w:id="10" w:name="_Hlk524521518"/>
      <w:bookmarkStart w:id="11" w:name="_Hlk64567445"/>
    </w:p>
    <w:bookmarkEnd w:id="9"/>
    <w:p w14:paraId="60AD3B3D" w14:textId="77777777" w:rsidR="003F0966" w:rsidRDefault="003F0966" w:rsidP="0043441B">
      <w:pPr>
        <w:spacing w:after="0"/>
        <w:jc w:val="both"/>
        <w:rPr>
          <w:rFonts w:cstheme="minorHAnsi"/>
          <w:b/>
        </w:rPr>
      </w:pPr>
    </w:p>
    <w:p w14:paraId="02413D40" w14:textId="77777777" w:rsidR="00D3709D" w:rsidRDefault="00D3709D" w:rsidP="0043441B">
      <w:pPr>
        <w:spacing w:after="0"/>
        <w:jc w:val="both"/>
        <w:rPr>
          <w:rFonts w:cstheme="minorHAnsi"/>
          <w:b/>
        </w:rPr>
      </w:pPr>
    </w:p>
    <w:p w14:paraId="7C14EC97" w14:textId="77777777" w:rsidR="00690DEF" w:rsidRDefault="00690DEF" w:rsidP="0043441B">
      <w:pPr>
        <w:spacing w:after="0"/>
        <w:jc w:val="both"/>
        <w:rPr>
          <w:rFonts w:cstheme="minorHAnsi"/>
          <w:b/>
        </w:rPr>
      </w:pPr>
    </w:p>
    <w:p w14:paraId="32060BFD" w14:textId="77777777" w:rsidR="00690DEF" w:rsidRDefault="00690DEF" w:rsidP="0043441B">
      <w:pPr>
        <w:spacing w:after="0"/>
        <w:jc w:val="both"/>
        <w:rPr>
          <w:rFonts w:cstheme="minorHAnsi"/>
          <w:b/>
        </w:rPr>
      </w:pPr>
    </w:p>
    <w:p w14:paraId="77CEACE4" w14:textId="77777777" w:rsidR="00690DEF" w:rsidRPr="002C56E6" w:rsidRDefault="00690DEF" w:rsidP="0043441B">
      <w:pPr>
        <w:spacing w:after="0"/>
        <w:jc w:val="both"/>
        <w:rPr>
          <w:rFonts w:cstheme="minorHAnsi"/>
          <w:b/>
        </w:rPr>
      </w:pPr>
    </w:p>
    <w:p w14:paraId="256C319D" w14:textId="0E9AB8B9" w:rsidR="0043441B" w:rsidRPr="002C56E6" w:rsidRDefault="00126CCB" w:rsidP="0043441B">
      <w:pPr>
        <w:spacing w:after="0"/>
        <w:jc w:val="both"/>
        <w:rPr>
          <w:rFonts w:cstheme="minorHAnsi"/>
          <w:b/>
        </w:rPr>
      </w:pPr>
      <w:bookmarkStart w:id="12" w:name="_Hlk146120600"/>
      <w:r w:rsidRPr="002C56E6">
        <w:rPr>
          <w:rFonts w:cstheme="minorHAnsi"/>
          <w:b/>
        </w:rPr>
        <w:lastRenderedPageBreak/>
        <w:t xml:space="preserve">Tav.11 </w:t>
      </w:r>
      <w:r w:rsidR="0043441B" w:rsidRPr="002C56E6">
        <w:rPr>
          <w:rFonts w:cstheme="minorHAnsi"/>
          <w:b/>
        </w:rPr>
        <w:t>Punti vendita ed erogato in Italia e all’estero</w:t>
      </w:r>
    </w:p>
    <w:tbl>
      <w:tblPr>
        <w:tblW w:w="9540" w:type="dxa"/>
        <w:tblCellMar>
          <w:left w:w="70" w:type="dxa"/>
          <w:right w:w="70" w:type="dxa"/>
        </w:tblCellMar>
        <w:tblLook w:val="04A0" w:firstRow="1" w:lastRow="0" w:firstColumn="1" w:lastColumn="0" w:noHBand="0" w:noVBand="1"/>
      </w:tblPr>
      <w:tblGrid>
        <w:gridCol w:w="1540"/>
        <w:gridCol w:w="1260"/>
        <w:gridCol w:w="1360"/>
        <w:gridCol w:w="1240"/>
        <w:gridCol w:w="1420"/>
        <w:gridCol w:w="1240"/>
        <w:gridCol w:w="1480"/>
      </w:tblGrid>
      <w:tr w:rsidR="002C56E6" w:rsidRPr="002C56E6" w14:paraId="52A413B8" w14:textId="77777777" w:rsidTr="00226EFF">
        <w:trPr>
          <w:trHeight w:val="885"/>
        </w:trPr>
        <w:tc>
          <w:tcPr>
            <w:tcW w:w="1540" w:type="dxa"/>
            <w:tcBorders>
              <w:top w:val="single" w:sz="4" w:space="0" w:color="auto"/>
              <w:left w:val="nil"/>
              <w:bottom w:val="single" w:sz="4" w:space="0" w:color="auto"/>
              <w:right w:val="nil"/>
            </w:tcBorders>
            <w:shd w:val="clear" w:color="auto" w:fill="auto"/>
            <w:noWrap/>
            <w:vAlign w:val="center"/>
            <w:hideMark/>
          </w:tcPr>
          <w:bookmarkEnd w:id="10"/>
          <w:bookmarkEnd w:id="11"/>
          <w:p w14:paraId="42B8185F" w14:textId="77777777" w:rsidR="0043441B" w:rsidRPr="002C56E6" w:rsidRDefault="0043441B" w:rsidP="00226EFF">
            <w:pPr>
              <w:spacing w:after="0" w:line="240" w:lineRule="auto"/>
              <w:rPr>
                <w:rFonts w:ascii="Calibri" w:eastAsia="Times New Roman" w:hAnsi="Calibri" w:cs="Times New Roman"/>
                <w:lang w:eastAsia="it-IT"/>
              </w:rPr>
            </w:pPr>
            <w:r w:rsidRPr="002C56E6">
              <w:rPr>
                <w:rFonts w:ascii="Calibri" w:eastAsia="Times New Roman" w:hAnsi="Calibri" w:cs="Times New Roman"/>
                <w:lang w:eastAsia="it-IT"/>
              </w:rPr>
              <w:t> </w:t>
            </w:r>
          </w:p>
        </w:tc>
        <w:tc>
          <w:tcPr>
            <w:tcW w:w="1260" w:type="dxa"/>
            <w:tcBorders>
              <w:top w:val="single" w:sz="4" w:space="0" w:color="auto"/>
              <w:left w:val="nil"/>
              <w:bottom w:val="single" w:sz="4" w:space="0" w:color="auto"/>
              <w:right w:val="nil"/>
            </w:tcBorders>
            <w:shd w:val="clear" w:color="auto" w:fill="auto"/>
            <w:vAlign w:val="center"/>
            <w:hideMark/>
          </w:tcPr>
          <w:p w14:paraId="2B8BC12A"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popolazione</w:t>
            </w:r>
          </w:p>
        </w:tc>
        <w:tc>
          <w:tcPr>
            <w:tcW w:w="1360" w:type="dxa"/>
            <w:tcBorders>
              <w:top w:val="single" w:sz="4" w:space="0" w:color="auto"/>
              <w:left w:val="nil"/>
              <w:bottom w:val="single" w:sz="4" w:space="0" w:color="auto"/>
              <w:right w:val="nil"/>
            </w:tcBorders>
            <w:shd w:val="clear" w:color="auto" w:fill="auto"/>
            <w:noWrap/>
            <w:vAlign w:val="center"/>
            <w:hideMark/>
          </w:tcPr>
          <w:p w14:paraId="2B7E3B21"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punti vendita</w:t>
            </w:r>
          </w:p>
        </w:tc>
        <w:tc>
          <w:tcPr>
            <w:tcW w:w="1240" w:type="dxa"/>
            <w:tcBorders>
              <w:top w:val="single" w:sz="4" w:space="0" w:color="auto"/>
              <w:left w:val="nil"/>
              <w:bottom w:val="single" w:sz="4" w:space="0" w:color="auto"/>
              <w:right w:val="nil"/>
            </w:tcBorders>
            <w:shd w:val="clear" w:color="auto" w:fill="auto"/>
            <w:vAlign w:val="center"/>
            <w:hideMark/>
          </w:tcPr>
          <w:p w14:paraId="24AF36C8"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erogato medio in mc</w:t>
            </w:r>
          </w:p>
        </w:tc>
        <w:tc>
          <w:tcPr>
            <w:tcW w:w="1420" w:type="dxa"/>
            <w:tcBorders>
              <w:top w:val="single" w:sz="4" w:space="0" w:color="auto"/>
              <w:left w:val="nil"/>
              <w:bottom w:val="single" w:sz="4" w:space="0" w:color="auto"/>
              <w:right w:val="nil"/>
            </w:tcBorders>
            <w:shd w:val="clear" w:color="auto" w:fill="auto"/>
            <w:vAlign w:val="center"/>
            <w:hideMark/>
          </w:tcPr>
          <w:p w14:paraId="70D56FAB"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vetture per punto vendita</w:t>
            </w:r>
          </w:p>
        </w:tc>
        <w:tc>
          <w:tcPr>
            <w:tcW w:w="1240" w:type="dxa"/>
            <w:tcBorders>
              <w:top w:val="single" w:sz="4" w:space="0" w:color="auto"/>
              <w:left w:val="nil"/>
              <w:bottom w:val="single" w:sz="4" w:space="0" w:color="auto"/>
              <w:right w:val="nil"/>
            </w:tcBorders>
            <w:shd w:val="clear" w:color="auto" w:fill="auto"/>
            <w:vAlign w:val="center"/>
            <w:hideMark/>
          </w:tcPr>
          <w:p w14:paraId="4729EB3B"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 punti solo automatici</w:t>
            </w:r>
          </w:p>
        </w:tc>
        <w:tc>
          <w:tcPr>
            <w:tcW w:w="1480" w:type="dxa"/>
            <w:tcBorders>
              <w:top w:val="single" w:sz="4" w:space="0" w:color="auto"/>
              <w:left w:val="nil"/>
              <w:bottom w:val="single" w:sz="4" w:space="0" w:color="auto"/>
              <w:right w:val="nil"/>
            </w:tcBorders>
            <w:shd w:val="clear" w:color="auto" w:fill="auto"/>
            <w:vAlign w:val="center"/>
            <w:hideMark/>
          </w:tcPr>
          <w:p w14:paraId="2E3216DE"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 punti con attività non oil</w:t>
            </w:r>
          </w:p>
        </w:tc>
      </w:tr>
      <w:tr w:rsidR="002C56E6" w:rsidRPr="002C56E6" w14:paraId="4DE2C119" w14:textId="77777777" w:rsidTr="00226EFF">
        <w:trPr>
          <w:trHeight w:val="300"/>
        </w:trPr>
        <w:tc>
          <w:tcPr>
            <w:tcW w:w="1540" w:type="dxa"/>
            <w:tcBorders>
              <w:top w:val="nil"/>
              <w:left w:val="nil"/>
              <w:bottom w:val="nil"/>
              <w:right w:val="nil"/>
            </w:tcBorders>
            <w:shd w:val="clear" w:color="auto" w:fill="auto"/>
            <w:noWrap/>
            <w:vAlign w:val="center"/>
            <w:hideMark/>
          </w:tcPr>
          <w:p w14:paraId="7B956836" w14:textId="77777777" w:rsidR="0043441B" w:rsidRPr="002C56E6" w:rsidRDefault="0043441B" w:rsidP="00226EFF">
            <w:pPr>
              <w:spacing w:after="0" w:line="240" w:lineRule="auto"/>
              <w:rPr>
                <w:rFonts w:ascii="Calibri" w:eastAsia="Times New Roman" w:hAnsi="Calibri" w:cs="Times New Roman"/>
                <w:lang w:eastAsia="it-IT"/>
              </w:rPr>
            </w:pPr>
            <w:r w:rsidRPr="002C56E6">
              <w:rPr>
                <w:rFonts w:ascii="Calibri" w:eastAsia="Times New Roman" w:hAnsi="Calibri" w:cs="Times New Roman"/>
                <w:lang w:eastAsia="it-IT"/>
              </w:rPr>
              <w:t>Austria</w:t>
            </w:r>
          </w:p>
        </w:tc>
        <w:tc>
          <w:tcPr>
            <w:tcW w:w="1260" w:type="dxa"/>
            <w:tcBorders>
              <w:top w:val="nil"/>
              <w:left w:val="nil"/>
              <w:bottom w:val="nil"/>
              <w:right w:val="nil"/>
            </w:tcBorders>
            <w:shd w:val="clear" w:color="auto" w:fill="auto"/>
            <w:noWrap/>
            <w:vAlign w:val="center"/>
            <w:hideMark/>
          </w:tcPr>
          <w:p w14:paraId="2DCBCED0"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8.901</w:t>
            </w:r>
          </w:p>
        </w:tc>
        <w:tc>
          <w:tcPr>
            <w:tcW w:w="1360" w:type="dxa"/>
            <w:tcBorders>
              <w:top w:val="nil"/>
              <w:left w:val="nil"/>
              <w:bottom w:val="nil"/>
              <w:right w:val="nil"/>
            </w:tcBorders>
            <w:shd w:val="clear" w:color="auto" w:fill="auto"/>
            <w:noWrap/>
            <w:vAlign w:val="center"/>
            <w:hideMark/>
          </w:tcPr>
          <w:p w14:paraId="7EC9CA50" w14:textId="57D66EE6"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2.7</w:t>
            </w:r>
            <w:r w:rsidR="00DA3DD9" w:rsidRPr="002C56E6">
              <w:rPr>
                <w:rFonts w:ascii="Calibri" w:eastAsia="Times New Roman" w:hAnsi="Calibri" w:cs="Times New Roman"/>
                <w:lang w:eastAsia="it-IT"/>
              </w:rPr>
              <w:t>48</w:t>
            </w:r>
          </w:p>
        </w:tc>
        <w:tc>
          <w:tcPr>
            <w:tcW w:w="1240" w:type="dxa"/>
            <w:tcBorders>
              <w:top w:val="nil"/>
              <w:left w:val="nil"/>
              <w:bottom w:val="nil"/>
              <w:right w:val="nil"/>
            </w:tcBorders>
            <w:shd w:val="clear" w:color="auto" w:fill="auto"/>
            <w:noWrap/>
            <w:vAlign w:val="center"/>
            <w:hideMark/>
          </w:tcPr>
          <w:p w14:paraId="1E636D94"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2.548</w:t>
            </w:r>
          </w:p>
        </w:tc>
        <w:tc>
          <w:tcPr>
            <w:tcW w:w="1420" w:type="dxa"/>
            <w:tcBorders>
              <w:top w:val="nil"/>
              <w:left w:val="nil"/>
              <w:bottom w:val="nil"/>
              <w:right w:val="nil"/>
            </w:tcBorders>
            <w:shd w:val="clear" w:color="auto" w:fill="auto"/>
            <w:noWrap/>
            <w:vAlign w:val="center"/>
            <w:hideMark/>
          </w:tcPr>
          <w:p w14:paraId="676F8CD2"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1.822</w:t>
            </w:r>
          </w:p>
        </w:tc>
        <w:tc>
          <w:tcPr>
            <w:tcW w:w="1240" w:type="dxa"/>
            <w:tcBorders>
              <w:top w:val="nil"/>
              <w:left w:val="nil"/>
              <w:bottom w:val="nil"/>
              <w:right w:val="nil"/>
            </w:tcBorders>
            <w:shd w:val="clear" w:color="auto" w:fill="auto"/>
            <w:noWrap/>
            <w:vAlign w:val="center"/>
            <w:hideMark/>
          </w:tcPr>
          <w:p w14:paraId="3D7A4E1F"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37</w:t>
            </w:r>
          </w:p>
        </w:tc>
        <w:tc>
          <w:tcPr>
            <w:tcW w:w="1480" w:type="dxa"/>
            <w:tcBorders>
              <w:top w:val="nil"/>
              <w:left w:val="nil"/>
              <w:bottom w:val="nil"/>
              <w:right w:val="nil"/>
            </w:tcBorders>
            <w:shd w:val="clear" w:color="auto" w:fill="auto"/>
            <w:noWrap/>
            <w:vAlign w:val="center"/>
            <w:hideMark/>
          </w:tcPr>
          <w:p w14:paraId="1813E271"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93</w:t>
            </w:r>
          </w:p>
        </w:tc>
      </w:tr>
      <w:tr w:rsidR="002C56E6" w:rsidRPr="002C56E6" w14:paraId="766D62C0" w14:textId="77777777" w:rsidTr="00226EFF">
        <w:trPr>
          <w:trHeight w:val="300"/>
        </w:trPr>
        <w:tc>
          <w:tcPr>
            <w:tcW w:w="1540" w:type="dxa"/>
            <w:tcBorders>
              <w:top w:val="nil"/>
              <w:left w:val="nil"/>
              <w:bottom w:val="nil"/>
              <w:right w:val="nil"/>
            </w:tcBorders>
            <w:shd w:val="clear" w:color="auto" w:fill="auto"/>
            <w:noWrap/>
            <w:vAlign w:val="center"/>
            <w:hideMark/>
          </w:tcPr>
          <w:p w14:paraId="0F16B0D4" w14:textId="77777777" w:rsidR="0043441B" w:rsidRPr="002C56E6" w:rsidRDefault="0043441B" w:rsidP="00226EFF">
            <w:pPr>
              <w:spacing w:after="0" w:line="240" w:lineRule="auto"/>
              <w:rPr>
                <w:rFonts w:ascii="Calibri" w:eastAsia="Times New Roman" w:hAnsi="Calibri" w:cs="Times New Roman"/>
                <w:lang w:eastAsia="it-IT"/>
              </w:rPr>
            </w:pPr>
            <w:r w:rsidRPr="002C56E6">
              <w:rPr>
                <w:rFonts w:ascii="Calibri" w:eastAsia="Times New Roman" w:hAnsi="Calibri" w:cs="Times New Roman"/>
                <w:lang w:eastAsia="it-IT"/>
              </w:rPr>
              <w:t>Belgio</w:t>
            </w:r>
          </w:p>
        </w:tc>
        <w:tc>
          <w:tcPr>
            <w:tcW w:w="1260" w:type="dxa"/>
            <w:tcBorders>
              <w:top w:val="nil"/>
              <w:left w:val="nil"/>
              <w:bottom w:val="nil"/>
              <w:right w:val="nil"/>
            </w:tcBorders>
            <w:shd w:val="clear" w:color="auto" w:fill="auto"/>
            <w:noWrap/>
            <w:vAlign w:val="center"/>
            <w:hideMark/>
          </w:tcPr>
          <w:p w14:paraId="748A7933"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11.550</w:t>
            </w:r>
          </w:p>
        </w:tc>
        <w:tc>
          <w:tcPr>
            <w:tcW w:w="1360" w:type="dxa"/>
            <w:tcBorders>
              <w:top w:val="nil"/>
              <w:left w:val="nil"/>
              <w:bottom w:val="nil"/>
              <w:right w:val="nil"/>
            </w:tcBorders>
            <w:shd w:val="clear" w:color="auto" w:fill="auto"/>
            <w:noWrap/>
            <w:vAlign w:val="center"/>
            <w:hideMark/>
          </w:tcPr>
          <w:p w14:paraId="7F587E9A" w14:textId="56B6ABFC"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3.</w:t>
            </w:r>
            <w:r w:rsidR="00D64F9C" w:rsidRPr="002C56E6">
              <w:rPr>
                <w:rFonts w:ascii="Calibri" w:eastAsia="Times New Roman" w:hAnsi="Calibri" w:cs="Times New Roman"/>
                <w:lang w:eastAsia="it-IT"/>
              </w:rPr>
              <w:t>121</w:t>
            </w:r>
          </w:p>
        </w:tc>
        <w:tc>
          <w:tcPr>
            <w:tcW w:w="1240" w:type="dxa"/>
            <w:tcBorders>
              <w:top w:val="nil"/>
              <w:left w:val="nil"/>
              <w:bottom w:val="nil"/>
              <w:right w:val="nil"/>
            </w:tcBorders>
            <w:shd w:val="clear" w:color="auto" w:fill="auto"/>
            <w:noWrap/>
            <w:vAlign w:val="center"/>
            <w:hideMark/>
          </w:tcPr>
          <w:p w14:paraId="00FDDB80"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2410</w:t>
            </w:r>
          </w:p>
        </w:tc>
        <w:tc>
          <w:tcPr>
            <w:tcW w:w="1420" w:type="dxa"/>
            <w:tcBorders>
              <w:top w:val="nil"/>
              <w:left w:val="nil"/>
              <w:bottom w:val="nil"/>
              <w:right w:val="nil"/>
            </w:tcBorders>
            <w:shd w:val="clear" w:color="auto" w:fill="auto"/>
            <w:noWrap/>
            <w:vAlign w:val="center"/>
            <w:hideMark/>
          </w:tcPr>
          <w:p w14:paraId="25DA733A"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1.871</w:t>
            </w:r>
          </w:p>
        </w:tc>
        <w:tc>
          <w:tcPr>
            <w:tcW w:w="1240" w:type="dxa"/>
            <w:tcBorders>
              <w:top w:val="nil"/>
              <w:left w:val="nil"/>
              <w:bottom w:val="nil"/>
              <w:right w:val="nil"/>
            </w:tcBorders>
            <w:shd w:val="clear" w:color="auto" w:fill="auto"/>
            <w:noWrap/>
            <w:vAlign w:val="center"/>
            <w:hideMark/>
          </w:tcPr>
          <w:p w14:paraId="4883349D"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w:t>
            </w:r>
          </w:p>
        </w:tc>
        <w:tc>
          <w:tcPr>
            <w:tcW w:w="1480" w:type="dxa"/>
            <w:tcBorders>
              <w:top w:val="nil"/>
              <w:left w:val="nil"/>
              <w:bottom w:val="nil"/>
              <w:right w:val="nil"/>
            </w:tcBorders>
            <w:shd w:val="clear" w:color="auto" w:fill="auto"/>
            <w:noWrap/>
            <w:vAlign w:val="bottom"/>
            <w:hideMark/>
          </w:tcPr>
          <w:p w14:paraId="6C864762" w14:textId="77777777" w:rsidR="0043441B" w:rsidRPr="002C56E6" w:rsidRDefault="0043441B" w:rsidP="00226EFF">
            <w:pPr>
              <w:spacing w:after="0" w:line="240" w:lineRule="auto"/>
              <w:jc w:val="center"/>
              <w:rPr>
                <w:rFonts w:ascii="Calibri" w:eastAsia="Times New Roman" w:hAnsi="Calibri" w:cs="Times New Roman"/>
                <w:lang w:eastAsia="it-IT"/>
              </w:rPr>
            </w:pPr>
          </w:p>
        </w:tc>
      </w:tr>
      <w:tr w:rsidR="002C56E6" w:rsidRPr="002C56E6" w14:paraId="70DBA4BF" w14:textId="77777777" w:rsidTr="00226EFF">
        <w:trPr>
          <w:trHeight w:val="300"/>
        </w:trPr>
        <w:tc>
          <w:tcPr>
            <w:tcW w:w="1540" w:type="dxa"/>
            <w:tcBorders>
              <w:top w:val="nil"/>
              <w:left w:val="nil"/>
              <w:bottom w:val="nil"/>
              <w:right w:val="nil"/>
            </w:tcBorders>
            <w:shd w:val="clear" w:color="auto" w:fill="auto"/>
            <w:noWrap/>
            <w:vAlign w:val="center"/>
            <w:hideMark/>
          </w:tcPr>
          <w:p w14:paraId="5D724C2B" w14:textId="77777777" w:rsidR="0043441B" w:rsidRPr="002C56E6" w:rsidRDefault="0043441B" w:rsidP="00226EFF">
            <w:pPr>
              <w:spacing w:after="0" w:line="240" w:lineRule="auto"/>
              <w:rPr>
                <w:rFonts w:ascii="Calibri" w:eastAsia="Times New Roman" w:hAnsi="Calibri" w:cs="Times New Roman"/>
                <w:lang w:eastAsia="it-IT"/>
              </w:rPr>
            </w:pPr>
            <w:r w:rsidRPr="002C56E6">
              <w:rPr>
                <w:rFonts w:ascii="Calibri" w:eastAsia="Times New Roman" w:hAnsi="Calibri" w:cs="Times New Roman"/>
                <w:lang w:eastAsia="it-IT"/>
              </w:rPr>
              <w:t>Danimarca</w:t>
            </w:r>
          </w:p>
        </w:tc>
        <w:tc>
          <w:tcPr>
            <w:tcW w:w="1260" w:type="dxa"/>
            <w:tcBorders>
              <w:top w:val="nil"/>
              <w:left w:val="nil"/>
              <w:bottom w:val="nil"/>
              <w:right w:val="nil"/>
            </w:tcBorders>
            <w:shd w:val="clear" w:color="auto" w:fill="auto"/>
            <w:noWrap/>
            <w:vAlign w:val="center"/>
            <w:hideMark/>
          </w:tcPr>
          <w:p w14:paraId="04E10789"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5.823</w:t>
            </w:r>
          </w:p>
        </w:tc>
        <w:tc>
          <w:tcPr>
            <w:tcW w:w="1360" w:type="dxa"/>
            <w:tcBorders>
              <w:top w:val="nil"/>
              <w:left w:val="nil"/>
              <w:bottom w:val="nil"/>
              <w:right w:val="nil"/>
            </w:tcBorders>
            <w:shd w:val="clear" w:color="auto" w:fill="auto"/>
            <w:noWrap/>
            <w:vAlign w:val="center"/>
            <w:hideMark/>
          </w:tcPr>
          <w:p w14:paraId="47EAB430" w14:textId="07F36292"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2.0</w:t>
            </w:r>
            <w:r w:rsidR="00D64F9C" w:rsidRPr="002C56E6">
              <w:rPr>
                <w:rFonts w:ascii="Calibri" w:eastAsia="Times New Roman" w:hAnsi="Calibri" w:cs="Times New Roman"/>
                <w:lang w:eastAsia="it-IT"/>
              </w:rPr>
              <w:t>6</w:t>
            </w:r>
            <w:r w:rsidRPr="002C56E6">
              <w:rPr>
                <w:rFonts w:ascii="Calibri" w:eastAsia="Times New Roman" w:hAnsi="Calibri" w:cs="Times New Roman"/>
                <w:lang w:eastAsia="it-IT"/>
              </w:rPr>
              <w:t>8</w:t>
            </w:r>
          </w:p>
        </w:tc>
        <w:tc>
          <w:tcPr>
            <w:tcW w:w="1240" w:type="dxa"/>
            <w:tcBorders>
              <w:top w:val="nil"/>
              <w:left w:val="nil"/>
              <w:bottom w:val="nil"/>
              <w:right w:val="nil"/>
            </w:tcBorders>
            <w:shd w:val="clear" w:color="auto" w:fill="auto"/>
            <w:noWrap/>
            <w:vAlign w:val="center"/>
            <w:hideMark/>
          </w:tcPr>
          <w:p w14:paraId="120F6FBB"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1.877</w:t>
            </w:r>
          </w:p>
        </w:tc>
        <w:tc>
          <w:tcPr>
            <w:tcW w:w="1420" w:type="dxa"/>
            <w:tcBorders>
              <w:top w:val="nil"/>
              <w:left w:val="nil"/>
              <w:bottom w:val="nil"/>
              <w:right w:val="nil"/>
            </w:tcBorders>
            <w:shd w:val="clear" w:color="auto" w:fill="auto"/>
            <w:noWrap/>
            <w:vAlign w:val="center"/>
            <w:hideMark/>
          </w:tcPr>
          <w:p w14:paraId="753E07B0"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1.266</w:t>
            </w:r>
          </w:p>
        </w:tc>
        <w:tc>
          <w:tcPr>
            <w:tcW w:w="1240" w:type="dxa"/>
            <w:tcBorders>
              <w:top w:val="nil"/>
              <w:left w:val="nil"/>
              <w:bottom w:val="nil"/>
              <w:right w:val="nil"/>
            </w:tcBorders>
            <w:shd w:val="clear" w:color="auto" w:fill="auto"/>
            <w:noWrap/>
            <w:vAlign w:val="center"/>
            <w:hideMark/>
          </w:tcPr>
          <w:p w14:paraId="67B9D1F6"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73</w:t>
            </w:r>
          </w:p>
        </w:tc>
        <w:tc>
          <w:tcPr>
            <w:tcW w:w="1480" w:type="dxa"/>
            <w:tcBorders>
              <w:top w:val="nil"/>
              <w:left w:val="nil"/>
              <w:bottom w:val="nil"/>
              <w:right w:val="nil"/>
            </w:tcBorders>
            <w:shd w:val="clear" w:color="auto" w:fill="auto"/>
            <w:noWrap/>
            <w:vAlign w:val="center"/>
            <w:hideMark/>
          </w:tcPr>
          <w:p w14:paraId="5EB8C147"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55</w:t>
            </w:r>
          </w:p>
        </w:tc>
      </w:tr>
      <w:tr w:rsidR="002C56E6" w:rsidRPr="002C56E6" w14:paraId="6703A32B" w14:textId="77777777" w:rsidTr="00226EFF">
        <w:trPr>
          <w:trHeight w:val="300"/>
        </w:trPr>
        <w:tc>
          <w:tcPr>
            <w:tcW w:w="1540" w:type="dxa"/>
            <w:tcBorders>
              <w:top w:val="nil"/>
              <w:left w:val="nil"/>
              <w:bottom w:val="nil"/>
              <w:right w:val="nil"/>
            </w:tcBorders>
            <w:shd w:val="clear" w:color="auto" w:fill="auto"/>
            <w:noWrap/>
            <w:vAlign w:val="center"/>
            <w:hideMark/>
          </w:tcPr>
          <w:p w14:paraId="354C1911" w14:textId="77777777" w:rsidR="0043441B" w:rsidRPr="002C56E6" w:rsidRDefault="0043441B" w:rsidP="00226EFF">
            <w:pPr>
              <w:spacing w:after="0" w:line="240" w:lineRule="auto"/>
              <w:rPr>
                <w:rFonts w:ascii="Calibri" w:eastAsia="Times New Roman" w:hAnsi="Calibri" w:cs="Times New Roman"/>
                <w:lang w:eastAsia="it-IT"/>
              </w:rPr>
            </w:pPr>
            <w:r w:rsidRPr="002C56E6">
              <w:rPr>
                <w:rFonts w:ascii="Calibri" w:eastAsia="Times New Roman" w:hAnsi="Calibri" w:cs="Times New Roman"/>
                <w:lang w:eastAsia="it-IT"/>
              </w:rPr>
              <w:t>Francia</w:t>
            </w:r>
          </w:p>
        </w:tc>
        <w:tc>
          <w:tcPr>
            <w:tcW w:w="1260" w:type="dxa"/>
            <w:tcBorders>
              <w:top w:val="nil"/>
              <w:left w:val="nil"/>
              <w:bottom w:val="nil"/>
              <w:right w:val="nil"/>
            </w:tcBorders>
            <w:shd w:val="clear" w:color="auto" w:fill="auto"/>
            <w:noWrap/>
            <w:vAlign w:val="center"/>
            <w:hideMark/>
          </w:tcPr>
          <w:p w14:paraId="436A6762"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67.099</w:t>
            </w:r>
          </w:p>
        </w:tc>
        <w:tc>
          <w:tcPr>
            <w:tcW w:w="1360" w:type="dxa"/>
            <w:tcBorders>
              <w:top w:val="nil"/>
              <w:left w:val="nil"/>
              <w:bottom w:val="nil"/>
              <w:right w:val="nil"/>
            </w:tcBorders>
            <w:shd w:val="clear" w:color="auto" w:fill="auto"/>
            <w:noWrap/>
            <w:vAlign w:val="center"/>
            <w:hideMark/>
          </w:tcPr>
          <w:p w14:paraId="640CFC02" w14:textId="6197904E"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11.1</w:t>
            </w:r>
            <w:r w:rsidR="00D64F9C" w:rsidRPr="002C56E6">
              <w:rPr>
                <w:rFonts w:ascii="Calibri" w:eastAsia="Times New Roman" w:hAnsi="Calibri" w:cs="Times New Roman"/>
                <w:lang w:eastAsia="it-IT"/>
              </w:rPr>
              <w:t>51</w:t>
            </w:r>
          </w:p>
        </w:tc>
        <w:tc>
          <w:tcPr>
            <w:tcW w:w="1240" w:type="dxa"/>
            <w:tcBorders>
              <w:top w:val="nil"/>
              <w:left w:val="nil"/>
              <w:bottom w:val="nil"/>
              <w:right w:val="nil"/>
            </w:tcBorders>
            <w:shd w:val="clear" w:color="auto" w:fill="auto"/>
            <w:noWrap/>
            <w:vAlign w:val="center"/>
            <w:hideMark/>
          </w:tcPr>
          <w:p w14:paraId="612CB7A9"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3.844</w:t>
            </w:r>
          </w:p>
        </w:tc>
        <w:tc>
          <w:tcPr>
            <w:tcW w:w="1420" w:type="dxa"/>
            <w:tcBorders>
              <w:top w:val="nil"/>
              <w:left w:val="nil"/>
              <w:bottom w:val="nil"/>
              <w:right w:val="nil"/>
            </w:tcBorders>
            <w:shd w:val="clear" w:color="auto" w:fill="auto"/>
            <w:noWrap/>
            <w:vAlign w:val="center"/>
            <w:hideMark/>
          </w:tcPr>
          <w:p w14:paraId="0B8EAD8F"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2.950</w:t>
            </w:r>
          </w:p>
        </w:tc>
        <w:tc>
          <w:tcPr>
            <w:tcW w:w="1240" w:type="dxa"/>
            <w:tcBorders>
              <w:top w:val="nil"/>
              <w:left w:val="nil"/>
              <w:bottom w:val="nil"/>
              <w:right w:val="nil"/>
            </w:tcBorders>
            <w:shd w:val="clear" w:color="auto" w:fill="auto"/>
            <w:noWrap/>
            <w:vAlign w:val="center"/>
            <w:hideMark/>
          </w:tcPr>
          <w:p w14:paraId="7BA4EE49"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w:t>
            </w:r>
          </w:p>
        </w:tc>
        <w:tc>
          <w:tcPr>
            <w:tcW w:w="1480" w:type="dxa"/>
            <w:tcBorders>
              <w:top w:val="nil"/>
              <w:left w:val="nil"/>
              <w:bottom w:val="nil"/>
              <w:right w:val="nil"/>
            </w:tcBorders>
            <w:shd w:val="clear" w:color="auto" w:fill="auto"/>
            <w:noWrap/>
            <w:vAlign w:val="bottom"/>
            <w:hideMark/>
          </w:tcPr>
          <w:p w14:paraId="01564E39" w14:textId="77777777" w:rsidR="0043441B" w:rsidRPr="002C56E6" w:rsidRDefault="0043441B" w:rsidP="00226EFF">
            <w:pPr>
              <w:spacing w:after="0" w:line="240" w:lineRule="auto"/>
              <w:jc w:val="center"/>
              <w:rPr>
                <w:rFonts w:ascii="Calibri" w:eastAsia="Times New Roman" w:hAnsi="Calibri" w:cs="Times New Roman"/>
                <w:lang w:eastAsia="it-IT"/>
              </w:rPr>
            </w:pPr>
          </w:p>
        </w:tc>
      </w:tr>
      <w:tr w:rsidR="002C56E6" w:rsidRPr="002C56E6" w14:paraId="1044D48E" w14:textId="77777777" w:rsidTr="00226EFF">
        <w:trPr>
          <w:trHeight w:val="300"/>
        </w:trPr>
        <w:tc>
          <w:tcPr>
            <w:tcW w:w="1540" w:type="dxa"/>
            <w:tcBorders>
              <w:top w:val="nil"/>
              <w:left w:val="nil"/>
              <w:bottom w:val="nil"/>
              <w:right w:val="nil"/>
            </w:tcBorders>
            <w:shd w:val="clear" w:color="auto" w:fill="auto"/>
            <w:noWrap/>
            <w:vAlign w:val="center"/>
            <w:hideMark/>
          </w:tcPr>
          <w:p w14:paraId="119786E3" w14:textId="77777777" w:rsidR="0043441B" w:rsidRPr="002C56E6" w:rsidRDefault="0043441B" w:rsidP="00226EFF">
            <w:pPr>
              <w:spacing w:after="0" w:line="240" w:lineRule="auto"/>
              <w:rPr>
                <w:rFonts w:ascii="Calibri" w:eastAsia="Times New Roman" w:hAnsi="Calibri" w:cs="Times New Roman"/>
                <w:lang w:eastAsia="it-IT"/>
              </w:rPr>
            </w:pPr>
            <w:r w:rsidRPr="002C56E6">
              <w:rPr>
                <w:rFonts w:ascii="Calibri" w:eastAsia="Times New Roman" w:hAnsi="Calibri" w:cs="Times New Roman"/>
                <w:lang w:eastAsia="it-IT"/>
              </w:rPr>
              <w:t>Finlandia</w:t>
            </w:r>
          </w:p>
        </w:tc>
        <w:tc>
          <w:tcPr>
            <w:tcW w:w="1260" w:type="dxa"/>
            <w:tcBorders>
              <w:top w:val="nil"/>
              <w:left w:val="nil"/>
              <w:bottom w:val="nil"/>
              <w:right w:val="nil"/>
            </w:tcBorders>
            <w:shd w:val="clear" w:color="auto" w:fill="auto"/>
            <w:noWrap/>
            <w:vAlign w:val="center"/>
            <w:hideMark/>
          </w:tcPr>
          <w:p w14:paraId="7D1E5E5F"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5.525</w:t>
            </w:r>
          </w:p>
        </w:tc>
        <w:tc>
          <w:tcPr>
            <w:tcW w:w="1360" w:type="dxa"/>
            <w:tcBorders>
              <w:top w:val="nil"/>
              <w:left w:val="nil"/>
              <w:bottom w:val="nil"/>
              <w:right w:val="nil"/>
            </w:tcBorders>
            <w:shd w:val="clear" w:color="auto" w:fill="auto"/>
            <w:noWrap/>
            <w:vAlign w:val="center"/>
            <w:hideMark/>
          </w:tcPr>
          <w:p w14:paraId="11174D4A" w14:textId="565B87C5"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1.8</w:t>
            </w:r>
            <w:r w:rsidR="00D64F9C" w:rsidRPr="002C56E6">
              <w:rPr>
                <w:rFonts w:ascii="Calibri" w:eastAsia="Times New Roman" w:hAnsi="Calibri" w:cs="Times New Roman"/>
                <w:lang w:eastAsia="it-IT"/>
              </w:rPr>
              <w:t>69</w:t>
            </w:r>
          </w:p>
        </w:tc>
        <w:tc>
          <w:tcPr>
            <w:tcW w:w="1240" w:type="dxa"/>
            <w:tcBorders>
              <w:top w:val="nil"/>
              <w:left w:val="nil"/>
              <w:bottom w:val="nil"/>
              <w:right w:val="nil"/>
            </w:tcBorders>
            <w:shd w:val="clear" w:color="auto" w:fill="auto"/>
            <w:noWrap/>
            <w:vAlign w:val="center"/>
            <w:hideMark/>
          </w:tcPr>
          <w:p w14:paraId="45FCBD37"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1.995</w:t>
            </w:r>
          </w:p>
        </w:tc>
        <w:tc>
          <w:tcPr>
            <w:tcW w:w="1420" w:type="dxa"/>
            <w:tcBorders>
              <w:top w:val="nil"/>
              <w:left w:val="nil"/>
              <w:bottom w:val="nil"/>
              <w:right w:val="nil"/>
            </w:tcBorders>
            <w:shd w:val="clear" w:color="auto" w:fill="auto"/>
            <w:noWrap/>
            <w:vAlign w:val="center"/>
            <w:hideMark/>
          </w:tcPr>
          <w:p w14:paraId="0BF3BCB4"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1.427</w:t>
            </w:r>
          </w:p>
        </w:tc>
        <w:tc>
          <w:tcPr>
            <w:tcW w:w="1240" w:type="dxa"/>
            <w:tcBorders>
              <w:top w:val="nil"/>
              <w:left w:val="nil"/>
              <w:bottom w:val="nil"/>
              <w:right w:val="nil"/>
            </w:tcBorders>
            <w:shd w:val="clear" w:color="auto" w:fill="auto"/>
            <w:noWrap/>
            <w:vAlign w:val="center"/>
            <w:hideMark/>
          </w:tcPr>
          <w:p w14:paraId="209AF113"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57</w:t>
            </w:r>
          </w:p>
        </w:tc>
        <w:tc>
          <w:tcPr>
            <w:tcW w:w="1480" w:type="dxa"/>
            <w:tcBorders>
              <w:top w:val="nil"/>
              <w:left w:val="nil"/>
              <w:bottom w:val="nil"/>
              <w:right w:val="nil"/>
            </w:tcBorders>
            <w:shd w:val="clear" w:color="auto" w:fill="auto"/>
            <w:noWrap/>
            <w:vAlign w:val="center"/>
            <w:hideMark/>
          </w:tcPr>
          <w:p w14:paraId="731F3BC4"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58</w:t>
            </w:r>
          </w:p>
        </w:tc>
      </w:tr>
      <w:tr w:rsidR="002C56E6" w:rsidRPr="002C56E6" w14:paraId="18B80612" w14:textId="77777777" w:rsidTr="00226EFF">
        <w:trPr>
          <w:trHeight w:val="300"/>
        </w:trPr>
        <w:tc>
          <w:tcPr>
            <w:tcW w:w="1540" w:type="dxa"/>
            <w:tcBorders>
              <w:top w:val="nil"/>
              <w:left w:val="nil"/>
              <w:bottom w:val="nil"/>
              <w:right w:val="nil"/>
            </w:tcBorders>
            <w:shd w:val="clear" w:color="auto" w:fill="auto"/>
            <w:noWrap/>
            <w:vAlign w:val="center"/>
            <w:hideMark/>
          </w:tcPr>
          <w:p w14:paraId="3B9AF2ED" w14:textId="77777777" w:rsidR="0043441B" w:rsidRPr="002C56E6" w:rsidRDefault="0043441B" w:rsidP="00226EFF">
            <w:pPr>
              <w:spacing w:after="0" w:line="240" w:lineRule="auto"/>
              <w:rPr>
                <w:rFonts w:ascii="Calibri" w:eastAsia="Times New Roman" w:hAnsi="Calibri" w:cs="Times New Roman"/>
                <w:lang w:eastAsia="it-IT"/>
              </w:rPr>
            </w:pPr>
            <w:r w:rsidRPr="002C56E6">
              <w:rPr>
                <w:rFonts w:ascii="Calibri" w:eastAsia="Times New Roman" w:hAnsi="Calibri" w:cs="Times New Roman"/>
                <w:lang w:eastAsia="it-IT"/>
              </w:rPr>
              <w:t>Germania</w:t>
            </w:r>
          </w:p>
        </w:tc>
        <w:tc>
          <w:tcPr>
            <w:tcW w:w="1260" w:type="dxa"/>
            <w:tcBorders>
              <w:top w:val="nil"/>
              <w:left w:val="nil"/>
              <w:bottom w:val="nil"/>
              <w:right w:val="nil"/>
            </w:tcBorders>
            <w:shd w:val="clear" w:color="auto" w:fill="auto"/>
            <w:noWrap/>
            <w:vAlign w:val="center"/>
            <w:hideMark/>
          </w:tcPr>
          <w:p w14:paraId="42662F6F"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83.167</w:t>
            </w:r>
          </w:p>
        </w:tc>
        <w:tc>
          <w:tcPr>
            <w:tcW w:w="1360" w:type="dxa"/>
            <w:tcBorders>
              <w:top w:val="nil"/>
              <w:left w:val="nil"/>
              <w:bottom w:val="nil"/>
              <w:right w:val="nil"/>
            </w:tcBorders>
            <w:shd w:val="clear" w:color="auto" w:fill="auto"/>
            <w:noWrap/>
            <w:vAlign w:val="center"/>
            <w:hideMark/>
          </w:tcPr>
          <w:p w14:paraId="65369E26" w14:textId="08E5C9E9"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14.4</w:t>
            </w:r>
            <w:r w:rsidR="00C9202A" w:rsidRPr="002C56E6">
              <w:rPr>
                <w:rFonts w:ascii="Calibri" w:eastAsia="Times New Roman" w:hAnsi="Calibri" w:cs="Times New Roman"/>
                <w:lang w:eastAsia="it-IT"/>
              </w:rPr>
              <w:t>58</w:t>
            </w:r>
          </w:p>
        </w:tc>
        <w:tc>
          <w:tcPr>
            <w:tcW w:w="1240" w:type="dxa"/>
            <w:tcBorders>
              <w:top w:val="nil"/>
              <w:left w:val="nil"/>
              <w:bottom w:val="nil"/>
              <w:right w:val="nil"/>
            </w:tcBorders>
            <w:shd w:val="clear" w:color="auto" w:fill="auto"/>
            <w:noWrap/>
            <w:vAlign w:val="center"/>
            <w:hideMark/>
          </w:tcPr>
          <w:p w14:paraId="7B5DF610"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3.486</w:t>
            </w:r>
          </w:p>
        </w:tc>
        <w:tc>
          <w:tcPr>
            <w:tcW w:w="1420" w:type="dxa"/>
            <w:tcBorders>
              <w:top w:val="nil"/>
              <w:left w:val="nil"/>
              <w:bottom w:val="nil"/>
              <w:right w:val="nil"/>
            </w:tcBorders>
            <w:shd w:val="clear" w:color="auto" w:fill="auto"/>
            <w:noWrap/>
            <w:vAlign w:val="center"/>
            <w:hideMark/>
          </w:tcPr>
          <w:p w14:paraId="5EB5B0FB"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3.259</w:t>
            </w:r>
          </w:p>
        </w:tc>
        <w:tc>
          <w:tcPr>
            <w:tcW w:w="1240" w:type="dxa"/>
            <w:tcBorders>
              <w:top w:val="nil"/>
              <w:left w:val="nil"/>
              <w:bottom w:val="nil"/>
              <w:right w:val="nil"/>
            </w:tcBorders>
            <w:shd w:val="clear" w:color="auto" w:fill="auto"/>
            <w:noWrap/>
            <w:vAlign w:val="center"/>
            <w:hideMark/>
          </w:tcPr>
          <w:p w14:paraId="7B53800C"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w:t>
            </w:r>
          </w:p>
        </w:tc>
        <w:tc>
          <w:tcPr>
            <w:tcW w:w="1480" w:type="dxa"/>
            <w:tcBorders>
              <w:top w:val="nil"/>
              <w:left w:val="nil"/>
              <w:bottom w:val="nil"/>
              <w:right w:val="nil"/>
            </w:tcBorders>
            <w:shd w:val="clear" w:color="auto" w:fill="auto"/>
            <w:noWrap/>
            <w:vAlign w:val="center"/>
            <w:hideMark/>
          </w:tcPr>
          <w:p w14:paraId="4D6437A8"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93</w:t>
            </w:r>
          </w:p>
        </w:tc>
      </w:tr>
      <w:tr w:rsidR="002C56E6" w:rsidRPr="002C56E6" w14:paraId="37315E5A" w14:textId="77777777" w:rsidTr="00226EFF">
        <w:trPr>
          <w:trHeight w:val="300"/>
        </w:trPr>
        <w:tc>
          <w:tcPr>
            <w:tcW w:w="1540" w:type="dxa"/>
            <w:tcBorders>
              <w:top w:val="nil"/>
              <w:left w:val="nil"/>
              <w:bottom w:val="nil"/>
              <w:right w:val="nil"/>
            </w:tcBorders>
            <w:shd w:val="clear" w:color="auto" w:fill="auto"/>
            <w:noWrap/>
            <w:vAlign w:val="center"/>
            <w:hideMark/>
          </w:tcPr>
          <w:p w14:paraId="66CD9270" w14:textId="77777777" w:rsidR="0043441B" w:rsidRPr="002C56E6" w:rsidRDefault="0043441B" w:rsidP="00226EFF">
            <w:pPr>
              <w:spacing w:after="0" w:line="240" w:lineRule="auto"/>
              <w:rPr>
                <w:rFonts w:ascii="Calibri" w:eastAsia="Times New Roman" w:hAnsi="Calibri" w:cs="Times New Roman"/>
                <w:lang w:eastAsia="it-IT"/>
              </w:rPr>
            </w:pPr>
            <w:r w:rsidRPr="002C56E6">
              <w:rPr>
                <w:rFonts w:ascii="Calibri" w:eastAsia="Times New Roman" w:hAnsi="Calibri" w:cs="Times New Roman"/>
                <w:lang w:eastAsia="it-IT"/>
              </w:rPr>
              <w:t>Grecia</w:t>
            </w:r>
          </w:p>
        </w:tc>
        <w:tc>
          <w:tcPr>
            <w:tcW w:w="1260" w:type="dxa"/>
            <w:tcBorders>
              <w:top w:val="nil"/>
              <w:left w:val="nil"/>
              <w:bottom w:val="nil"/>
              <w:right w:val="nil"/>
            </w:tcBorders>
            <w:shd w:val="clear" w:color="auto" w:fill="auto"/>
            <w:noWrap/>
            <w:vAlign w:val="center"/>
            <w:hideMark/>
          </w:tcPr>
          <w:p w14:paraId="7777D1D6"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10.710</w:t>
            </w:r>
          </w:p>
        </w:tc>
        <w:tc>
          <w:tcPr>
            <w:tcW w:w="1360" w:type="dxa"/>
            <w:tcBorders>
              <w:top w:val="nil"/>
              <w:left w:val="nil"/>
              <w:bottom w:val="nil"/>
              <w:right w:val="nil"/>
            </w:tcBorders>
            <w:shd w:val="clear" w:color="auto" w:fill="auto"/>
            <w:noWrap/>
            <w:vAlign w:val="center"/>
            <w:hideMark/>
          </w:tcPr>
          <w:p w14:paraId="4ABA084F" w14:textId="3C894741" w:rsidR="0043441B" w:rsidRPr="002C56E6" w:rsidRDefault="00C9202A"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5.889</w:t>
            </w:r>
          </w:p>
        </w:tc>
        <w:tc>
          <w:tcPr>
            <w:tcW w:w="1240" w:type="dxa"/>
            <w:tcBorders>
              <w:top w:val="nil"/>
              <w:left w:val="nil"/>
              <w:bottom w:val="nil"/>
              <w:right w:val="nil"/>
            </w:tcBorders>
            <w:shd w:val="clear" w:color="auto" w:fill="auto"/>
            <w:noWrap/>
            <w:vAlign w:val="center"/>
            <w:hideMark/>
          </w:tcPr>
          <w:p w14:paraId="5DDDAB6B"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770</w:t>
            </w:r>
          </w:p>
        </w:tc>
        <w:tc>
          <w:tcPr>
            <w:tcW w:w="1420" w:type="dxa"/>
            <w:tcBorders>
              <w:top w:val="nil"/>
              <w:left w:val="nil"/>
              <w:bottom w:val="nil"/>
              <w:right w:val="nil"/>
            </w:tcBorders>
            <w:shd w:val="clear" w:color="auto" w:fill="auto"/>
            <w:noWrap/>
            <w:vAlign w:val="center"/>
            <w:hideMark/>
          </w:tcPr>
          <w:p w14:paraId="1C061738"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801</w:t>
            </w:r>
          </w:p>
        </w:tc>
        <w:tc>
          <w:tcPr>
            <w:tcW w:w="1240" w:type="dxa"/>
            <w:tcBorders>
              <w:top w:val="nil"/>
              <w:left w:val="nil"/>
              <w:bottom w:val="nil"/>
              <w:right w:val="nil"/>
            </w:tcBorders>
            <w:shd w:val="clear" w:color="auto" w:fill="auto"/>
            <w:noWrap/>
            <w:vAlign w:val="center"/>
            <w:hideMark/>
          </w:tcPr>
          <w:p w14:paraId="30B56FAC"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w:t>
            </w:r>
          </w:p>
        </w:tc>
        <w:tc>
          <w:tcPr>
            <w:tcW w:w="1480" w:type="dxa"/>
            <w:tcBorders>
              <w:top w:val="nil"/>
              <w:left w:val="nil"/>
              <w:bottom w:val="nil"/>
              <w:right w:val="nil"/>
            </w:tcBorders>
            <w:shd w:val="clear" w:color="auto" w:fill="auto"/>
            <w:noWrap/>
            <w:vAlign w:val="center"/>
            <w:hideMark/>
          </w:tcPr>
          <w:p w14:paraId="3B89F965"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89</w:t>
            </w:r>
          </w:p>
        </w:tc>
      </w:tr>
      <w:tr w:rsidR="002C56E6" w:rsidRPr="002C56E6" w14:paraId="37BC215C" w14:textId="77777777" w:rsidTr="00226EFF">
        <w:trPr>
          <w:trHeight w:val="300"/>
        </w:trPr>
        <w:tc>
          <w:tcPr>
            <w:tcW w:w="1540" w:type="dxa"/>
            <w:tcBorders>
              <w:top w:val="nil"/>
              <w:left w:val="nil"/>
              <w:bottom w:val="nil"/>
              <w:right w:val="nil"/>
            </w:tcBorders>
            <w:shd w:val="clear" w:color="auto" w:fill="auto"/>
            <w:noWrap/>
            <w:vAlign w:val="center"/>
            <w:hideMark/>
          </w:tcPr>
          <w:p w14:paraId="7BFD612F" w14:textId="77777777" w:rsidR="0043441B" w:rsidRPr="002C56E6" w:rsidRDefault="0043441B" w:rsidP="00226EFF">
            <w:pPr>
              <w:spacing w:after="0" w:line="240" w:lineRule="auto"/>
              <w:rPr>
                <w:rFonts w:ascii="Calibri" w:eastAsia="Times New Roman" w:hAnsi="Calibri" w:cs="Times New Roman"/>
                <w:b/>
                <w:bCs/>
                <w:lang w:eastAsia="it-IT"/>
              </w:rPr>
            </w:pPr>
            <w:r w:rsidRPr="002C56E6">
              <w:rPr>
                <w:rFonts w:ascii="Calibri" w:eastAsia="Times New Roman" w:hAnsi="Calibri" w:cs="Times New Roman"/>
                <w:b/>
                <w:bCs/>
                <w:lang w:eastAsia="it-IT"/>
              </w:rPr>
              <w:t>Italia</w:t>
            </w:r>
          </w:p>
        </w:tc>
        <w:tc>
          <w:tcPr>
            <w:tcW w:w="1260" w:type="dxa"/>
            <w:tcBorders>
              <w:top w:val="nil"/>
              <w:left w:val="nil"/>
              <w:bottom w:val="nil"/>
              <w:right w:val="nil"/>
            </w:tcBorders>
            <w:shd w:val="clear" w:color="auto" w:fill="auto"/>
            <w:noWrap/>
            <w:vAlign w:val="center"/>
            <w:hideMark/>
          </w:tcPr>
          <w:p w14:paraId="428634A5" w14:textId="77777777" w:rsidR="0043441B" w:rsidRPr="002C56E6" w:rsidRDefault="0043441B" w:rsidP="00226EFF">
            <w:pPr>
              <w:spacing w:after="0" w:line="240" w:lineRule="auto"/>
              <w:jc w:val="center"/>
              <w:rPr>
                <w:rFonts w:ascii="Calibri" w:eastAsia="Times New Roman" w:hAnsi="Calibri" w:cs="Times New Roman"/>
                <w:b/>
                <w:bCs/>
                <w:lang w:eastAsia="it-IT"/>
              </w:rPr>
            </w:pPr>
            <w:r w:rsidRPr="002C56E6">
              <w:rPr>
                <w:rFonts w:ascii="Calibri" w:eastAsia="Times New Roman" w:hAnsi="Calibri" w:cs="Times New Roman"/>
                <w:b/>
                <w:bCs/>
                <w:lang w:eastAsia="it-IT"/>
              </w:rPr>
              <w:t>60.245</w:t>
            </w:r>
          </w:p>
        </w:tc>
        <w:tc>
          <w:tcPr>
            <w:tcW w:w="1360" w:type="dxa"/>
            <w:tcBorders>
              <w:top w:val="nil"/>
              <w:left w:val="nil"/>
              <w:bottom w:val="nil"/>
              <w:right w:val="nil"/>
            </w:tcBorders>
            <w:shd w:val="clear" w:color="auto" w:fill="auto"/>
            <w:noWrap/>
            <w:vAlign w:val="center"/>
            <w:hideMark/>
          </w:tcPr>
          <w:p w14:paraId="319E7F6D" w14:textId="27B19784" w:rsidR="0043441B" w:rsidRPr="002C56E6" w:rsidRDefault="0043441B" w:rsidP="00226EFF">
            <w:pPr>
              <w:spacing w:after="0" w:line="240" w:lineRule="auto"/>
              <w:jc w:val="center"/>
              <w:rPr>
                <w:rFonts w:ascii="Calibri" w:eastAsia="Times New Roman" w:hAnsi="Calibri" w:cs="Times New Roman"/>
                <w:b/>
                <w:bCs/>
                <w:lang w:eastAsia="it-IT"/>
              </w:rPr>
            </w:pPr>
            <w:r w:rsidRPr="002C56E6">
              <w:rPr>
                <w:rFonts w:ascii="Calibri" w:eastAsia="Times New Roman" w:hAnsi="Calibri" w:cs="Times New Roman"/>
                <w:b/>
                <w:bCs/>
                <w:lang w:eastAsia="it-IT"/>
              </w:rPr>
              <w:t>2</w:t>
            </w:r>
            <w:r w:rsidR="00690DEF">
              <w:rPr>
                <w:rFonts w:ascii="Calibri" w:eastAsia="Times New Roman" w:hAnsi="Calibri" w:cs="Times New Roman"/>
                <w:b/>
                <w:bCs/>
                <w:lang w:eastAsia="it-IT"/>
              </w:rPr>
              <w:t>2.608</w:t>
            </w:r>
          </w:p>
        </w:tc>
        <w:tc>
          <w:tcPr>
            <w:tcW w:w="1240" w:type="dxa"/>
            <w:tcBorders>
              <w:top w:val="nil"/>
              <w:left w:val="nil"/>
              <w:bottom w:val="nil"/>
              <w:right w:val="nil"/>
            </w:tcBorders>
            <w:shd w:val="clear" w:color="auto" w:fill="auto"/>
            <w:noWrap/>
            <w:vAlign w:val="center"/>
            <w:hideMark/>
          </w:tcPr>
          <w:p w14:paraId="288B3823" w14:textId="22B08939" w:rsidR="0043441B" w:rsidRPr="002C56E6" w:rsidRDefault="0043441B" w:rsidP="00226EFF">
            <w:pPr>
              <w:spacing w:after="0" w:line="240" w:lineRule="auto"/>
              <w:jc w:val="center"/>
              <w:rPr>
                <w:rFonts w:ascii="Calibri" w:eastAsia="Times New Roman" w:hAnsi="Calibri" w:cs="Times New Roman"/>
                <w:b/>
                <w:bCs/>
                <w:lang w:eastAsia="it-IT"/>
              </w:rPr>
            </w:pPr>
            <w:r w:rsidRPr="002C56E6">
              <w:rPr>
                <w:rFonts w:ascii="Calibri" w:eastAsia="Times New Roman" w:hAnsi="Calibri" w:cs="Times New Roman"/>
                <w:b/>
                <w:bCs/>
                <w:lang w:eastAsia="it-IT"/>
              </w:rPr>
              <w:t>1.</w:t>
            </w:r>
            <w:r w:rsidR="005C7BCF" w:rsidRPr="002C56E6">
              <w:rPr>
                <w:rFonts w:ascii="Calibri" w:eastAsia="Times New Roman" w:hAnsi="Calibri" w:cs="Times New Roman"/>
                <w:b/>
                <w:bCs/>
                <w:lang w:eastAsia="it-IT"/>
              </w:rPr>
              <w:t>237</w:t>
            </w:r>
          </w:p>
        </w:tc>
        <w:tc>
          <w:tcPr>
            <w:tcW w:w="1420" w:type="dxa"/>
            <w:tcBorders>
              <w:top w:val="nil"/>
              <w:left w:val="nil"/>
              <w:bottom w:val="nil"/>
              <w:right w:val="nil"/>
            </w:tcBorders>
            <w:shd w:val="clear" w:color="auto" w:fill="auto"/>
            <w:noWrap/>
            <w:vAlign w:val="center"/>
            <w:hideMark/>
          </w:tcPr>
          <w:p w14:paraId="7FF571C0" w14:textId="43A878C5" w:rsidR="0043441B" w:rsidRPr="002C56E6" w:rsidRDefault="0043441B" w:rsidP="00226EFF">
            <w:pPr>
              <w:spacing w:after="0" w:line="240" w:lineRule="auto"/>
              <w:jc w:val="center"/>
              <w:rPr>
                <w:rFonts w:ascii="Calibri" w:eastAsia="Times New Roman" w:hAnsi="Calibri" w:cs="Times New Roman"/>
                <w:b/>
                <w:bCs/>
                <w:lang w:eastAsia="it-IT"/>
              </w:rPr>
            </w:pPr>
            <w:r w:rsidRPr="002C56E6">
              <w:rPr>
                <w:rFonts w:ascii="Calibri" w:eastAsia="Times New Roman" w:hAnsi="Calibri" w:cs="Times New Roman"/>
                <w:b/>
                <w:bCs/>
                <w:lang w:eastAsia="it-IT"/>
              </w:rPr>
              <w:t>1.7</w:t>
            </w:r>
            <w:r w:rsidR="00690DEF">
              <w:rPr>
                <w:rFonts w:ascii="Calibri" w:eastAsia="Times New Roman" w:hAnsi="Calibri" w:cs="Times New Roman"/>
                <w:b/>
                <w:bCs/>
                <w:lang w:eastAsia="it-IT"/>
              </w:rPr>
              <w:t>7</w:t>
            </w:r>
            <w:r w:rsidRPr="002C56E6">
              <w:rPr>
                <w:rFonts w:ascii="Calibri" w:eastAsia="Times New Roman" w:hAnsi="Calibri" w:cs="Times New Roman"/>
                <w:b/>
                <w:bCs/>
                <w:lang w:eastAsia="it-IT"/>
              </w:rPr>
              <w:t>8</w:t>
            </w:r>
          </w:p>
        </w:tc>
        <w:tc>
          <w:tcPr>
            <w:tcW w:w="1240" w:type="dxa"/>
            <w:tcBorders>
              <w:top w:val="nil"/>
              <w:left w:val="nil"/>
              <w:bottom w:val="nil"/>
              <w:right w:val="nil"/>
            </w:tcBorders>
            <w:shd w:val="clear" w:color="auto" w:fill="auto"/>
            <w:noWrap/>
            <w:vAlign w:val="center"/>
            <w:hideMark/>
          </w:tcPr>
          <w:p w14:paraId="0619C731" w14:textId="77777777" w:rsidR="0043441B" w:rsidRPr="002C56E6" w:rsidRDefault="0043441B" w:rsidP="00226EFF">
            <w:pPr>
              <w:spacing w:after="0" w:line="240" w:lineRule="auto"/>
              <w:jc w:val="center"/>
              <w:rPr>
                <w:rFonts w:ascii="Calibri" w:eastAsia="Times New Roman" w:hAnsi="Calibri" w:cs="Times New Roman"/>
                <w:b/>
                <w:bCs/>
                <w:lang w:eastAsia="it-IT"/>
              </w:rPr>
            </w:pPr>
            <w:r w:rsidRPr="002C56E6">
              <w:rPr>
                <w:rFonts w:ascii="Calibri" w:eastAsia="Times New Roman" w:hAnsi="Calibri" w:cs="Times New Roman"/>
                <w:b/>
                <w:bCs/>
                <w:lang w:eastAsia="it-IT"/>
              </w:rPr>
              <w:t>14</w:t>
            </w:r>
          </w:p>
        </w:tc>
        <w:tc>
          <w:tcPr>
            <w:tcW w:w="1480" w:type="dxa"/>
            <w:tcBorders>
              <w:top w:val="nil"/>
              <w:left w:val="nil"/>
              <w:bottom w:val="nil"/>
              <w:right w:val="nil"/>
            </w:tcBorders>
            <w:shd w:val="clear" w:color="auto" w:fill="auto"/>
            <w:noWrap/>
            <w:vAlign w:val="center"/>
            <w:hideMark/>
          </w:tcPr>
          <w:p w14:paraId="25FB60C5" w14:textId="77777777" w:rsidR="0043441B" w:rsidRPr="002C56E6" w:rsidRDefault="0043441B" w:rsidP="00226EFF">
            <w:pPr>
              <w:spacing w:after="0" w:line="240" w:lineRule="auto"/>
              <w:jc w:val="center"/>
              <w:rPr>
                <w:rFonts w:ascii="Calibri" w:eastAsia="Times New Roman" w:hAnsi="Calibri" w:cs="Times New Roman"/>
                <w:b/>
                <w:bCs/>
                <w:lang w:eastAsia="it-IT"/>
              </w:rPr>
            </w:pPr>
            <w:r w:rsidRPr="002C56E6">
              <w:rPr>
                <w:rFonts w:ascii="Calibri" w:eastAsia="Times New Roman" w:hAnsi="Calibri" w:cs="Times New Roman"/>
                <w:b/>
                <w:bCs/>
                <w:lang w:eastAsia="it-IT"/>
              </w:rPr>
              <w:t>40</w:t>
            </w:r>
          </w:p>
        </w:tc>
      </w:tr>
      <w:tr w:rsidR="002C56E6" w:rsidRPr="002C56E6" w14:paraId="512B104E" w14:textId="77777777" w:rsidTr="00226EFF">
        <w:trPr>
          <w:trHeight w:val="300"/>
        </w:trPr>
        <w:tc>
          <w:tcPr>
            <w:tcW w:w="1540" w:type="dxa"/>
            <w:tcBorders>
              <w:top w:val="nil"/>
              <w:left w:val="nil"/>
              <w:bottom w:val="nil"/>
              <w:right w:val="nil"/>
            </w:tcBorders>
            <w:shd w:val="clear" w:color="auto" w:fill="auto"/>
            <w:noWrap/>
            <w:vAlign w:val="center"/>
            <w:hideMark/>
          </w:tcPr>
          <w:p w14:paraId="47589E50" w14:textId="77777777" w:rsidR="0043441B" w:rsidRPr="002C56E6" w:rsidRDefault="0043441B" w:rsidP="00226EFF">
            <w:pPr>
              <w:spacing w:after="0" w:line="240" w:lineRule="auto"/>
              <w:rPr>
                <w:rFonts w:ascii="Calibri" w:eastAsia="Times New Roman" w:hAnsi="Calibri" w:cs="Times New Roman"/>
                <w:lang w:eastAsia="it-IT"/>
              </w:rPr>
            </w:pPr>
            <w:r w:rsidRPr="002C56E6">
              <w:rPr>
                <w:rFonts w:ascii="Calibri" w:eastAsia="Times New Roman" w:hAnsi="Calibri" w:cs="Times New Roman"/>
                <w:lang w:eastAsia="it-IT"/>
              </w:rPr>
              <w:t>Polonia</w:t>
            </w:r>
          </w:p>
        </w:tc>
        <w:tc>
          <w:tcPr>
            <w:tcW w:w="1260" w:type="dxa"/>
            <w:tcBorders>
              <w:top w:val="nil"/>
              <w:left w:val="nil"/>
              <w:bottom w:val="nil"/>
              <w:right w:val="nil"/>
            </w:tcBorders>
            <w:shd w:val="clear" w:color="auto" w:fill="auto"/>
            <w:noWrap/>
            <w:vAlign w:val="center"/>
            <w:hideMark/>
          </w:tcPr>
          <w:p w14:paraId="2DBE3F60"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37.958</w:t>
            </w:r>
          </w:p>
        </w:tc>
        <w:tc>
          <w:tcPr>
            <w:tcW w:w="1360" w:type="dxa"/>
            <w:tcBorders>
              <w:top w:val="nil"/>
              <w:left w:val="nil"/>
              <w:bottom w:val="nil"/>
              <w:right w:val="nil"/>
            </w:tcBorders>
            <w:shd w:val="clear" w:color="auto" w:fill="auto"/>
            <w:noWrap/>
            <w:vAlign w:val="center"/>
            <w:hideMark/>
          </w:tcPr>
          <w:p w14:paraId="76921752" w14:textId="5C25541B"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7.</w:t>
            </w:r>
            <w:r w:rsidR="005C7BCF" w:rsidRPr="002C56E6">
              <w:rPr>
                <w:rFonts w:ascii="Calibri" w:eastAsia="Times New Roman" w:hAnsi="Calibri" w:cs="Times New Roman"/>
                <w:lang w:eastAsia="it-IT"/>
              </w:rPr>
              <w:t>852</w:t>
            </w:r>
          </w:p>
        </w:tc>
        <w:tc>
          <w:tcPr>
            <w:tcW w:w="1240" w:type="dxa"/>
            <w:tcBorders>
              <w:top w:val="nil"/>
              <w:left w:val="nil"/>
              <w:bottom w:val="nil"/>
              <w:right w:val="nil"/>
            </w:tcBorders>
            <w:shd w:val="clear" w:color="auto" w:fill="auto"/>
            <w:noWrap/>
            <w:vAlign w:val="center"/>
            <w:hideMark/>
          </w:tcPr>
          <w:p w14:paraId="5D958FA3"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3.106</w:t>
            </w:r>
          </w:p>
        </w:tc>
        <w:tc>
          <w:tcPr>
            <w:tcW w:w="1420" w:type="dxa"/>
            <w:tcBorders>
              <w:top w:val="nil"/>
              <w:left w:val="nil"/>
              <w:bottom w:val="nil"/>
              <w:right w:val="nil"/>
            </w:tcBorders>
            <w:shd w:val="clear" w:color="auto" w:fill="auto"/>
            <w:noWrap/>
            <w:vAlign w:val="center"/>
            <w:hideMark/>
          </w:tcPr>
          <w:p w14:paraId="4DB43AF4"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3.071</w:t>
            </w:r>
          </w:p>
        </w:tc>
        <w:tc>
          <w:tcPr>
            <w:tcW w:w="1240" w:type="dxa"/>
            <w:tcBorders>
              <w:top w:val="nil"/>
              <w:left w:val="nil"/>
              <w:bottom w:val="nil"/>
              <w:right w:val="nil"/>
            </w:tcBorders>
            <w:shd w:val="clear" w:color="auto" w:fill="auto"/>
            <w:noWrap/>
            <w:vAlign w:val="center"/>
            <w:hideMark/>
          </w:tcPr>
          <w:p w14:paraId="16467B35"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2</w:t>
            </w:r>
          </w:p>
        </w:tc>
        <w:tc>
          <w:tcPr>
            <w:tcW w:w="1480" w:type="dxa"/>
            <w:tcBorders>
              <w:top w:val="nil"/>
              <w:left w:val="nil"/>
              <w:bottom w:val="nil"/>
              <w:right w:val="nil"/>
            </w:tcBorders>
            <w:shd w:val="clear" w:color="auto" w:fill="auto"/>
            <w:noWrap/>
            <w:vAlign w:val="center"/>
            <w:hideMark/>
          </w:tcPr>
          <w:p w14:paraId="28F16E8E"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98</w:t>
            </w:r>
          </w:p>
        </w:tc>
      </w:tr>
      <w:tr w:rsidR="002C56E6" w:rsidRPr="002C56E6" w14:paraId="3420B712" w14:textId="77777777" w:rsidTr="00226EFF">
        <w:trPr>
          <w:trHeight w:val="300"/>
        </w:trPr>
        <w:tc>
          <w:tcPr>
            <w:tcW w:w="1540" w:type="dxa"/>
            <w:tcBorders>
              <w:top w:val="nil"/>
              <w:left w:val="nil"/>
              <w:bottom w:val="nil"/>
              <w:right w:val="nil"/>
            </w:tcBorders>
            <w:shd w:val="clear" w:color="auto" w:fill="auto"/>
            <w:noWrap/>
            <w:vAlign w:val="center"/>
            <w:hideMark/>
          </w:tcPr>
          <w:p w14:paraId="7C1D6E8D" w14:textId="77777777" w:rsidR="0043441B" w:rsidRPr="002C56E6" w:rsidRDefault="0043441B" w:rsidP="00226EFF">
            <w:pPr>
              <w:spacing w:after="0" w:line="240" w:lineRule="auto"/>
              <w:rPr>
                <w:rFonts w:ascii="Calibri" w:eastAsia="Times New Roman" w:hAnsi="Calibri" w:cs="Times New Roman"/>
                <w:lang w:eastAsia="it-IT"/>
              </w:rPr>
            </w:pPr>
            <w:r w:rsidRPr="002C56E6">
              <w:rPr>
                <w:rFonts w:ascii="Calibri" w:eastAsia="Times New Roman" w:hAnsi="Calibri" w:cs="Times New Roman"/>
                <w:lang w:eastAsia="it-IT"/>
              </w:rPr>
              <w:t>Portogallo</w:t>
            </w:r>
          </w:p>
        </w:tc>
        <w:tc>
          <w:tcPr>
            <w:tcW w:w="1260" w:type="dxa"/>
            <w:tcBorders>
              <w:top w:val="nil"/>
              <w:left w:val="nil"/>
              <w:bottom w:val="nil"/>
              <w:right w:val="nil"/>
            </w:tcBorders>
            <w:shd w:val="clear" w:color="auto" w:fill="auto"/>
            <w:noWrap/>
            <w:vAlign w:val="center"/>
            <w:hideMark/>
          </w:tcPr>
          <w:p w14:paraId="10271ED9"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10.296</w:t>
            </w:r>
          </w:p>
        </w:tc>
        <w:tc>
          <w:tcPr>
            <w:tcW w:w="1360" w:type="dxa"/>
            <w:tcBorders>
              <w:top w:val="nil"/>
              <w:left w:val="nil"/>
              <w:bottom w:val="nil"/>
              <w:right w:val="nil"/>
            </w:tcBorders>
            <w:shd w:val="clear" w:color="auto" w:fill="auto"/>
            <w:noWrap/>
            <w:vAlign w:val="center"/>
            <w:hideMark/>
          </w:tcPr>
          <w:p w14:paraId="47D7159E" w14:textId="5187868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3.</w:t>
            </w:r>
            <w:r w:rsidR="005C7BCF" w:rsidRPr="002C56E6">
              <w:rPr>
                <w:rFonts w:ascii="Calibri" w:eastAsia="Times New Roman" w:hAnsi="Calibri" w:cs="Times New Roman"/>
                <w:lang w:eastAsia="it-IT"/>
              </w:rPr>
              <w:t>333</w:t>
            </w:r>
          </w:p>
        </w:tc>
        <w:tc>
          <w:tcPr>
            <w:tcW w:w="1240" w:type="dxa"/>
            <w:tcBorders>
              <w:top w:val="nil"/>
              <w:left w:val="nil"/>
              <w:bottom w:val="nil"/>
              <w:right w:val="nil"/>
            </w:tcBorders>
            <w:shd w:val="clear" w:color="auto" w:fill="auto"/>
            <w:noWrap/>
            <w:vAlign w:val="center"/>
            <w:hideMark/>
          </w:tcPr>
          <w:p w14:paraId="21651D60"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1.801</w:t>
            </w:r>
          </w:p>
        </w:tc>
        <w:tc>
          <w:tcPr>
            <w:tcW w:w="1420" w:type="dxa"/>
            <w:tcBorders>
              <w:top w:val="nil"/>
              <w:left w:val="nil"/>
              <w:bottom w:val="nil"/>
              <w:right w:val="nil"/>
            </w:tcBorders>
            <w:shd w:val="clear" w:color="auto" w:fill="auto"/>
            <w:noWrap/>
            <w:vAlign w:val="center"/>
            <w:hideMark/>
          </w:tcPr>
          <w:p w14:paraId="3F24B096"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1.595</w:t>
            </w:r>
          </w:p>
        </w:tc>
        <w:tc>
          <w:tcPr>
            <w:tcW w:w="1240" w:type="dxa"/>
            <w:tcBorders>
              <w:top w:val="nil"/>
              <w:left w:val="nil"/>
              <w:bottom w:val="nil"/>
              <w:right w:val="nil"/>
            </w:tcBorders>
            <w:shd w:val="clear" w:color="auto" w:fill="auto"/>
            <w:noWrap/>
            <w:vAlign w:val="center"/>
            <w:hideMark/>
          </w:tcPr>
          <w:p w14:paraId="7D97339E"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w:t>
            </w:r>
          </w:p>
        </w:tc>
        <w:tc>
          <w:tcPr>
            <w:tcW w:w="1480" w:type="dxa"/>
            <w:tcBorders>
              <w:top w:val="nil"/>
              <w:left w:val="nil"/>
              <w:bottom w:val="nil"/>
              <w:right w:val="nil"/>
            </w:tcBorders>
            <w:shd w:val="clear" w:color="auto" w:fill="auto"/>
            <w:noWrap/>
            <w:vAlign w:val="center"/>
            <w:hideMark/>
          </w:tcPr>
          <w:p w14:paraId="2CA43F64"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36</w:t>
            </w:r>
          </w:p>
        </w:tc>
      </w:tr>
      <w:tr w:rsidR="002C56E6" w:rsidRPr="002C56E6" w14:paraId="3DA57522" w14:textId="77777777" w:rsidTr="00226EFF">
        <w:trPr>
          <w:trHeight w:val="300"/>
        </w:trPr>
        <w:tc>
          <w:tcPr>
            <w:tcW w:w="1540" w:type="dxa"/>
            <w:tcBorders>
              <w:top w:val="nil"/>
              <w:left w:val="nil"/>
              <w:bottom w:val="nil"/>
              <w:right w:val="nil"/>
            </w:tcBorders>
            <w:shd w:val="clear" w:color="auto" w:fill="auto"/>
            <w:noWrap/>
            <w:vAlign w:val="center"/>
            <w:hideMark/>
          </w:tcPr>
          <w:p w14:paraId="661BFBE9" w14:textId="77777777" w:rsidR="0043441B" w:rsidRPr="002C56E6" w:rsidRDefault="0043441B" w:rsidP="00226EFF">
            <w:pPr>
              <w:spacing w:after="0" w:line="240" w:lineRule="auto"/>
              <w:rPr>
                <w:rFonts w:ascii="Calibri" w:eastAsia="Times New Roman" w:hAnsi="Calibri" w:cs="Times New Roman"/>
                <w:lang w:eastAsia="it-IT"/>
              </w:rPr>
            </w:pPr>
            <w:r w:rsidRPr="002C56E6">
              <w:rPr>
                <w:rFonts w:ascii="Calibri" w:eastAsia="Times New Roman" w:hAnsi="Calibri" w:cs="Times New Roman"/>
                <w:lang w:eastAsia="it-IT"/>
              </w:rPr>
              <w:t>Regno Unito</w:t>
            </w:r>
          </w:p>
        </w:tc>
        <w:tc>
          <w:tcPr>
            <w:tcW w:w="1260" w:type="dxa"/>
            <w:tcBorders>
              <w:top w:val="nil"/>
              <w:left w:val="nil"/>
              <w:bottom w:val="nil"/>
              <w:right w:val="nil"/>
            </w:tcBorders>
            <w:shd w:val="clear" w:color="auto" w:fill="auto"/>
            <w:noWrap/>
            <w:vAlign w:val="center"/>
            <w:hideMark/>
          </w:tcPr>
          <w:p w14:paraId="5A9C19B2"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65.808</w:t>
            </w:r>
          </w:p>
        </w:tc>
        <w:tc>
          <w:tcPr>
            <w:tcW w:w="1360" w:type="dxa"/>
            <w:tcBorders>
              <w:top w:val="nil"/>
              <w:left w:val="nil"/>
              <w:bottom w:val="nil"/>
              <w:right w:val="nil"/>
            </w:tcBorders>
            <w:shd w:val="clear" w:color="auto" w:fill="auto"/>
            <w:noWrap/>
            <w:vAlign w:val="center"/>
            <w:hideMark/>
          </w:tcPr>
          <w:p w14:paraId="3192ABC4" w14:textId="100AC025"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8.3</w:t>
            </w:r>
            <w:r w:rsidR="0079092A" w:rsidRPr="002C56E6">
              <w:rPr>
                <w:rFonts w:ascii="Calibri" w:eastAsia="Times New Roman" w:hAnsi="Calibri" w:cs="Times New Roman"/>
                <w:lang w:eastAsia="it-IT"/>
              </w:rPr>
              <w:t>81</w:t>
            </w:r>
          </w:p>
        </w:tc>
        <w:tc>
          <w:tcPr>
            <w:tcW w:w="1240" w:type="dxa"/>
            <w:tcBorders>
              <w:top w:val="nil"/>
              <w:left w:val="nil"/>
              <w:bottom w:val="nil"/>
              <w:right w:val="nil"/>
            </w:tcBorders>
            <w:shd w:val="clear" w:color="auto" w:fill="auto"/>
            <w:noWrap/>
            <w:vAlign w:val="center"/>
            <w:hideMark/>
          </w:tcPr>
          <w:p w14:paraId="62D43978"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4.344</w:t>
            </w:r>
          </w:p>
        </w:tc>
        <w:tc>
          <w:tcPr>
            <w:tcW w:w="1420" w:type="dxa"/>
            <w:tcBorders>
              <w:top w:val="nil"/>
              <w:left w:val="nil"/>
              <w:bottom w:val="nil"/>
              <w:right w:val="nil"/>
            </w:tcBorders>
            <w:shd w:val="clear" w:color="auto" w:fill="auto"/>
            <w:noWrap/>
            <w:vAlign w:val="center"/>
            <w:hideMark/>
          </w:tcPr>
          <w:p w14:paraId="02ADA470"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4.155</w:t>
            </w:r>
          </w:p>
        </w:tc>
        <w:tc>
          <w:tcPr>
            <w:tcW w:w="1240" w:type="dxa"/>
            <w:tcBorders>
              <w:top w:val="nil"/>
              <w:left w:val="nil"/>
              <w:bottom w:val="nil"/>
              <w:right w:val="nil"/>
            </w:tcBorders>
            <w:shd w:val="clear" w:color="auto" w:fill="auto"/>
            <w:noWrap/>
            <w:vAlign w:val="center"/>
            <w:hideMark/>
          </w:tcPr>
          <w:p w14:paraId="5A8A091E"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3</w:t>
            </w:r>
          </w:p>
        </w:tc>
        <w:tc>
          <w:tcPr>
            <w:tcW w:w="1480" w:type="dxa"/>
            <w:tcBorders>
              <w:top w:val="nil"/>
              <w:left w:val="nil"/>
              <w:bottom w:val="nil"/>
              <w:right w:val="nil"/>
            </w:tcBorders>
            <w:shd w:val="clear" w:color="auto" w:fill="auto"/>
            <w:noWrap/>
            <w:vAlign w:val="center"/>
            <w:hideMark/>
          </w:tcPr>
          <w:p w14:paraId="7C8CB916"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99</w:t>
            </w:r>
          </w:p>
        </w:tc>
      </w:tr>
      <w:tr w:rsidR="002C56E6" w:rsidRPr="002C56E6" w14:paraId="1E253C4E" w14:textId="77777777" w:rsidTr="00226EFF">
        <w:trPr>
          <w:trHeight w:val="300"/>
        </w:trPr>
        <w:tc>
          <w:tcPr>
            <w:tcW w:w="1540" w:type="dxa"/>
            <w:tcBorders>
              <w:top w:val="nil"/>
              <w:left w:val="nil"/>
              <w:bottom w:val="nil"/>
              <w:right w:val="nil"/>
            </w:tcBorders>
            <w:shd w:val="clear" w:color="auto" w:fill="auto"/>
            <w:noWrap/>
            <w:vAlign w:val="center"/>
            <w:hideMark/>
          </w:tcPr>
          <w:p w14:paraId="0F8B61CF" w14:textId="77777777" w:rsidR="0043441B" w:rsidRPr="002C56E6" w:rsidRDefault="0043441B" w:rsidP="00226EFF">
            <w:pPr>
              <w:spacing w:after="0" w:line="240" w:lineRule="auto"/>
              <w:rPr>
                <w:rFonts w:ascii="Calibri" w:eastAsia="Times New Roman" w:hAnsi="Calibri" w:cs="Times New Roman"/>
                <w:lang w:eastAsia="it-IT"/>
              </w:rPr>
            </w:pPr>
            <w:r w:rsidRPr="002C56E6">
              <w:rPr>
                <w:rFonts w:ascii="Calibri" w:eastAsia="Times New Roman" w:hAnsi="Calibri" w:cs="Times New Roman"/>
                <w:lang w:eastAsia="it-IT"/>
              </w:rPr>
              <w:t>Spagna</w:t>
            </w:r>
          </w:p>
        </w:tc>
        <w:tc>
          <w:tcPr>
            <w:tcW w:w="1260" w:type="dxa"/>
            <w:tcBorders>
              <w:top w:val="nil"/>
              <w:left w:val="nil"/>
              <w:bottom w:val="nil"/>
              <w:right w:val="nil"/>
            </w:tcBorders>
            <w:shd w:val="clear" w:color="auto" w:fill="auto"/>
            <w:noWrap/>
            <w:vAlign w:val="center"/>
            <w:hideMark/>
          </w:tcPr>
          <w:p w14:paraId="71340E79"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47.330</w:t>
            </w:r>
          </w:p>
        </w:tc>
        <w:tc>
          <w:tcPr>
            <w:tcW w:w="1360" w:type="dxa"/>
            <w:tcBorders>
              <w:top w:val="nil"/>
              <w:left w:val="nil"/>
              <w:bottom w:val="nil"/>
              <w:right w:val="nil"/>
            </w:tcBorders>
            <w:shd w:val="clear" w:color="auto" w:fill="auto"/>
            <w:noWrap/>
            <w:vAlign w:val="center"/>
            <w:hideMark/>
          </w:tcPr>
          <w:p w14:paraId="751C34B6" w14:textId="32744D52"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11.</w:t>
            </w:r>
            <w:r w:rsidR="0079092A" w:rsidRPr="002C56E6">
              <w:rPr>
                <w:rFonts w:ascii="Calibri" w:eastAsia="Times New Roman" w:hAnsi="Calibri" w:cs="Times New Roman"/>
                <w:lang w:eastAsia="it-IT"/>
              </w:rPr>
              <w:t>810</w:t>
            </w:r>
          </w:p>
        </w:tc>
        <w:tc>
          <w:tcPr>
            <w:tcW w:w="1240" w:type="dxa"/>
            <w:tcBorders>
              <w:top w:val="nil"/>
              <w:left w:val="nil"/>
              <w:bottom w:val="nil"/>
              <w:right w:val="nil"/>
            </w:tcBorders>
            <w:shd w:val="clear" w:color="auto" w:fill="auto"/>
            <w:noWrap/>
            <w:vAlign w:val="center"/>
            <w:hideMark/>
          </w:tcPr>
          <w:p w14:paraId="561F1497"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2.424</w:t>
            </w:r>
          </w:p>
        </w:tc>
        <w:tc>
          <w:tcPr>
            <w:tcW w:w="1420" w:type="dxa"/>
            <w:tcBorders>
              <w:top w:val="nil"/>
              <w:left w:val="nil"/>
              <w:bottom w:val="nil"/>
              <w:right w:val="nil"/>
            </w:tcBorders>
            <w:shd w:val="clear" w:color="auto" w:fill="auto"/>
            <w:noWrap/>
            <w:vAlign w:val="center"/>
            <w:hideMark/>
          </w:tcPr>
          <w:p w14:paraId="0165C30B"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2.075</w:t>
            </w:r>
          </w:p>
        </w:tc>
        <w:tc>
          <w:tcPr>
            <w:tcW w:w="1240" w:type="dxa"/>
            <w:tcBorders>
              <w:top w:val="nil"/>
              <w:left w:val="nil"/>
              <w:bottom w:val="nil"/>
              <w:right w:val="nil"/>
            </w:tcBorders>
            <w:shd w:val="clear" w:color="auto" w:fill="auto"/>
            <w:noWrap/>
            <w:vAlign w:val="center"/>
            <w:hideMark/>
          </w:tcPr>
          <w:p w14:paraId="37F83CD6"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5</w:t>
            </w:r>
          </w:p>
        </w:tc>
        <w:tc>
          <w:tcPr>
            <w:tcW w:w="1480" w:type="dxa"/>
            <w:tcBorders>
              <w:top w:val="nil"/>
              <w:left w:val="nil"/>
              <w:bottom w:val="nil"/>
              <w:right w:val="nil"/>
            </w:tcBorders>
            <w:shd w:val="clear" w:color="auto" w:fill="auto"/>
            <w:noWrap/>
            <w:vAlign w:val="center"/>
            <w:hideMark/>
          </w:tcPr>
          <w:p w14:paraId="4942AE4B"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75</w:t>
            </w:r>
          </w:p>
        </w:tc>
      </w:tr>
      <w:tr w:rsidR="002C56E6" w:rsidRPr="002C56E6" w14:paraId="01E7BC8D" w14:textId="77777777" w:rsidTr="00226EFF">
        <w:trPr>
          <w:trHeight w:val="300"/>
        </w:trPr>
        <w:tc>
          <w:tcPr>
            <w:tcW w:w="1540" w:type="dxa"/>
            <w:tcBorders>
              <w:top w:val="nil"/>
              <w:left w:val="nil"/>
              <w:bottom w:val="nil"/>
              <w:right w:val="nil"/>
            </w:tcBorders>
            <w:shd w:val="clear" w:color="auto" w:fill="auto"/>
            <w:noWrap/>
            <w:vAlign w:val="center"/>
            <w:hideMark/>
          </w:tcPr>
          <w:p w14:paraId="158733A3" w14:textId="77777777" w:rsidR="0043441B" w:rsidRPr="002C56E6" w:rsidRDefault="0043441B" w:rsidP="00226EFF">
            <w:pPr>
              <w:spacing w:after="0" w:line="240" w:lineRule="auto"/>
              <w:rPr>
                <w:rFonts w:ascii="Calibri" w:eastAsia="Times New Roman" w:hAnsi="Calibri" w:cs="Times New Roman"/>
                <w:lang w:eastAsia="it-IT"/>
              </w:rPr>
            </w:pPr>
            <w:r w:rsidRPr="002C56E6">
              <w:rPr>
                <w:rFonts w:ascii="Calibri" w:eastAsia="Times New Roman" w:hAnsi="Calibri" w:cs="Times New Roman"/>
                <w:lang w:eastAsia="it-IT"/>
              </w:rPr>
              <w:t>Svezia</w:t>
            </w:r>
          </w:p>
        </w:tc>
        <w:tc>
          <w:tcPr>
            <w:tcW w:w="1260" w:type="dxa"/>
            <w:tcBorders>
              <w:top w:val="nil"/>
              <w:left w:val="nil"/>
              <w:bottom w:val="nil"/>
              <w:right w:val="nil"/>
            </w:tcBorders>
            <w:shd w:val="clear" w:color="auto" w:fill="auto"/>
            <w:noWrap/>
            <w:vAlign w:val="center"/>
            <w:hideMark/>
          </w:tcPr>
          <w:p w14:paraId="7ED4A9A3"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10.327</w:t>
            </w:r>
          </w:p>
        </w:tc>
        <w:tc>
          <w:tcPr>
            <w:tcW w:w="1360" w:type="dxa"/>
            <w:tcBorders>
              <w:top w:val="nil"/>
              <w:left w:val="nil"/>
              <w:bottom w:val="nil"/>
              <w:right w:val="nil"/>
            </w:tcBorders>
            <w:shd w:val="clear" w:color="auto" w:fill="auto"/>
            <w:noWrap/>
            <w:vAlign w:val="center"/>
            <w:hideMark/>
          </w:tcPr>
          <w:p w14:paraId="3F7CBF9C" w14:textId="03824091"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2.</w:t>
            </w:r>
            <w:r w:rsidR="0079092A" w:rsidRPr="002C56E6">
              <w:rPr>
                <w:rFonts w:ascii="Calibri" w:eastAsia="Times New Roman" w:hAnsi="Calibri" w:cs="Times New Roman"/>
                <w:lang w:eastAsia="it-IT"/>
              </w:rPr>
              <w:t>678</w:t>
            </w:r>
          </w:p>
        </w:tc>
        <w:tc>
          <w:tcPr>
            <w:tcW w:w="1240" w:type="dxa"/>
            <w:tcBorders>
              <w:top w:val="nil"/>
              <w:left w:val="nil"/>
              <w:bottom w:val="nil"/>
              <w:right w:val="nil"/>
            </w:tcBorders>
            <w:shd w:val="clear" w:color="auto" w:fill="auto"/>
            <w:noWrap/>
            <w:vAlign w:val="center"/>
            <w:hideMark/>
          </w:tcPr>
          <w:p w14:paraId="2FCFA501"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2.066</w:t>
            </w:r>
          </w:p>
        </w:tc>
        <w:tc>
          <w:tcPr>
            <w:tcW w:w="1420" w:type="dxa"/>
            <w:tcBorders>
              <w:top w:val="nil"/>
              <w:left w:val="nil"/>
              <w:bottom w:val="nil"/>
              <w:right w:val="nil"/>
            </w:tcBorders>
            <w:shd w:val="clear" w:color="auto" w:fill="auto"/>
            <w:noWrap/>
            <w:vAlign w:val="center"/>
            <w:hideMark/>
          </w:tcPr>
          <w:p w14:paraId="4BF9EF54"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1746</w:t>
            </w:r>
          </w:p>
        </w:tc>
        <w:tc>
          <w:tcPr>
            <w:tcW w:w="1240" w:type="dxa"/>
            <w:tcBorders>
              <w:top w:val="nil"/>
              <w:left w:val="nil"/>
              <w:bottom w:val="nil"/>
              <w:right w:val="nil"/>
            </w:tcBorders>
            <w:shd w:val="clear" w:color="auto" w:fill="auto"/>
            <w:noWrap/>
            <w:vAlign w:val="center"/>
            <w:hideMark/>
          </w:tcPr>
          <w:p w14:paraId="4E5F4CCC"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64</w:t>
            </w:r>
          </w:p>
        </w:tc>
        <w:tc>
          <w:tcPr>
            <w:tcW w:w="1480" w:type="dxa"/>
            <w:tcBorders>
              <w:top w:val="nil"/>
              <w:left w:val="nil"/>
              <w:bottom w:val="nil"/>
              <w:right w:val="nil"/>
            </w:tcBorders>
            <w:shd w:val="clear" w:color="auto" w:fill="auto"/>
            <w:noWrap/>
            <w:vAlign w:val="center"/>
            <w:hideMark/>
          </w:tcPr>
          <w:p w14:paraId="3911FB70"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68</w:t>
            </w:r>
          </w:p>
        </w:tc>
      </w:tr>
      <w:tr w:rsidR="002C56E6" w:rsidRPr="002C56E6" w14:paraId="1795574A" w14:textId="77777777" w:rsidTr="00226EFF">
        <w:trPr>
          <w:trHeight w:val="300"/>
        </w:trPr>
        <w:tc>
          <w:tcPr>
            <w:tcW w:w="1540" w:type="dxa"/>
            <w:tcBorders>
              <w:top w:val="nil"/>
              <w:left w:val="nil"/>
              <w:bottom w:val="nil"/>
              <w:right w:val="nil"/>
            </w:tcBorders>
            <w:shd w:val="clear" w:color="auto" w:fill="auto"/>
            <w:noWrap/>
            <w:vAlign w:val="center"/>
            <w:hideMark/>
          </w:tcPr>
          <w:p w14:paraId="32391DED" w14:textId="77777777" w:rsidR="0043441B" w:rsidRPr="002C56E6" w:rsidRDefault="0043441B" w:rsidP="00226EFF">
            <w:pPr>
              <w:spacing w:after="0" w:line="240" w:lineRule="auto"/>
              <w:rPr>
                <w:rFonts w:ascii="Calibri" w:eastAsia="Times New Roman" w:hAnsi="Calibri" w:cs="Times New Roman"/>
                <w:lang w:eastAsia="it-IT"/>
              </w:rPr>
            </w:pPr>
            <w:r w:rsidRPr="002C56E6">
              <w:rPr>
                <w:rFonts w:ascii="Calibri" w:eastAsia="Times New Roman" w:hAnsi="Calibri" w:cs="Times New Roman"/>
                <w:lang w:eastAsia="it-IT"/>
              </w:rPr>
              <w:t>Svizzera</w:t>
            </w:r>
          </w:p>
        </w:tc>
        <w:tc>
          <w:tcPr>
            <w:tcW w:w="1260" w:type="dxa"/>
            <w:tcBorders>
              <w:top w:val="nil"/>
              <w:left w:val="nil"/>
              <w:bottom w:val="nil"/>
              <w:right w:val="nil"/>
            </w:tcBorders>
            <w:shd w:val="clear" w:color="auto" w:fill="auto"/>
            <w:noWrap/>
            <w:vAlign w:val="center"/>
            <w:hideMark/>
          </w:tcPr>
          <w:p w14:paraId="543DE97C"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8.419</w:t>
            </w:r>
          </w:p>
        </w:tc>
        <w:tc>
          <w:tcPr>
            <w:tcW w:w="1360" w:type="dxa"/>
            <w:tcBorders>
              <w:top w:val="nil"/>
              <w:left w:val="nil"/>
              <w:bottom w:val="nil"/>
              <w:right w:val="nil"/>
            </w:tcBorders>
            <w:shd w:val="clear" w:color="auto" w:fill="auto"/>
            <w:noWrap/>
            <w:vAlign w:val="center"/>
            <w:hideMark/>
          </w:tcPr>
          <w:p w14:paraId="66332977" w14:textId="7126A774"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3.</w:t>
            </w:r>
            <w:r w:rsidR="0079092A" w:rsidRPr="002C56E6">
              <w:rPr>
                <w:rFonts w:ascii="Calibri" w:eastAsia="Times New Roman" w:hAnsi="Calibri" w:cs="Times New Roman"/>
                <w:lang w:eastAsia="it-IT"/>
              </w:rPr>
              <w:t>293</w:t>
            </w:r>
          </w:p>
        </w:tc>
        <w:tc>
          <w:tcPr>
            <w:tcW w:w="1240" w:type="dxa"/>
            <w:tcBorders>
              <w:top w:val="nil"/>
              <w:left w:val="nil"/>
              <w:bottom w:val="nil"/>
              <w:right w:val="nil"/>
            </w:tcBorders>
            <w:shd w:val="clear" w:color="auto" w:fill="auto"/>
            <w:noWrap/>
            <w:vAlign w:val="center"/>
            <w:hideMark/>
          </w:tcPr>
          <w:p w14:paraId="53CA97E4"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1.382</w:t>
            </w:r>
          </w:p>
        </w:tc>
        <w:tc>
          <w:tcPr>
            <w:tcW w:w="1420" w:type="dxa"/>
            <w:tcBorders>
              <w:top w:val="nil"/>
              <w:left w:val="nil"/>
              <w:bottom w:val="nil"/>
              <w:right w:val="nil"/>
            </w:tcBorders>
            <w:shd w:val="clear" w:color="auto" w:fill="auto"/>
            <w:noWrap/>
            <w:vAlign w:val="center"/>
            <w:hideMark/>
          </w:tcPr>
          <w:p w14:paraId="1E31E19E"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1.388</w:t>
            </w:r>
          </w:p>
        </w:tc>
        <w:tc>
          <w:tcPr>
            <w:tcW w:w="1240" w:type="dxa"/>
            <w:tcBorders>
              <w:top w:val="nil"/>
              <w:left w:val="nil"/>
              <w:bottom w:val="nil"/>
              <w:right w:val="nil"/>
            </w:tcBorders>
            <w:shd w:val="clear" w:color="auto" w:fill="auto"/>
            <w:noWrap/>
            <w:vAlign w:val="center"/>
            <w:hideMark/>
          </w:tcPr>
          <w:p w14:paraId="7AA9316D"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59</w:t>
            </w:r>
          </w:p>
        </w:tc>
        <w:tc>
          <w:tcPr>
            <w:tcW w:w="1480" w:type="dxa"/>
            <w:tcBorders>
              <w:top w:val="nil"/>
              <w:left w:val="nil"/>
              <w:bottom w:val="nil"/>
              <w:right w:val="nil"/>
            </w:tcBorders>
            <w:shd w:val="clear" w:color="auto" w:fill="auto"/>
            <w:noWrap/>
            <w:vAlign w:val="center"/>
            <w:hideMark/>
          </w:tcPr>
          <w:p w14:paraId="47DA2A4B"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40</w:t>
            </w:r>
          </w:p>
        </w:tc>
      </w:tr>
      <w:tr w:rsidR="002C56E6" w:rsidRPr="002C56E6" w14:paraId="2012D01D" w14:textId="77777777" w:rsidTr="00226EFF">
        <w:trPr>
          <w:trHeight w:val="315"/>
        </w:trPr>
        <w:tc>
          <w:tcPr>
            <w:tcW w:w="1540" w:type="dxa"/>
            <w:tcBorders>
              <w:top w:val="nil"/>
              <w:left w:val="nil"/>
              <w:bottom w:val="nil"/>
              <w:right w:val="nil"/>
            </w:tcBorders>
            <w:shd w:val="clear" w:color="auto" w:fill="auto"/>
            <w:noWrap/>
            <w:vAlign w:val="center"/>
            <w:hideMark/>
          </w:tcPr>
          <w:p w14:paraId="574275C4" w14:textId="77777777" w:rsidR="0043441B" w:rsidRPr="002C56E6" w:rsidRDefault="0043441B" w:rsidP="00226EFF">
            <w:pPr>
              <w:spacing w:after="0" w:line="240" w:lineRule="auto"/>
              <w:rPr>
                <w:rFonts w:ascii="Calibri" w:eastAsia="Times New Roman" w:hAnsi="Calibri" w:cs="Times New Roman"/>
                <w:lang w:eastAsia="it-IT"/>
              </w:rPr>
            </w:pPr>
            <w:r w:rsidRPr="002C56E6">
              <w:rPr>
                <w:rFonts w:ascii="Calibri" w:eastAsia="Times New Roman" w:hAnsi="Calibri" w:cs="Times New Roman"/>
                <w:lang w:eastAsia="it-IT"/>
              </w:rPr>
              <w:t>Ungheria</w:t>
            </w:r>
          </w:p>
        </w:tc>
        <w:tc>
          <w:tcPr>
            <w:tcW w:w="1260" w:type="dxa"/>
            <w:tcBorders>
              <w:top w:val="nil"/>
              <w:left w:val="nil"/>
              <w:bottom w:val="nil"/>
              <w:right w:val="nil"/>
            </w:tcBorders>
            <w:shd w:val="clear" w:color="auto" w:fill="auto"/>
            <w:noWrap/>
            <w:vAlign w:val="center"/>
            <w:hideMark/>
          </w:tcPr>
          <w:p w14:paraId="2BACCFC6"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9.797</w:t>
            </w:r>
          </w:p>
        </w:tc>
        <w:tc>
          <w:tcPr>
            <w:tcW w:w="1360" w:type="dxa"/>
            <w:tcBorders>
              <w:top w:val="nil"/>
              <w:left w:val="nil"/>
              <w:bottom w:val="nil"/>
              <w:right w:val="nil"/>
            </w:tcBorders>
            <w:shd w:val="clear" w:color="auto" w:fill="auto"/>
            <w:noWrap/>
            <w:vAlign w:val="center"/>
            <w:hideMark/>
          </w:tcPr>
          <w:p w14:paraId="1FABA42A" w14:textId="27F2B7E5" w:rsidR="0043441B" w:rsidRPr="002C56E6" w:rsidRDefault="00CC30E2"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2.015</w:t>
            </w:r>
          </w:p>
        </w:tc>
        <w:tc>
          <w:tcPr>
            <w:tcW w:w="1240" w:type="dxa"/>
            <w:tcBorders>
              <w:top w:val="nil"/>
              <w:left w:val="nil"/>
              <w:bottom w:val="nil"/>
              <w:right w:val="nil"/>
            </w:tcBorders>
            <w:shd w:val="clear" w:color="auto" w:fill="auto"/>
            <w:noWrap/>
            <w:vAlign w:val="center"/>
            <w:hideMark/>
          </w:tcPr>
          <w:p w14:paraId="16C5B2CE"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2.812</w:t>
            </w:r>
          </w:p>
        </w:tc>
        <w:tc>
          <w:tcPr>
            <w:tcW w:w="1420" w:type="dxa"/>
            <w:tcBorders>
              <w:top w:val="nil"/>
              <w:left w:val="nil"/>
              <w:bottom w:val="nil"/>
              <w:right w:val="nil"/>
            </w:tcBorders>
            <w:shd w:val="clear" w:color="auto" w:fill="auto"/>
            <w:noWrap/>
            <w:vAlign w:val="center"/>
            <w:hideMark/>
          </w:tcPr>
          <w:p w14:paraId="3969509E"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1.821</w:t>
            </w:r>
          </w:p>
        </w:tc>
        <w:tc>
          <w:tcPr>
            <w:tcW w:w="1240" w:type="dxa"/>
            <w:tcBorders>
              <w:top w:val="nil"/>
              <w:left w:val="nil"/>
              <w:bottom w:val="nil"/>
              <w:right w:val="nil"/>
            </w:tcBorders>
            <w:shd w:val="clear" w:color="auto" w:fill="auto"/>
            <w:noWrap/>
            <w:vAlign w:val="center"/>
            <w:hideMark/>
          </w:tcPr>
          <w:p w14:paraId="184697B1"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2</w:t>
            </w:r>
          </w:p>
        </w:tc>
        <w:tc>
          <w:tcPr>
            <w:tcW w:w="1480" w:type="dxa"/>
            <w:tcBorders>
              <w:top w:val="nil"/>
              <w:left w:val="nil"/>
              <w:bottom w:val="nil"/>
              <w:right w:val="nil"/>
            </w:tcBorders>
            <w:shd w:val="clear" w:color="auto" w:fill="auto"/>
            <w:noWrap/>
            <w:vAlign w:val="center"/>
            <w:hideMark/>
          </w:tcPr>
          <w:p w14:paraId="6736100E" w14:textId="77777777" w:rsidR="0043441B" w:rsidRPr="002C56E6" w:rsidRDefault="0043441B" w:rsidP="00226EFF">
            <w:pPr>
              <w:spacing w:after="0" w:line="240" w:lineRule="auto"/>
              <w:jc w:val="center"/>
              <w:rPr>
                <w:rFonts w:ascii="Calibri" w:eastAsia="Times New Roman" w:hAnsi="Calibri" w:cs="Times New Roman"/>
                <w:lang w:eastAsia="it-IT"/>
              </w:rPr>
            </w:pPr>
            <w:r w:rsidRPr="002C56E6">
              <w:rPr>
                <w:rFonts w:ascii="Calibri" w:eastAsia="Times New Roman" w:hAnsi="Calibri" w:cs="Times New Roman"/>
                <w:lang w:eastAsia="it-IT"/>
              </w:rPr>
              <w:t>60</w:t>
            </w:r>
          </w:p>
        </w:tc>
      </w:tr>
      <w:tr w:rsidR="002C56E6" w:rsidRPr="002C56E6" w14:paraId="021F23AE" w14:textId="77777777" w:rsidTr="00226EFF">
        <w:trPr>
          <w:trHeight w:val="300"/>
        </w:trPr>
        <w:tc>
          <w:tcPr>
            <w:tcW w:w="1540" w:type="dxa"/>
            <w:tcBorders>
              <w:top w:val="single" w:sz="8" w:space="0" w:color="auto"/>
              <w:left w:val="nil"/>
              <w:bottom w:val="nil"/>
              <w:right w:val="nil"/>
            </w:tcBorders>
            <w:shd w:val="clear" w:color="auto" w:fill="auto"/>
            <w:vAlign w:val="center"/>
            <w:hideMark/>
          </w:tcPr>
          <w:p w14:paraId="0CC6B903" w14:textId="77777777" w:rsidR="0043441B" w:rsidRPr="002C56E6" w:rsidRDefault="0043441B" w:rsidP="00226EFF">
            <w:pPr>
              <w:spacing w:after="0" w:line="240" w:lineRule="auto"/>
              <w:rPr>
                <w:rFonts w:ascii="Calibri" w:eastAsia="Times New Roman" w:hAnsi="Calibri" w:cs="Times New Roman"/>
                <w:b/>
                <w:bCs/>
                <w:lang w:eastAsia="it-IT"/>
              </w:rPr>
            </w:pPr>
            <w:r w:rsidRPr="002C56E6">
              <w:rPr>
                <w:rFonts w:ascii="Calibri" w:eastAsia="Times New Roman" w:hAnsi="Calibri" w:cs="Times New Roman"/>
                <w:b/>
                <w:bCs/>
                <w:lang w:eastAsia="it-IT"/>
              </w:rPr>
              <w:t>Media</w:t>
            </w:r>
          </w:p>
        </w:tc>
        <w:tc>
          <w:tcPr>
            <w:tcW w:w="1260" w:type="dxa"/>
            <w:vMerge w:val="restart"/>
            <w:tcBorders>
              <w:top w:val="single" w:sz="8" w:space="0" w:color="auto"/>
              <w:left w:val="nil"/>
              <w:bottom w:val="single" w:sz="8" w:space="0" w:color="000000"/>
              <w:right w:val="nil"/>
            </w:tcBorders>
            <w:shd w:val="clear" w:color="auto" w:fill="auto"/>
            <w:noWrap/>
            <w:vAlign w:val="center"/>
            <w:hideMark/>
          </w:tcPr>
          <w:p w14:paraId="3EB45EB7" w14:textId="77777777" w:rsidR="0043441B" w:rsidRPr="002C56E6" w:rsidRDefault="0043441B" w:rsidP="00226EFF">
            <w:pPr>
              <w:spacing w:after="0" w:line="240" w:lineRule="auto"/>
              <w:jc w:val="center"/>
              <w:rPr>
                <w:rFonts w:ascii="Calibri" w:eastAsia="Times New Roman" w:hAnsi="Calibri" w:cs="Times New Roman"/>
                <w:b/>
                <w:bCs/>
                <w:lang w:eastAsia="it-IT"/>
              </w:rPr>
            </w:pPr>
            <w:r w:rsidRPr="002C56E6">
              <w:rPr>
                <w:rFonts w:ascii="Calibri" w:eastAsia="Times New Roman" w:hAnsi="Calibri" w:cs="Times New Roman"/>
                <w:b/>
                <w:bCs/>
                <w:lang w:eastAsia="it-IT"/>
              </w:rPr>
              <w:t>27.336</w:t>
            </w:r>
          </w:p>
        </w:tc>
        <w:tc>
          <w:tcPr>
            <w:tcW w:w="1360" w:type="dxa"/>
            <w:vMerge w:val="restart"/>
            <w:tcBorders>
              <w:top w:val="single" w:sz="8" w:space="0" w:color="auto"/>
              <w:left w:val="nil"/>
              <w:bottom w:val="single" w:sz="8" w:space="0" w:color="000000"/>
              <w:right w:val="nil"/>
            </w:tcBorders>
            <w:shd w:val="clear" w:color="auto" w:fill="auto"/>
            <w:noWrap/>
            <w:vAlign w:val="center"/>
            <w:hideMark/>
          </w:tcPr>
          <w:p w14:paraId="28A255EB" w14:textId="52BD72B9" w:rsidR="0043441B" w:rsidRPr="002C56E6" w:rsidRDefault="0043441B" w:rsidP="00226EFF">
            <w:pPr>
              <w:spacing w:after="0" w:line="240" w:lineRule="auto"/>
              <w:jc w:val="center"/>
              <w:rPr>
                <w:rFonts w:ascii="Calibri" w:eastAsia="Times New Roman" w:hAnsi="Calibri" w:cs="Times New Roman"/>
                <w:b/>
                <w:bCs/>
                <w:lang w:eastAsia="it-IT"/>
              </w:rPr>
            </w:pPr>
            <w:r w:rsidRPr="002C56E6">
              <w:rPr>
                <w:rFonts w:ascii="Calibri" w:eastAsia="Times New Roman" w:hAnsi="Calibri" w:cs="Times New Roman"/>
                <w:b/>
                <w:bCs/>
                <w:lang w:eastAsia="it-IT"/>
              </w:rPr>
              <w:t>5.76</w:t>
            </w:r>
            <w:r w:rsidR="0065482B" w:rsidRPr="002C56E6">
              <w:rPr>
                <w:rFonts w:ascii="Calibri" w:eastAsia="Times New Roman" w:hAnsi="Calibri" w:cs="Times New Roman"/>
                <w:b/>
                <w:bCs/>
                <w:lang w:eastAsia="it-IT"/>
              </w:rPr>
              <w:t>2</w:t>
            </w:r>
          </w:p>
        </w:tc>
        <w:tc>
          <w:tcPr>
            <w:tcW w:w="1240" w:type="dxa"/>
            <w:vMerge w:val="restart"/>
            <w:tcBorders>
              <w:top w:val="single" w:sz="8" w:space="0" w:color="auto"/>
              <w:left w:val="nil"/>
              <w:bottom w:val="single" w:sz="8" w:space="0" w:color="000000"/>
              <w:right w:val="nil"/>
            </w:tcBorders>
            <w:shd w:val="clear" w:color="auto" w:fill="auto"/>
            <w:noWrap/>
            <w:vAlign w:val="center"/>
            <w:hideMark/>
          </w:tcPr>
          <w:p w14:paraId="76C6DE20" w14:textId="77777777" w:rsidR="0043441B" w:rsidRPr="002C56E6" w:rsidRDefault="0043441B" w:rsidP="00226EFF">
            <w:pPr>
              <w:spacing w:after="0" w:line="240" w:lineRule="auto"/>
              <w:jc w:val="center"/>
              <w:rPr>
                <w:rFonts w:ascii="Calibri" w:eastAsia="Times New Roman" w:hAnsi="Calibri" w:cs="Times New Roman"/>
                <w:b/>
                <w:bCs/>
                <w:lang w:eastAsia="it-IT"/>
              </w:rPr>
            </w:pPr>
            <w:r w:rsidRPr="002C56E6">
              <w:rPr>
                <w:rFonts w:ascii="Calibri" w:eastAsia="Times New Roman" w:hAnsi="Calibri" w:cs="Times New Roman"/>
                <w:b/>
                <w:bCs/>
                <w:lang w:eastAsia="it-IT"/>
              </w:rPr>
              <w:t>2.490</w:t>
            </w:r>
          </w:p>
        </w:tc>
        <w:tc>
          <w:tcPr>
            <w:tcW w:w="1420" w:type="dxa"/>
            <w:vMerge w:val="restart"/>
            <w:tcBorders>
              <w:top w:val="single" w:sz="8" w:space="0" w:color="auto"/>
              <w:left w:val="nil"/>
              <w:bottom w:val="single" w:sz="8" w:space="0" w:color="000000"/>
              <w:right w:val="nil"/>
            </w:tcBorders>
            <w:shd w:val="clear" w:color="auto" w:fill="auto"/>
            <w:noWrap/>
            <w:vAlign w:val="center"/>
            <w:hideMark/>
          </w:tcPr>
          <w:p w14:paraId="464475F3" w14:textId="77777777" w:rsidR="0043441B" w:rsidRPr="002C56E6" w:rsidRDefault="0043441B" w:rsidP="00226EFF">
            <w:pPr>
              <w:spacing w:after="0" w:line="240" w:lineRule="auto"/>
              <w:jc w:val="center"/>
              <w:rPr>
                <w:rFonts w:ascii="Calibri" w:eastAsia="Times New Roman" w:hAnsi="Calibri" w:cs="Times New Roman"/>
                <w:b/>
                <w:bCs/>
                <w:lang w:eastAsia="it-IT"/>
              </w:rPr>
            </w:pPr>
            <w:r w:rsidRPr="002C56E6">
              <w:rPr>
                <w:rFonts w:ascii="Calibri" w:eastAsia="Times New Roman" w:hAnsi="Calibri" w:cs="Times New Roman"/>
                <w:b/>
                <w:bCs/>
                <w:lang w:eastAsia="it-IT"/>
              </w:rPr>
              <w:t>2089</w:t>
            </w:r>
          </w:p>
        </w:tc>
        <w:tc>
          <w:tcPr>
            <w:tcW w:w="1240" w:type="dxa"/>
            <w:vMerge w:val="restart"/>
            <w:tcBorders>
              <w:top w:val="single" w:sz="8" w:space="0" w:color="auto"/>
              <w:left w:val="nil"/>
              <w:bottom w:val="single" w:sz="8" w:space="0" w:color="000000"/>
              <w:right w:val="nil"/>
            </w:tcBorders>
            <w:shd w:val="clear" w:color="auto" w:fill="auto"/>
            <w:noWrap/>
            <w:vAlign w:val="center"/>
            <w:hideMark/>
          </w:tcPr>
          <w:p w14:paraId="4B6DBCB9" w14:textId="77777777" w:rsidR="0043441B" w:rsidRPr="002C56E6" w:rsidRDefault="0043441B" w:rsidP="00226EFF">
            <w:pPr>
              <w:spacing w:after="0" w:line="240" w:lineRule="auto"/>
              <w:jc w:val="center"/>
              <w:rPr>
                <w:rFonts w:ascii="Calibri" w:eastAsia="Times New Roman" w:hAnsi="Calibri" w:cs="Times New Roman"/>
                <w:b/>
                <w:bCs/>
                <w:lang w:eastAsia="it-IT"/>
              </w:rPr>
            </w:pPr>
            <w:r w:rsidRPr="002C56E6">
              <w:rPr>
                <w:rFonts w:ascii="Calibri" w:eastAsia="Times New Roman" w:hAnsi="Calibri" w:cs="Times New Roman"/>
                <w:b/>
                <w:bCs/>
                <w:lang w:eastAsia="it-IT"/>
              </w:rPr>
              <w:t>33</w:t>
            </w:r>
          </w:p>
        </w:tc>
        <w:tc>
          <w:tcPr>
            <w:tcW w:w="1480" w:type="dxa"/>
            <w:vMerge w:val="restart"/>
            <w:tcBorders>
              <w:top w:val="single" w:sz="8" w:space="0" w:color="auto"/>
              <w:left w:val="nil"/>
              <w:bottom w:val="single" w:sz="8" w:space="0" w:color="000000"/>
              <w:right w:val="nil"/>
            </w:tcBorders>
            <w:shd w:val="clear" w:color="auto" w:fill="auto"/>
            <w:noWrap/>
            <w:vAlign w:val="center"/>
            <w:hideMark/>
          </w:tcPr>
          <w:p w14:paraId="4BEDF00E" w14:textId="77777777" w:rsidR="0043441B" w:rsidRPr="002C56E6" w:rsidRDefault="0043441B" w:rsidP="00226EFF">
            <w:pPr>
              <w:spacing w:after="0" w:line="240" w:lineRule="auto"/>
              <w:jc w:val="center"/>
              <w:rPr>
                <w:rFonts w:ascii="Calibri" w:eastAsia="Times New Roman" w:hAnsi="Calibri" w:cs="Times New Roman"/>
                <w:b/>
                <w:bCs/>
                <w:lang w:eastAsia="it-IT"/>
              </w:rPr>
            </w:pPr>
            <w:r w:rsidRPr="002C56E6">
              <w:rPr>
                <w:rFonts w:ascii="Calibri" w:eastAsia="Times New Roman" w:hAnsi="Calibri" w:cs="Times New Roman"/>
                <w:b/>
                <w:bCs/>
                <w:lang w:eastAsia="it-IT"/>
              </w:rPr>
              <w:t>72</w:t>
            </w:r>
          </w:p>
        </w:tc>
      </w:tr>
      <w:tr w:rsidR="002C56E6" w:rsidRPr="002C56E6" w14:paraId="2D60C11A" w14:textId="77777777" w:rsidTr="00226EFF">
        <w:trPr>
          <w:trHeight w:val="315"/>
        </w:trPr>
        <w:tc>
          <w:tcPr>
            <w:tcW w:w="1540" w:type="dxa"/>
            <w:tcBorders>
              <w:top w:val="nil"/>
              <w:left w:val="nil"/>
              <w:bottom w:val="single" w:sz="8" w:space="0" w:color="auto"/>
              <w:right w:val="nil"/>
            </w:tcBorders>
            <w:shd w:val="clear" w:color="auto" w:fill="auto"/>
            <w:vAlign w:val="center"/>
            <w:hideMark/>
          </w:tcPr>
          <w:p w14:paraId="7FA86E79" w14:textId="77777777" w:rsidR="0043441B" w:rsidRPr="002C56E6" w:rsidRDefault="0043441B" w:rsidP="00226EFF">
            <w:pPr>
              <w:spacing w:after="0" w:line="240" w:lineRule="auto"/>
              <w:rPr>
                <w:rFonts w:ascii="Calibri" w:eastAsia="Times New Roman" w:hAnsi="Calibri" w:cs="Times New Roman"/>
                <w:b/>
                <w:bCs/>
                <w:lang w:eastAsia="it-IT"/>
              </w:rPr>
            </w:pPr>
            <w:r w:rsidRPr="002C56E6">
              <w:rPr>
                <w:rFonts w:ascii="Calibri" w:eastAsia="Times New Roman" w:hAnsi="Calibri" w:cs="Times New Roman"/>
                <w:b/>
                <w:bCs/>
                <w:lang w:eastAsia="it-IT"/>
              </w:rPr>
              <w:t>esclusa Italia</w:t>
            </w:r>
          </w:p>
        </w:tc>
        <w:tc>
          <w:tcPr>
            <w:tcW w:w="1260" w:type="dxa"/>
            <w:vMerge/>
            <w:tcBorders>
              <w:top w:val="single" w:sz="8" w:space="0" w:color="auto"/>
              <w:left w:val="nil"/>
              <w:bottom w:val="single" w:sz="8" w:space="0" w:color="000000"/>
              <w:right w:val="nil"/>
            </w:tcBorders>
            <w:vAlign w:val="center"/>
            <w:hideMark/>
          </w:tcPr>
          <w:p w14:paraId="7BA314DD" w14:textId="77777777" w:rsidR="0043441B" w:rsidRPr="002C56E6" w:rsidRDefault="0043441B" w:rsidP="00226EFF">
            <w:pPr>
              <w:spacing w:after="0" w:line="240" w:lineRule="auto"/>
              <w:rPr>
                <w:rFonts w:ascii="Calibri" w:eastAsia="Times New Roman" w:hAnsi="Calibri" w:cs="Times New Roman"/>
                <w:b/>
                <w:bCs/>
                <w:lang w:eastAsia="it-IT"/>
              </w:rPr>
            </w:pPr>
          </w:p>
        </w:tc>
        <w:tc>
          <w:tcPr>
            <w:tcW w:w="1360" w:type="dxa"/>
            <w:vMerge/>
            <w:tcBorders>
              <w:top w:val="single" w:sz="8" w:space="0" w:color="auto"/>
              <w:left w:val="nil"/>
              <w:bottom w:val="single" w:sz="8" w:space="0" w:color="000000"/>
              <w:right w:val="nil"/>
            </w:tcBorders>
            <w:vAlign w:val="center"/>
            <w:hideMark/>
          </w:tcPr>
          <w:p w14:paraId="3A644B43" w14:textId="77777777" w:rsidR="0043441B" w:rsidRPr="002C56E6" w:rsidRDefault="0043441B" w:rsidP="00226EFF">
            <w:pPr>
              <w:spacing w:after="0" w:line="240" w:lineRule="auto"/>
              <w:rPr>
                <w:rFonts w:ascii="Calibri" w:eastAsia="Times New Roman" w:hAnsi="Calibri" w:cs="Times New Roman"/>
                <w:b/>
                <w:bCs/>
                <w:lang w:eastAsia="it-IT"/>
              </w:rPr>
            </w:pPr>
          </w:p>
        </w:tc>
        <w:tc>
          <w:tcPr>
            <w:tcW w:w="1240" w:type="dxa"/>
            <w:vMerge/>
            <w:tcBorders>
              <w:top w:val="single" w:sz="8" w:space="0" w:color="auto"/>
              <w:left w:val="nil"/>
              <w:bottom w:val="single" w:sz="8" w:space="0" w:color="000000"/>
              <w:right w:val="nil"/>
            </w:tcBorders>
            <w:vAlign w:val="center"/>
            <w:hideMark/>
          </w:tcPr>
          <w:p w14:paraId="34A80F40" w14:textId="77777777" w:rsidR="0043441B" w:rsidRPr="002C56E6" w:rsidRDefault="0043441B" w:rsidP="00226EFF">
            <w:pPr>
              <w:spacing w:after="0" w:line="240" w:lineRule="auto"/>
              <w:rPr>
                <w:rFonts w:ascii="Calibri" w:eastAsia="Times New Roman" w:hAnsi="Calibri" w:cs="Times New Roman"/>
                <w:b/>
                <w:bCs/>
                <w:lang w:eastAsia="it-IT"/>
              </w:rPr>
            </w:pPr>
          </w:p>
        </w:tc>
        <w:tc>
          <w:tcPr>
            <w:tcW w:w="1420" w:type="dxa"/>
            <w:vMerge/>
            <w:tcBorders>
              <w:top w:val="single" w:sz="8" w:space="0" w:color="auto"/>
              <w:left w:val="nil"/>
              <w:bottom w:val="single" w:sz="8" w:space="0" w:color="000000"/>
              <w:right w:val="nil"/>
            </w:tcBorders>
            <w:vAlign w:val="center"/>
            <w:hideMark/>
          </w:tcPr>
          <w:p w14:paraId="2E5DCFC9" w14:textId="77777777" w:rsidR="0043441B" w:rsidRPr="002C56E6" w:rsidRDefault="0043441B" w:rsidP="00226EFF">
            <w:pPr>
              <w:spacing w:after="0" w:line="240" w:lineRule="auto"/>
              <w:rPr>
                <w:rFonts w:ascii="Calibri" w:eastAsia="Times New Roman" w:hAnsi="Calibri" w:cs="Times New Roman"/>
                <w:b/>
                <w:bCs/>
                <w:lang w:eastAsia="it-IT"/>
              </w:rPr>
            </w:pPr>
          </w:p>
        </w:tc>
        <w:tc>
          <w:tcPr>
            <w:tcW w:w="1240" w:type="dxa"/>
            <w:vMerge/>
            <w:tcBorders>
              <w:top w:val="single" w:sz="8" w:space="0" w:color="auto"/>
              <w:left w:val="nil"/>
              <w:bottom w:val="single" w:sz="8" w:space="0" w:color="000000"/>
              <w:right w:val="nil"/>
            </w:tcBorders>
            <w:vAlign w:val="center"/>
            <w:hideMark/>
          </w:tcPr>
          <w:p w14:paraId="5FF91B13" w14:textId="77777777" w:rsidR="0043441B" w:rsidRPr="002C56E6" w:rsidRDefault="0043441B" w:rsidP="00226EFF">
            <w:pPr>
              <w:spacing w:after="0" w:line="240" w:lineRule="auto"/>
              <w:rPr>
                <w:rFonts w:ascii="Calibri" w:eastAsia="Times New Roman" w:hAnsi="Calibri" w:cs="Times New Roman"/>
                <w:b/>
                <w:bCs/>
                <w:lang w:eastAsia="it-IT"/>
              </w:rPr>
            </w:pPr>
          </w:p>
        </w:tc>
        <w:tc>
          <w:tcPr>
            <w:tcW w:w="1480" w:type="dxa"/>
            <w:vMerge/>
            <w:tcBorders>
              <w:top w:val="single" w:sz="8" w:space="0" w:color="auto"/>
              <w:left w:val="nil"/>
              <w:bottom w:val="single" w:sz="8" w:space="0" w:color="000000"/>
              <w:right w:val="nil"/>
            </w:tcBorders>
            <w:vAlign w:val="center"/>
            <w:hideMark/>
          </w:tcPr>
          <w:p w14:paraId="7290858F" w14:textId="77777777" w:rsidR="0043441B" w:rsidRPr="002C56E6" w:rsidRDefault="0043441B" w:rsidP="00226EFF">
            <w:pPr>
              <w:spacing w:after="0" w:line="240" w:lineRule="auto"/>
              <w:rPr>
                <w:rFonts w:ascii="Calibri" w:eastAsia="Times New Roman" w:hAnsi="Calibri" w:cs="Times New Roman"/>
                <w:b/>
                <w:bCs/>
                <w:lang w:eastAsia="it-IT"/>
              </w:rPr>
            </w:pPr>
          </w:p>
        </w:tc>
      </w:tr>
    </w:tbl>
    <w:p w14:paraId="73DCC98D" w14:textId="2B28548F" w:rsidR="0043441B" w:rsidRPr="002C56E6" w:rsidRDefault="0043441B" w:rsidP="0043441B">
      <w:pPr>
        <w:spacing w:after="0"/>
        <w:jc w:val="both"/>
        <w:rPr>
          <w:rFonts w:cstheme="minorHAnsi"/>
          <w:sz w:val="18"/>
          <w:szCs w:val="18"/>
        </w:rPr>
      </w:pPr>
      <w:r w:rsidRPr="002C56E6">
        <w:rPr>
          <w:rFonts w:cstheme="minorHAnsi"/>
          <w:sz w:val="18"/>
          <w:szCs w:val="18"/>
        </w:rPr>
        <w:t xml:space="preserve">Fonte: Elaborazioni FAIB Confesercenti su dati </w:t>
      </w:r>
      <w:r w:rsidR="00690DEF">
        <w:rPr>
          <w:rFonts w:cstheme="minorHAnsi"/>
          <w:sz w:val="18"/>
          <w:szCs w:val="18"/>
        </w:rPr>
        <w:t xml:space="preserve">MIMIT, </w:t>
      </w:r>
      <w:r w:rsidRPr="002C56E6">
        <w:rPr>
          <w:rFonts w:cstheme="minorHAnsi"/>
          <w:sz w:val="18"/>
          <w:szCs w:val="18"/>
        </w:rPr>
        <w:t>Unione Petrolifera Statistiche 20</w:t>
      </w:r>
      <w:r w:rsidR="00702A51" w:rsidRPr="002C56E6">
        <w:rPr>
          <w:rFonts w:cstheme="minorHAnsi"/>
          <w:sz w:val="18"/>
          <w:szCs w:val="18"/>
        </w:rPr>
        <w:t>20</w:t>
      </w:r>
      <w:r w:rsidRPr="002C56E6">
        <w:rPr>
          <w:rFonts w:cstheme="minorHAnsi"/>
          <w:sz w:val="18"/>
          <w:szCs w:val="18"/>
        </w:rPr>
        <w:t>; Relazione Annuale 202</w:t>
      </w:r>
      <w:r w:rsidR="00702A51" w:rsidRPr="002C56E6">
        <w:rPr>
          <w:rFonts w:cstheme="minorHAnsi"/>
          <w:sz w:val="18"/>
          <w:szCs w:val="18"/>
        </w:rPr>
        <w:t>2</w:t>
      </w:r>
    </w:p>
    <w:p w14:paraId="2EC59F1B" w14:textId="77777777" w:rsidR="00EC522D" w:rsidRPr="002C56E6" w:rsidRDefault="00EC522D" w:rsidP="0043441B">
      <w:pPr>
        <w:spacing w:after="0"/>
        <w:jc w:val="both"/>
        <w:rPr>
          <w:rFonts w:cstheme="minorHAnsi"/>
          <w:b/>
        </w:rPr>
      </w:pPr>
      <w:bookmarkStart w:id="13" w:name="_Hlk524521528"/>
      <w:bookmarkStart w:id="14" w:name="_Hlk64567453"/>
      <w:bookmarkEnd w:id="12"/>
    </w:p>
    <w:p w14:paraId="7F11795B" w14:textId="7EFC43E5" w:rsidR="00C84CA1" w:rsidRPr="002C56E6" w:rsidRDefault="0049114C" w:rsidP="0043441B">
      <w:pPr>
        <w:spacing w:after="0"/>
        <w:jc w:val="both"/>
        <w:rPr>
          <w:rFonts w:cstheme="minorHAnsi"/>
          <w:b/>
        </w:rPr>
      </w:pPr>
      <w:r w:rsidRPr="002C56E6">
        <w:rPr>
          <w:rFonts w:cstheme="minorHAnsi"/>
          <w:b/>
        </w:rPr>
        <w:t xml:space="preserve">Tav. </w:t>
      </w:r>
      <w:r w:rsidR="000860AD" w:rsidRPr="002C56E6">
        <w:rPr>
          <w:rFonts w:cstheme="minorHAnsi"/>
          <w:b/>
        </w:rPr>
        <w:t>12</w:t>
      </w:r>
      <w:r w:rsidR="00EC522D" w:rsidRPr="002C56E6">
        <w:rPr>
          <w:rFonts w:cstheme="minorHAnsi"/>
          <w:b/>
        </w:rPr>
        <w:t xml:space="preserve"> </w:t>
      </w:r>
      <w:r w:rsidR="00C84CA1" w:rsidRPr="002C56E6">
        <w:rPr>
          <w:rFonts w:cstheme="minorHAnsi"/>
          <w:b/>
        </w:rPr>
        <w:t xml:space="preserve">Rete distribuzione </w:t>
      </w:r>
      <w:r w:rsidRPr="002C56E6">
        <w:rPr>
          <w:rFonts w:cstheme="minorHAnsi"/>
          <w:b/>
        </w:rPr>
        <w:t>confronto Italia e alcuni paesi europei</w:t>
      </w:r>
    </w:p>
    <w:tbl>
      <w:tblPr>
        <w:tblW w:w="9540" w:type="dxa"/>
        <w:tblCellMar>
          <w:left w:w="70" w:type="dxa"/>
          <w:right w:w="70" w:type="dxa"/>
        </w:tblCellMar>
        <w:tblLook w:val="04A0" w:firstRow="1" w:lastRow="0" w:firstColumn="1" w:lastColumn="0" w:noHBand="0" w:noVBand="1"/>
      </w:tblPr>
      <w:tblGrid>
        <w:gridCol w:w="3880"/>
        <w:gridCol w:w="1160"/>
        <w:gridCol w:w="1180"/>
        <w:gridCol w:w="1100"/>
        <w:gridCol w:w="1240"/>
        <w:gridCol w:w="980"/>
      </w:tblGrid>
      <w:tr w:rsidR="002C56E6" w:rsidRPr="002C56E6" w14:paraId="33523EED" w14:textId="77777777" w:rsidTr="00226EFF">
        <w:trPr>
          <w:trHeight w:val="300"/>
        </w:trPr>
        <w:tc>
          <w:tcPr>
            <w:tcW w:w="3880" w:type="dxa"/>
            <w:tcBorders>
              <w:top w:val="single" w:sz="4" w:space="0" w:color="auto"/>
              <w:bottom w:val="single" w:sz="4" w:space="0" w:color="auto"/>
            </w:tcBorders>
            <w:shd w:val="clear" w:color="auto" w:fill="auto"/>
            <w:noWrap/>
            <w:vAlign w:val="bottom"/>
            <w:hideMark/>
          </w:tcPr>
          <w:p w14:paraId="50838135" w14:textId="77777777" w:rsidR="00C84CA1" w:rsidRPr="002C56E6" w:rsidRDefault="00C84CA1"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 </w:t>
            </w:r>
          </w:p>
        </w:tc>
        <w:tc>
          <w:tcPr>
            <w:tcW w:w="1160" w:type="dxa"/>
            <w:tcBorders>
              <w:top w:val="single" w:sz="4" w:space="0" w:color="auto"/>
              <w:bottom w:val="single" w:sz="4" w:space="0" w:color="auto"/>
            </w:tcBorders>
            <w:shd w:val="clear" w:color="auto" w:fill="auto"/>
            <w:noWrap/>
            <w:vAlign w:val="bottom"/>
            <w:hideMark/>
          </w:tcPr>
          <w:p w14:paraId="6000A864"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Italia</w:t>
            </w:r>
          </w:p>
        </w:tc>
        <w:tc>
          <w:tcPr>
            <w:tcW w:w="1180" w:type="dxa"/>
            <w:tcBorders>
              <w:top w:val="single" w:sz="4" w:space="0" w:color="auto"/>
              <w:bottom w:val="single" w:sz="4" w:space="0" w:color="auto"/>
            </w:tcBorders>
            <w:shd w:val="clear" w:color="auto" w:fill="auto"/>
            <w:noWrap/>
            <w:vAlign w:val="bottom"/>
            <w:hideMark/>
          </w:tcPr>
          <w:p w14:paraId="1448F1E0"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Francia</w:t>
            </w:r>
          </w:p>
        </w:tc>
        <w:tc>
          <w:tcPr>
            <w:tcW w:w="1100" w:type="dxa"/>
            <w:tcBorders>
              <w:top w:val="single" w:sz="4" w:space="0" w:color="auto"/>
              <w:bottom w:val="single" w:sz="4" w:space="0" w:color="auto"/>
            </w:tcBorders>
            <w:shd w:val="clear" w:color="auto" w:fill="auto"/>
            <w:noWrap/>
            <w:vAlign w:val="bottom"/>
            <w:hideMark/>
          </w:tcPr>
          <w:p w14:paraId="4D73E748"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Spagna</w:t>
            </w:r>
          </w:p>
        </w:tc>
        <w:tc>
          <w:tcPr>
            <w:tcW w:w="1240" w:type="dxa"/>
            <w:tcBorders>
              <w:top w:val="single" w:sz="4" w:space="0" w:color="auto"/>
              <w:bottom w:val="single" w:sz="4" w:space="0" w:color="auto"/>
            </w:tcBorders>
            <w:shd w:val="clear" w:color="auto" w:fill="auto"/>
            <w:noWrap/>
            <w:vAlign w:val="bottom"/>
            <w:hideMark/>
          </w:tcPr>
          <w:p w14:paraId="727C84E1"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Germania</w:t>
            </w:r>
          </w:p>
        </w:tc>
        <w:tc>
          <w:tcPr>
            <w:tcW w:w="980" w:type="dxa"/>
            <w:tcBorders>
              <w:top w:val="single" w:sz="4" w:space="0" w:color="auto"/>
              <w:bottom w:val="single" w:sz="4" w:space="0" w:color="auto"/>
            </w:tcBorders>
            <w:shd w:val="clear" w:color="auto" w:fill="auto"/>
            <w:noWrap/>
            <w:vAlign w:val="bottom"/>
            <w:hideMark/>
          </w:tcPr>
          <w:p w14:paraId="2E028FC5"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Olanda</w:t>
            </w:r>
          </w:p>
        </w:tc>
      </w:tr>
      <w:tr w:rsidR="002C56E6" w:rsidRPr="002C56E6" w14:paraId="21208F81" w14:textId="77777777" w:rsidTr="00226EFF">
        <w:trPr>
          <w:trHeight w:val="300"/>
        </w:trPr>
        <w:tc>
          <w:tcPr>
            <w:tcW w:w="3880" w:type="dxa"/>
            <w:tcBorders>
              <w:top w:val="single" w:sz="4" w:space="0" w:color="auto"/>
            </w:tcBorders>
            <w:shd w:val="clear" w:color="auto" w:fill="auto"/>
            <w:noWrap/>
            <w:vAlign w:val="bottom"/>
            <w:hideMark/>
          </w:tcPr>
          <w:p w14:paraId="7544D313" w14:textId="77777777" w:rsidR="00C84CA1" w:rsidRPr="002C56E6" w:rsidRDefault="00C84CA1"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Stazioni con Gas Naturale Liquefatto</w:t>
            </w:r>
          </w:p>
        </w:tc>
        <w:tc>
          <w:tcPr>
            <w:tcW w:w="1160" w:type="dxa"/>
            <w:tcBorders>
              <w:top w:val="single" w:sz="4" w:space="0" w:color="auto"/>
            </w:tcBorders>
            <w:shd w:val="clear" w:color="auto" w:fill="auto"/>
            <w:noWrap/>
            <w:vAlign w:val="bottom"/>
            <w:hideMark/>
          </w:tcPr>
          <w:p w14:paraId="6C627CF5"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130</w:t>
            </w:r>
          </w:p>
        </w:tc>
        <w:tc>
          <w:tcPr>
            <w:tcW w:w="1180" w:type="dxa"/>
            <w:tcBorders>
              <w:top w:val="single" w:sz="4" w:space="0" w:color="auto"/>
            </w:tcBorders>
            <w:shd w:val="clear" w:color="auto" w:fill="auto"/>
            <w:noWrap/>
            <w:vAlign w:val="bottom"/>
            <w:hideMark/>
          </w:tcPr>
          <w:p w14:paraId="1960A2FD"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70</w:t>
            </w:r>
          </w:p>
        </w:tc>
        <w:tc>
          <w:tcPr>
            <w:tcW w:w="1100" w:type="dxa"/>
            <w:tcBorders>
              <w:top w:val="single" w:sz="4" w:space="0" w:color="auto"/>
            </w:tcBorders>
            <w:shd w:val="clear" w:color="auto" w:fill="auto"/>
            <w:noWrap/>
            <w:vAlign w:val="bottom"/>
            <w:hideMark/>
          </w:tcPr>
          <w:p w14:paraId="2B59919D"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90</w:t>
            </w:r>
          </w:p>
        </w:tc>
        <w:tc>
          <w:tcPr>
            <w:tcW w:w="1240" w:type="dxa"/>
            <w:tcBorders>
              <w:top w:val="single" w:sz="4" w:space="0" w:color="auto"/>
            </w:tcBorders>
            <w:shd w:val="clear" w:color="auto" w:fill="auto"/>
            <w:noWrap/>
            <w:vAlign w:val="bottom"/>
            <w:hideMark/>
          </w:tcPr>
          <w:p w14:paraId="2633F560"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158</w:t>
            </w:r>
          </w:p>
        </w:tc>
        <w:tc>
          <w:tcPr>
            <w:tcW w:w="980" w:type="dxa"/>
            <w:tcBorders>
              <w:top w:val="single" w:sz="4" w:space="0" w:color="auto"/>
            </w:tcBorders>
            <w:shd w:val="clear" w:color="auto" w:fill="auto"/>
            <w:noWrap/>
            <w:vAlign w:val="bottom"/>
            <w:hideMark/>
          </w:tcPr>
          <w:p w14:paraId="32592656"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34</w:t>
            </w:r>
          </w:p>
        </w:tc>
      </w:tr>
      <w:tr w:rsidR="002C56E6" w:rsidRPr="002C56E6" w14:paraId="53F03BDE" w14:textId="77777777" w:rsidTr="00226EFF">
        <w:trPr>
          <w:trHeight w:val="300"/>
        </w:trPr>
        <w:tc>
          <w:tcPr>
            <w:tcW w:w="3880" w:type="dxa"/>
            <w:shd w:val="clear" w:color="auto" w:fill="auto"/>
            <w:noWrap/>
            <w:vAlign w:val="bottom"/>
            <w:hideMark/>
          </w:tcPr>
          <w:p w14:paraId="792E0EAB" w14:textId="77777777" w:rsidR="00C84CA1" w:rsidRPr="002C56E6" w:rsidRDefault="00C84CA1"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Stazioni con Gas Naturale Compresso</w:t>
            </w:r>
          </w:p>
        </w:tc>
        <w:tc>
          <w:tcPr>
            <w:tcW w:w="1160" w:type="dxa"/>
            <w:shd w:val="clear" w:color="auto" w:fill="auto"/>
            <w:noWrap/>
            <w:vAlign w:val="bottom"/>
            <w:hideMark/>
          </w:tcPr>
          <w:p w14:paraId="76F5A8E9"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1502</w:t>
            </w:r>
          </w:p>
        </w:tc>
        <w:tc>
          <w:tcPr>
            <w:tcW w:w="1180" w:type="dxa"/>
            <w:shd w:val="clear" w:color="auto" w:fill="auto"/>
            <w:noWrap/>
            <w:vAlign w:val="bottom"/>
            <w:hideMark/>
          </w:tcPr>
          <w:p w14:paraId="495DD6F9"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211</w:t>
            </w:r>
          </w:p>
        </w:tc>
        <w:tc>
          <w:tcPr>
            <w:tcW w:w="1100" w:type="dxa"/>
            <w:shd w:val="clear" w:color="auto" w:fill="auto"/>
            <w:noWrap/>
            <w:vAlign w:val="bottom"/>
            <w:hideMark/>
          </w:tcPr>
          <w:p w14:paraId="300CF0B0"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126</w:t>
            </w:r>
          </w:p>
        </w:tc>
        <w:tc>
          <w:tcPr>
            <w:tcW w:w="1240" w:type="dxa"/>
            <w:shd w:val="clear" w:color="auto" w:fill="auto"/>
            <w:noWrap/>
            <w:vAlign w:val="bottom"/>
            <w:hideMark/>
          </w:tcPr>
          <w:p w14:paraId="7B7A6ECB"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774</w:t>
            </w:r>
          </w:p>
        </w:tc>
        <w:tc>
          <w:tcPr>
            <w:tcW w:w="980" w:type="dxa"/>
            <w:shd w:val="clear" w:color="auto" w:fill="auto"/>
            <w:noWrap/>
            <w:vAlign w:val="bottom"/>
            <w:hideMark/>
          </w:tcPr>
          <w:p w14:paraId="22F9604D"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184</w:t>
            </w:r>
          </w:p>
        </w:tc>
      </w:tr>
      <w:tr w:rsidR="002C56E6" w:rsidRPr="002C56E6" w14:paraId="1E9282C7" w14:textId="77777777" w:rsidTr="00226EFF">
        <w:trPr>
          <w:trHeight w:val="300"/>
        </w:trPr>
        <w:tc>
          <w:tcPr>
            <w:tcW w:w="9540" w:type="dxa"/>
            <w:gridSpan w:val="6"/>
            <w:shd w:val="clear" w:color="auto" w:fill="auto"/>
            <w:noWrap/>
            <w:vAlign w:val="bottom"/>
            <w:hideMark/>
          </w:tcPr>
          <w:p w14:paraId="4235A1F1"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 </w:t>
            </w:r>
          </w:p>
        </w:tc>
      </w:tr>
      <w:tr w:rsidR="002C56E6" w:rsidRPr="002C56E6" w14:paraId="07D3D850" w14:textId="77777777" w:rsidTr="00226EFF">
        <w:trPr>
          <w:trHeight w:val="300"/>
        </w:trPr>
        <w:tc>
          <w:tcPr>
            <w:tcW w:w="3880" w:type="dxa"/>
            <w:shd w:val="clear" w:color="auto" w:fill="auto"/>
            <w:noWrap/>
            <w:vAlign w:val="bottom"/>
            <w:hideMark/>
          </w:tcPr>
          <w:p w14:paraId="75AFD92B" w14:textId="77777777" w:rsidR="00C84CA1" w:rsidRPr="002C56E6" w:rsidRDefault="00C84CA1"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Colonnine pubbliche ricarica elettrica AC</w:t>
            </w:r>
          </w:p>
        </w:tc>
        <w:tc>
          <w:tcPr>
            <w:tcW w:w="1160" w:type="dxa"/>
            <w:shd w:val="clear" w:color="auto" w:fill="auto"/>
            <w:noWrap/>
            <w:vAlign w:val="bottom"/>
            <w:hideMark/>
          </w:tcPr>
          <w:p w14:paraId="762B2E65"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28.908</w:t>
            </w:r>
          </w:p>
        </w:tc>
        <w:tc>
          <w:tcPr>
            <w:tcW w:w="1180" w:type="dxa"/>
            <w:shd w:val="clear" w:color="auto" w:fill="auto"/>
            <w:noWrap/>
            <w:vAlign w:val="bottom"/>
            <w:hideMark/>
          </w:tcPr>
          <w:p w14:paraId="719FC88F"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66.628</w:t>
            </w:r>
          </w:p>
        </w:tc>
        <w:tc>
          <w:tcPr>
            <w:tcW w:w="1100" w:type="dxa"/>
            <w:shd w:val="clear" w:color="auto" w:fill="auto"/>
            <w:noWrap/>
            <w:vAlign w:val="bottom"/>
            <w:hideMark/>
          </w:tcPr>
          <w:p w14:paraId="19DDF722"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19.717</w:t>
            </w:r>
          </w:p>
        </w:tc>
        <w:tc>
          <w:tcPr>
            <w:tcW w:w="1240" w:type="dxa"/>
            <w:shd w:val="clear" w:color="auto" w:fill="auto"/>
            <w:noWrap/>
            <w:vAlign w:val="bottom"/>
            <w:hideMark/>
          </w:tcPr>
          <w:p w14:paraId="735E9D74"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67.976</w:t>
            </w:r>
          </w:p>
        </w:tc>
        <w:tc>
          <w:tcPr>
            <w:tcW w:w="980" w:type="dxa"/>
            <w:shd w:val="clear" w:color="auto" w:fill="auto"/>
            <w:noWrap/>
            <w:vAlign w:val="bottom"/>
            <w:hideMark/>
          </w:tcPr>
          <w:p w14:paraId="0FCB5DA2"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98.577</w:t>
            </w:r>
          </w:p>
        </w:tc>
      </w:tr>
      <w:tr w:rsidR="002C56E6" w:rsidRPr="002C56E6" w14:paraId="7D048B86" w14:textId="77777777" w:rsidTr="00226EFF">
        <w:trPr>
          <w:trHeight w:val="300"/>
        </w:trPr>
        <w:tc>
          <w:tcPr>
            <w:tcW w:w="3880" w:type="dxa"/>
            <w:tcBorders>
              <w:bottom w:val="single" w:sz="4" w:space="0" w:color="auto"/>
            </w:tcBorders>
            <w:shd w:val="clear" w:color="auto" w:fill="auto"/>
            <w:noWrap/>
            <w:vAlign w:val="bottom"/>
            <w:hideMark/>
          </w:tcPr>
          <w:p w14:paraId="651E1AF9" w14:textId="77777777" w:rsidR="00C84CA1" w:rsidRPr="002C56E6" w:rsidRDefault="00C84CA1"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Colonnine pubbliche ricarica elettrica DC</w:t>
            </w:r>
          </w:p>
        </w:tc>
        <w:tc>
          <w:tcPr>
            <w:tcW w:w="1160" w:type="dxa"/>
            <w:tcBorders>
              <w:bottom w:val="single" w:sz="4" w:space="0" w:color="auto"/>
            </w:tcBorders>
            <w:shd w:val="clear" w:color="auto" w:fill="auto"/>
            <w:noWrap/>
            <w:vAlign w:val="bottom"/>
            <w:hideMark/>
          </w:tcPr>
          <w:p w14:paraId="4EFDBF36"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4.028</w:t>
            </w:r>
          </w:p>
        </w:tc>
        <w:tc>
          <w:tcPr>
            <w:tcW w:w="1180" w:type="dxa"/>
            <w:tcBorders>
              <w:bottom w:val="single" w:sz="4" w:space="0" w:color="auto"/>
            </w:tcBorders>
            <w:shd w:val="clear" w:color="auto" w:fill="auto"/>
            <w:noWrap/>
            <w:vAlign w:val="bottom"/>
            <w:hideMark/>
          </w:tcPr>
          <w:p w14:paraId="779D6503"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6.167</w:t>
            </w:r>
          </w:p>
        </w:tc>
        <w:tc>
          <w:tcPr>
            <w:tcW w:w="1100" w:type="dxa"/>
            <w:tcBorders>
              <w:bottom w:val="single" w:sz="4" w:space="0" w:color="auto"/>
            </w:tcBorders>
            <w:shd w:val="clear" w:color="auto" w:fill="auto"/>
            <w:noWrap/>
            <w:vAlign w:val="bottom"/>
            <w:hideMark/>
          </w:tcPr>
          <w:p w14:paraId="6C392198"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5.243</w:t>
            </w:r>
          </w:p>
        </w:tc>
        <w:tc>
          <w:tcPr>
            <w:tcW w:w="1240" w:type="dxa"/>
            <w:tcBorders>
              <w:bottom w:val="single" w:sz="4" w:space="0" w:color="auto"/>
            </w:tcBorders>
            <w:shd w:val="clear" w:color="auto" w:fill="auto"/>
            <w:noWrap/>
            <w:vAlign w:val="bottom"/>
            <w:hideMark/>
          </w:tcPr>
          <w:p w14:paraId="66CAA7A6"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14.108</w:t>
            </w:r>
          </w:p>
        </w:tc>
        <w:tc>
          <w:tcPr>
            <w:tcW w:w="980" w:type="dxa"/>
            <w:tcBorders>
              <w:bottom w:val="single" w:sz="4" w:space="0" w:color="auto"/>
            </w:tcBorders>
            <w:shd w:val="clear" w:color="auto" w:fill="auto"/>
            <w:noWrap/>
            <w:vAlign w:val="bottom"/>
            <w:hideMark/>
          </w:tcPr>
          <w:p w14:paraId="078E66A5" w14:textId="77777777" w:rsidR="00C84CA1" w:rsidRPr="002C56E6" w:rsidRDefault="00C84CA1" w:rsidP="00226EFF">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3.008</w:t>
            </w:r>
          </w:p>
        </w:tc>
      </w:tr>
    </w:tbl>
    <w:p w14:paraId="5A1690FE" w14:textId="3BE6A12E" w:rsidR="00C84CA1" w:rsidRPr="00690DEF" w:rsidRDefault="00690DEF" w:rsidP="0043441B">
      <w:pPr>
        <w:spacing w:after="0"/>
        <w:jc w:val="both"/>
        <w:rPr>
          <w:rFonts w:cstheme="minorHAnsi"/>
          <w:sz w:val="18"/>
          <w:szCs w:val="18"/>
        </w:rPr>
      </w:pPr>
      <w:r w:rsidRPr="00690DEF">
        <w:rPr>
          <w:rFonts w:cstheme="minorHAnsi"/>
          <w:sz w:val="18"/>
          <w:szCs w:val="18"/>
        </w:rPr>
        <w:t>Fonte: Elaborazioni FAIB Confesercenti su dati MIMIT, Unione Petrolifera Statistiche</w:t>
      </w:r>
    </w:p>
    <w:p w14:paraId="5EDA3874" w14:textId="77777777" w:rsidR="00690DEF" w:rsidRPr="002C56E6" w:rsidRDefault="00690DEF" w:rsidP="0043441B">
      <w:pPr>
        <w:spacing w:after="0"/>
        <w:jc w:val="both"/>
        <w:rPr>
          <w:rFonts w:cstheme="minorHAnsi"/>
          <w:b/>
        </w:rPr>
      </w:pPr>
    </w:p>
    <w:p w14:paraId="41245C74" w14:textId="4ED4E29B" w:rsidR="0043441B" w:rsidRPr="002C56E6" w:rsidRDefault="00126CCB" w:rsidP="0043441B">
      <w:pPr>
        <w:spacing w:after="0"/>
        <w:jc w:val="both"/>
        <w:rPr>
          <w:rFonts w:cstheme="minorHAnsi"/>
          <w:b/>
        </w:rPr>
      </w:pPr>
      <w:bookmarkStart w:id="15" w:name="_Hlk64567462"/>
      <w:bookmarkEnd w:id="13"/>
      <w:bookmarkEnd w:id="14"/>
      <w:r w:rsidRPr="002C56E6">
        <w:rPr>
          <w:rFonts w:cstheme="minorHAnsi"/>
          <w:b/>
        </w:rPr>
        <w:t xml:space="preserve">Tav.13 </w:t>
      </w:r>
      <w:r w:rsidR="0043441B" w:rsidRPr="002C56E6">
        <w:rPr>
          <w:rFonts w:cstheme="minorHAnsi"/>
          <w:b/>
        </w:rPr>
        <w:t>Vendite per prodotto, variazioni e peso tra 2020 e il 202</w:t>
      </w:r>
      <w:r w:rsidR="004541DA" w:rsidRPr="002C56E6">
        <w:rPr>
          <w:rFonts w:cstheme="minorHAnsi"/>
          <w:b/>
        </w:rPr>
        <w:t>2</w:t>
      </w:r>
      <w:r w:rsidR="0043441B" w:rsidRPr="002C56E6">
        <w:rPr>
          <w:rFonts w:cstheme="minorHAnsi"/>
          <w:b/>
        </w:rPr>
        <w:t xml:space="preserve"> (in tonnellate)</w:t>
      </w:r>
    </w:p>
    <w:tbl>
      <w:tblPr>
        <w:tblW w:w="9893" w:type="dxa"/>
        <w:tblCellMar>
          <w:left w:w="70" w:type="dxa"/>
          <w:right w:w="70" w:type="dxa"/>
        </w:tblCellMar>
        <w:tblLook w:val="04A0" w:firstRow="1" w:lastRow="0" w:firstColumn="1" w:lastColumn="0" w:noHBand="0" w:noVBand="1"/>
      </w:tblPr>
      <w:tblGrid>
        <w:gridCol w:w="948"/>
        <w:gridCol w:w="1548"/>
        <w:gridCol w:w="1204"/>
        <w:gridCol w:w="1293"/>
        <w:gridCol w:w="1293"/>
        <w:gridCol w:w="1202"/>
        <w:gridCol w:w="1202"/>
        <w:gridCol w:w="1203"/>
      </w:tblGrid>
      <w:tr w:rsidR="002C56E6" w:rsidRPr="002C56E6" w14:paraId="3972FAA3" w14:textId="77777777" w:rsidTr="00BC3833">
        <w:trPr>
          <w:trHeight w:val="450"/>
        </w:trPr>
        <w:tc>
          <w:tcPr>
            <w:tcW w:w="2496" w:type="dxa"/>
            <w:gridSpan w:val="2"/>
            <w:vMerge w:val="restart"/>
            <w:tcBorders>
              <w:top w:val="single" w:sz="4" w:space="0" w:color="auto"/>
              <w:bottom w:val="single" w:sz="4" w:space="0" w:color="auto"/>
            </w:tcBorders>
            <w:shd w:val="clear" w:color="auto" w:fill="auto"/>
            <w:noWrap/>
            <w:vAlign w:val="center"/>
            <w:hideMark/>
          </w:tcPr>
          <w:bookmarkEnd w:id="15"/>
          <w:p w14:paraId="2DF7C465"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 </w:t>
            </w:r>
          </w:p>
        </w:tc>
        <w:tc>
          <w:tcPr>
            <w:tcW w:w="1204" w:type="dxa"/>
            <w:vMerge w:val="restart"/>
            <w:tcBorders>
              <w:top w:val="single" w:sz="4" w:space="0" w:color="auto"/>
              <w:bottom w:val="single" w:sz="4" w:space="0" w:color="auto"/>
            </w:tcBorders>
            <w:shd w:val="clear" w:color="auto" w:fill="auto"/>
            <w:vAlign w:val="center"/>
            <w:hideMark/>
          </w:tcPr>
          <w:p w14:paraId="15362B37"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2022</w:t>
            </w:r>
          </w:p>
        </w:tc>
        <w:tc>
          <w:tcPr>
            <w:tcW w:w="1293" w:type="dxa"/>
            <w:vMerge w:val="restart"/>
            <w:tcBorders>
              <w:top w:val="single" w:sz="4" w:space="0" w:color="auto"/>
              <w:bottom w:val="single" w:sz="4" w:space="0" w:color="auto"/>
            </w:tcBorders>
            <w:shd w:val="clear" w:color="auto" w:fill="auto"/>
            <w:vAlign w:val="center"/>
            <w:hideMark/>
          </w:tcPr>
          <w:p w14:paraId="5A248C42"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2021</w:t>
            </w:r>
          </w:p>
        </w:tc>
        <w:tc>
          <w:tcPr>
            <w:tcW w:w="1293" w:type="dxa"/>
            <w:vMerge w:val="restart"/>
            <w:tcBorders>
              <w:top w:val="single" w:sz="4" w:space="0" w:color="auto"/>
              <w:bottom w:val="single" w:sz="4" w:space="0" w:color="auto"/>
            </w:tcBorders>
            <w:shd w:val="clear" w:color="auto" w:fill="auto"/>
            <w:vAlign w:val="center"/>
            <w:hideMark/>
          </w:tcPr>
          <w:p w14:paraId="4725B16B"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2020</w:t>
            </w:r>
          </w:p>
        </w:tc>
        <w:tc>
          <w:tcPr>
            <w:tcW w:w="1202" w:type="dxa"/>
            <w:vMerge w:val="restart"/>
            <w:tcBorders>
              <w:top w:val="single" w:sz="4" w:space="0" w:color="auto"/>
              <w:bottom w:val="single" w:sz="4" w:space="0" w:color="auto"/>
            </w:tcBorders>
            <w:shd w:val="clear" w:color="auto" w:fill="auto"/>
            <w:vAlign w:val="center"/>
            <w:hideMark/>
          </w:tcPr>
          <w:p w14:paraId="0C142FDD"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var% 2022</w:t>
            </w:r>
          </w:p>
        </w:tc>
        <w:tc>
          <w:tcPr>
            <w:tcW w:w="1202" w:type="dxa"/>
            <w:vMerge w:val="restart"/>
            <w:tcBorders>
              <w:top w:val="single" w:sz="4" w:space="0" w:color="auto"/>
              <w:bottom w:val="single" w:sz="4" w:space="0" w:color="auto"/>
            </w:tcBorders>
            <w:shd w:val="clear" w:color="auto" w:fill="auto"/>
            <w:vAlign w:val="center"/>
            <w:hideMark/>
          </w:tcPr>
          <w:p w14:paraId="7D7CEA87"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var% 2021</w:t>
            </w:r>
          </w:p>
        </w:tc>
        <w:tc>
          <w:tcPr>
            <w:tcW w:w="1203" w:type="dxa"/>
            <w:vMerge w:val="restart"/>
            <w:tcBorders>
              <w:top w:val="single" w:sz="4" w:space="0" w:color="auto"/>
              <w:bottom w:val="single" w:sz="4" w:space="0" w:color="auto"/>
            </w:tcBorders>
            <w:shd w:val="clear" w:color="auto" w:fill="auto"/>
            <w:vAlign w:val="center"/>
            <w:hideMark/>
          </w:tcPr>
          <w:p w14:paraId="3C3E348E"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peso 2022</w:t>
            </w:r>
          </w:p>
        </w:tc>
      </w:tr>
      <w:tr w:rsidR="002C56E6" w:rsidRPr="002C56E6" w14:paraId="2F7C548D" w14:textId="77777777" w:rsidTr="00BC3833">
        <w:trPr>
          <w:trHeight w:val="450"/>
        </w:trPr>
        <w:tc>
          <w:tcPr>
            <w:tcW w:w="2496" w:type="dxa"/>
            <w:gridSpan w:val="2"/>
            <w:vMerge/>
            <w:tcBorders>
              <w:bottom w:val="single" w:sz="4" w:space="0" w:color="auto"/>
            </w:tcBorders>
            <w:vAlign w:val="center"/>
            <w:hideMark/>
          </w:tcPr>
          <w:p w14:paraId="0B060AE5" w14:textId="77777777" w:rsidR="00126CF4" w:rsidRPr="002C56E6" w:rsidRDefault="00126CF4" w:rsidP="00126CF4">
            <w:pPr>
              <w:spacing w:after="0" w:line="240" w:lineRule="auto"/>
              <w:rPr>
                <w:rFonts w:ascii="Calibri" w:eastAsia="Times New Roman" w:hAnsi="Calibri" w:cs="Calibri"/>
                <w:lang w:eastAsia="it-IT"/>
              </w:rPr>
            </w:pPr>
          </w:p>
        </w:tc>
        <w:tc>
          <w:tcPr>
            <w:tcW w:w="1204" w:type="dxa"/>
            <w:vMerge/>
            <w:tcBorders>
              <w:bottom w:val="single" w:sz="4" w:space="0" w:color="auto"/>
            </w:tcBorders>
            <w:vAlign w:val="center"/>
            <w:hideMark/>
          </w:tcPr>
          <w:p w14:paraId="01DCB834" w14:textId="77777777" w:rsidR="00126CF4" w:rsidRPr="002C56E6" w:rsidRDefault="00126CF4" w:rsidP="00126CF4">
            <w:pPr>
              <w:spacing w:after="0" w:line="240" w:lineRule="auto"/>
              <w:rPr>
                <w:rFonts w:ascii="Calibri" w:eastAsia="Times New Roman" w:hAnsi="Calibri" w:cs="Calibri"/>
                <w:lang w:eastAsia="it-IT"/>
              </w:rPr>
            </w:pPr>
          </w:p>
        </w:tc>
        <w:tc>
          <w:tcPr>
            <w:tcW w:w="1293" w:type="dxa"/>
            <w:vMerge/>
            <w:tcBorders>
              <w:bottom w:val="single" w:sz="4" w:space="0" w:color="auto"/>
            </w:tcBorders>
            <w:vAlign w:val="center"/>
            <w:hideMark/>
          </w:tcPr>
          <w:p w14:paraId="0B936189" w14:textId="77777777" w:rsidR="00126CF4" w:rsidRPr="002C56E6" w:rsidRDefault="00126CF4" w:rsidP="00126CF4">
            <w:pPr>
              <w:spacing w:after="0" w:line="240" w:lineRule="auto"/>
              <w:rPr>
                <w:rFonts w:ascii="Calibri" w:eastAsia="Times New Roman" w:hAnsi="Calibri" w:cs="Calibri"/>
                <w:lang w:eastAsia="it-IT"/>
              </w:rPr>
            </w:pPr>
          </w:p>
        </w:tc>
        <w:tc>
          <w:tcPr>
            <w:tcW w:w="1293" w:type="dxa"/>
            <w:vMerge/>
            <w:tcBorders>
              <w:bottom w:val="single" w:sz="4" w:space="0" w:color="auto"/>
            </w:tcBorders>
            <w:vAlign w:val="center"/>
            <w:hideMark/>
          </w:tcPr>
          <w:p w14:paraId="3011728E" w14:textId="77777777" w:rsidR="00126CF4" w:rsidRPr="002C56E6" w:rsidRDefault="00126CF4" w:rsidP="00126CF4">
            <w:pPr>
              <w:spacing w:after="0" w:line="240" w:lineRule="auto"/>
              <w:rPr>
                <w:rFonts w:ascii="Calibri" w:eastAsia="Times New Roman" w:hAnsi="Calibri" w:cs="Calibri"/>
                <w:lang w:eastAsia="it-IT"/>
              </w:rPr>
            </w:pPr>
          </w:p>
        </w:tc>
        <w:tc>
          <w:tcPr>
            <w:tcW w:w="1202" w:type="dxa"/>
            <w:vMerge/>
            <w:tcBorders>
              <w:bottom w:val="single" w:sz="4" w:space="0" w:color="auto"/>
            </w:tcBorders>
            <w:vAlign w:val="center"/>
            <w:hideMark/>
          </w:tcPr>
          <w:p w14:paraId="28647B62" w14:textId="77777777" w:rsidR="00126CF4" w:rsidRPr="002C56E6" w:rsidRDefault="00126CF4" w:rsidP="00126CF4">
            <w:pPr>
              <w:spacing w:after="0" w:line="240" w:lineRule="auto"/>
              <w:rPr>
                <w:rFonts w:ascii="Calibri" w:eastAsia="Times New Roman" w:hAnsi="Calibri" w:cs="Calibri"/>
                <w:lang w:eastAsia="it-IT"/>
              </w:rPr>
            </w:pPr>
          </w:p>
        </w:tc>
        <w:tc>
          <w:tcPr>
            <w:tcW w:w="1202" w:type="dxa"/>
            <w:vMerge/>
            <w:tcBorders>
              <w:bottom w:val="single" w:sz="4" w:space="0" w:color="auto"/>
            </w:tcBorders>
            <w:vAlign w:val="center"/>
            <w:hideMark/>
          </w:tcPr>
          <w:p w14:paraId="31DE25F9" w14:textId="77777777" w:rsidR="00126CF4" w:rsidRPr="002C56E6" w:rsidRDefault="00126CF4" w:rsidP="00126CF4">
            <w:pPr>
              <w:spacing w:after="0" w:line="240" w:lineRule="auto"/>
              <w:rPr>
                <w:rFonts w:ascii="Calibri" w:eastAsia="Times New Roman" w:hAnsi="Calibri" w:cs="Calibri"/>
                <w:lang w:eastAsia="it-IT"/>
              </w:rPr>
            </w:pPr>
          </w:p>
        </w:tc>
        <w:tc>
          <w:tcPr>
            <w:tcW w:w="1203" w:type="dxa"/>
            <w:vMerge/>
            <w:tcBorders>
              <w:bottom w:val="single" w:sz="4" w:space="0" w:color="auto"/>
            </w:tcBorders>
            <w:vAlign w:val="center"/>
            <w:hideMark/>
          </w:tcPr>
          <w:p w14:paraId="3263889A" w14:textId="77777777" w:rsidR="00126CF4" w:rsidRPr="002C56E6" w:rsidRDefault="00126CF4" w:rsidP="00126CF4">
            <w:pPr>
              <w:spacing w:after="0" w:line="240" w:lineRule="auto"/>
              <w:rPr>
                <w:rFonts w:ascii="Calibri" w:eastAsia="Times New Roman" w:hAnsi="Calibri" w:cs="Calibri"/>
                <w:lang w:eastAsia="it-IT"/>
              </w:rPr>
            </w:pPr>
          </w:p>
        </w:tc>
      </w:tr>
      <w:tr w:rsidR="002C56E6" w:rsidRPr="002C56E6" w14:paraId="2606420E" w14:textId="77777777" w:rsidTr="00BC3833">
        <w:trPr>
          <w:trHeight w:val="257"/>
        </w:trPr>
        <w:tc>
          <w:tcPr>
            <w:tcW w:w="948" w:type="dxa"/>
            <w:vMerge w:val="restart"/>
            <w:tcBorders>
              <w:top w:val="single" w:sz="4" w:space="0" w:color="auto"/>
            </w:tcBorders>
            <w:shd w:val="clear" w:color="auto" w:fill="auto"/>
            <w:noWrap/>
            <w:vAlign w:val="center"/>
            <w:hideMark/>
          </w:tcPr>
          <w:p w14:paraId="4FC463D3"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 xml:space="preserve">Benzina </w:t>
            </w:r>
          </w:p>
        </w:tc>
        <w:tc>
          <w:tcPr>
            <w:tcW w:w="1548" w:type="dxa"/>
            <w:tcBorders>
              <w:top w:val="single" w:sz="4" w:space="0" w:color="auto"/>
            </w:tcBorders>
            <w:shd w:val="clear" w:color="auto" w:fill="auto"/>
            <w:noWrap/>
            <w:vAlign w:val="center"/>
            <w:hideMark/>
          </w:tcPr>
          <w:p w14:paraId="3C36797F" w14:textId="77777777" w:rsidR="00126CF4" w:rsidRPr="002C56E6" w:rsidRDefault="00126CF4" w:rsidP="00126CF4">
            <w:pPr>
              <w:spacing w:after="0" w:line="240" w:lineRule="auto"/>
              <w:rPr>
                <w:rFonts w:ascii="Calibri" w:eastAsia="Times New Roman" w:hAnsi="Calibri" w:cs="Calibri"/>
                <w:b/>
                <w:bCs/>
                <w:lang w:eastAsia="it-IT"/>
              </w:rPr>
            </w:pPr>
            <w:r w:rsidRPr="002C56E6">
              <w:rPr>
                <w:rFonts w:ascii="Calibri" w:eastAsia="Times New Roman" w:hAnsi="Calibri" w:cs="Calibri"/>
                <w:b/>
                <w:bCs/>
                <w:lang w:eastAsia="it-IT"/>
              </w:rPr>
              <w:t>Totale</w:t>
            </w:r>
          </w:p>
        </w:tc>
        <w:tc>
          <w:tcPr>
            <w:tcW w:w="1204" w:type="dxa"/>
            <w:tcBorders>
              <w:top w:val="single" w:sz="4" w:space="0" w:color="auto"/>
            </w:tcBorders>
            <w:shd w:val="clear" w:color="auto" w:fill="auto"/>
            <w:noWrap/>
            <w:vAlign w:val="bottom"/>
            <w:hideMark/>
          </w:tcPr>
          <w:p w14:paraId="10DFC539" w14:textId="77777777" w:rsidR="00126CF4" w:rsidRPr="002C56E6" w:rsidRDefault="00126CF4" w:rsidP="00126CF4">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7.868.379</w:t>
            </w:r>
          </w:p>
        </w:tc>
        <w:tc>
          <w:tcPr>
            <w:tcW w:w="1293" w:type="dxa"/>
            <w:tcBorders>
              <w:top w:val="single" w:sz="4" w:space="0" w:color="auto"/>
            </w:tcBorders>
            <w:shd w:val="clear" w:color="auto" w:fill="auto"/>
            <w:noWrap/>
            <w:vAlign w:val="center"/>
            <w:hideMark/>
          </w:tcPr>
          <w:p w14:paraId="739DC524" w14:textId="77777777" w:rsidR="00126CF4" w:rsidRPr="002C56E6" w:rsidRDefault="00126CF4" w:rsidP="00126CF4">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7.051.535</w:t>
            </w:r>
          </w:p>
        </w:tc>
        <w:tc>
          <w:tcPr>
            <w:tcW w:w="1293" w:type="dxa"/>
            <w:tcBorders>
              <w:top w:val="single" w:sz="4" w:space="0" w:color="auto"/>
            </w:tcBorders>
            <w:shd w:val="clear" w:color="auto" w:fill="auto"/>
            <w:noWrap/>
            <w:vAlign w:val="center"/>
            <w:hideMark/>
          </w:tcPr>
          <w:p w14:paraId="06A0E114" w14:textId="77777777" w:rsidR="00126CF4" w:rsidRPr="002C56E6" w:rsidRDefault="00126CF4" w:rsidP="00126CF4">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5.780.618</w:t>
            </w:r>
          </w:p>
        </w:tc>
        <w:tc>
          <w:tcPr>
            <w:tcW w:w="1202" w:type="dxa"/>
            <w:tcBorders>
              <w:top w:val="single" w:sz="4" w:space="0" w:color="auto"/>
            </w:tcBorders>
            <w:shd w:val="clear" w:color="auto" w:fill="auto"/>
            <w:noWrap/>
            <w:vAlign w:val="center"/>
            <w:hideMark/>
          </w:tcPr>
          <w:p w14:paraId="64E77E6D" w14:textId="77777777" w:rsidR="00126CF4" w:rsidRPr="002C56E6" w:rsidRDefault="00126CF4" w:rsidP="00126CF4">
            <w:pPr>
              <w:spacing w:after="0" w:line="240" w:lineRule="auto"/>
              <w:jc w:val="center"/>
              <w:rPr>
                <w:rFonts w:ascii="Calibri" w:eastAsia="Times New Roman" w:hAnsi="Calibri" w:cs="Calibri"/>
                <w:b/>
                <w:bCs/>
                <w:lang w:eastAsia="it-IT"/>
              </w:rPr>
            </w:pPr>
            <w:r w:rsidRPr="002C56E6">
              <w:rPr>
                <w:rFonts w:ascii="Calibri" w:eastAsia="Times New Roman" w:hAnsi="Calibri" w:cs="Calibri"/>
                <w:b/>
                <w:bCs/>
                <w:lang w:eastAsia="it-IT"/>
              </w:rPr>
              <w:t>11,6%</w:t>
            </w:r>
          </w:p>
        </w:tc>
        <w:tc>
          <w:tcPr>
            <w:tcW w:w="1202" w:type="dxa"/>
            <w:tcBorders>
              <w:top w:val="single" w:sz="4" w:space="0" w:color="auto"/>
            </w:tcBorders>
            <w:shd w:val="clear" w:color="auto" w:fill="auto"/>
            <w:noWrap/>
            <w:vAlign w:val="center"/>
            <w:hideMark/>
          </w:tcPr>
          <w:p w14:paraId="1FEA045A" w14:textId="77777777" w:rsidR="00126CF4" w:rsidRPr="002C56E6" w:rsidRDefault="00126CF4" w:rsidP="00126CF4">
            <w:pPr>
              <w:spacing w:after="0" w:line="240" w:lineRule="auto"/>
              <w:jc w:val="center"/>
              <w:rPr>
                <w:rFonts w:ascii="Calibri" w:eastAsia="Times New Roman" w:hAnsi="Calibri" w:cs="Calibri"/>
                <w:b/>
                <w:bCs/>
                <w:lang w:eastAsia="it-IT"/>
              </w:rPr>
            </w:pPr>
            <w:r w:rsidRPr="002C56E6">
              <w:rPr>
                <w:rFonts w:ascii="Calibri" w:eastAsia="Times New Roman" w:hAnsi="Calibri" w:cs="Calibri"/>
                <w:b/>
                <w:bCs/>
                <w:lang w:eastAsia="it-IT"/>
              </w:rPr>
              <w:t>22,0%</w:t>
            </w:r>
          </w:p>
        </w:tc>
        <w:tc>
          <w:tcPr>
            <w:tcW w:w="1203" w:type="dxa"/>
            <w:tcBorders>
              <w:top w:val="single" w:sz="4" w:space="0" w:color="auto"/>
            </w:tcBorders>
            <w:shd w:val="clear" w:color="auto" w:fill="auto"/>
            <w:noWrap/>
            <w:vAlign w:val="center"/>
            <w:hideMark/>
          </w:tcPr>
          <w:p w14:paraId="6FB5A19F" w14:textId="77777777" w:rsidR="00126CF4" w:rsidRPr="002C56E6" w:rsidRDefault="00126CF4" w:rsidP="00126CF4">
            <w:pPr>
              <w:spacing w:after="0" w:line="240" w:lineRule="auto"/>
              <w:jc w:val="center"/>
              <w:rPr>
                <w:rFonts w:ascii="Calibri" w:eastAsia="Times New Roman" w:hAnsi="Calibri" w:cs="Calibri"/>
                <w:b/>
                <w:bCs/>
                <w:lang w:eastAsia="it-IT"/>
              </w:rPr>
            </w:pPr>
            <w:r w:rsidRPr="002C56E6">
              <w:rPr>
                <w:rFonts w:ascii="Calibri" w:eastAsia="Times New Roman" w:hAnsi="Calibri" w:cs="Calibri"/>
                <w:b/>
                <w:bCs/>
                <w:lang w:eastAsia="it-IT"/>
              </w:rPr>
              <w:t>100,0%</w:t>
            </w:r>
          </w:p>
        </w:tc>
      </w:tr>
      <w:tr w:rsidR="002C56E6" w:rsidRPr="002C56E6" w14:paraId="524792AC" w14:textId="77777777" w:rsidTr="00BC3833">
        <w:trPr>
          <w:trHeight w:val="257"/>
        </w:trPr>
        <w:tc>
          <w:tcPr>
            <w:tcW w:w="948" w:type="dxa"/>
            <w:vMerge/>
            <w:vAlign w:val="center"/>
            <w:hideMark/>
          </w:tcPr>
          <w:p w14:paraId="5920DF23" w14:textId="77777777" w:rsidR="00126CF4" w:rsidRPr="002C56E6" w:rsidRDefault="00126CF4" w:rsidP="00126CF4">
            <w:pPr>
              <w:spacing w:after="0" w:line="240" w:lineRule="auto"/>
              <w:rPr>
                <w:rFonts w:ascii="Calibri" w:eastAsia="Times New Roman" w:hAnsi="Calibri" w:cs="Calibri"/>
                <w:lang w:eastAsia="it-IT"/>
              </w:rPr>
            </w:pPr>
          </w:p>
        </w:tc>
        <w:tc>
          <w:tcPr>
            <w:tcW w:w="1548" w:type="dxa"/>
            <w:shd w:val="clear" w:color="auto" w:fill="auto"/>
            <w:noWrap/>
            <w:vAlign w:val="center"/>
            <w:hideMark/>
          </w:tcPr>
          <w:p w14:paraId="5D1D2990" w14:textId="77777777" w:rsidR="00126CF4" w:rsidRPr="002C56E6" w:rsidRDefault="00126CF4" w:rsidP="00126CF4">
            <w:pPr>
              <w:spacing w:after="0" w:line="240" w:lineRule="auto"/>
              <w:rPr>
                <w:rFonts w:ascii="Calibri" w:eastAsia="Times New Roman" w:hAnsi="Calibri" w:cs="Calibri"/>
                <w:lang w:eastAsia="it-IT"/>
              </w:rPr>
            </w:pPr>
            <w:r w:rsidRPr="002C56E6">
              <w:rPr>
                <w:rFonts w:ascii="Calibri" w:eastAsia="Times New Roman" w:hAnsi="Calibri" w:cs="Calibri"/>
                <w:lang w:eastAsia="it-IT"/>
              </w:rPr>
              <w:t>Rete ordinaria</w:t>
            </w:r>
          </w:p>
        </w:tc>
        <w:tc>
          <w:tcPr>
            <w:tcW w:w="1204" w:type="dxa"/>
            <w:shd w:val="clear" w:color="auto" w:fill="auto"/>
            <w:noWrap/>
            <w:vAlign w:val="bottom"/>
            <w:hideMark/>
          </w:tcPr>
          <w:p w14:paraId="42D07013"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5.394.363</w:t>
            </w:r>
          </w:p>
        </w:tc>
        <w:tc>
          <w:tcPr>
            <w:tcW w:w="1293" w:type="dxa"/>
            <w:shd w:val="clear" w:color="auto" w:fill="auto"/>
            <w:noWrap/>
            <w:vAlign w:val="center"/>
            <w:hideMark/>
          </w:tcPr>
          <w:p w14:paraId="51685EEB"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4.857.151</w:t>
            </w:r>
          </w:p>
        </w:tc>
        <w:tc>
          <w:tcPr>
            <w:tcW w:w="1293" w:type="dxa"/>
            <w:shd w:val="clear" w:color="auto" w:fill="auto"/>
            <w:noWrap/>
            <w:vAlign w:val="center"/>
            <w:hideMark/>
          </w:tcPr>
          <w:p w14:paraId="2C0E4B4B"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4.125.014</w:t>
            </w:r>
          </w:p>
        </w:tc>
        <w:tc>
          <w:tcPr>
            <w:tcW w:w="1202" w:type="dxa"/>
            <w:shd w:val="clear" w:color="auto" w:fill="auto"/>
            <w:noWrap/>
            <w:vAlign w:val="center"/>
            <w:hideMark/>
          </w:tcPr>
          <w:p w14:paraId="3B6B41A1"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11,1%</w:t>
            </w:r>
          </w:p>
        </w:tc>
        <w:tc>
          <w:tcPr>
            <w:tcW w:w="1202" w:type="dxa"/>
            <w:shd w:val="clear" w:color="auto" w:fill="auto"/>
            <w:noWrap/>
            <w:vAlign w:val="center"/>
            <w:hideMark/>
          </w:tcPr>
          <w:p w14:paraId="1CC19EF9"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17,7%</w:t>
            </w:r>
          </w:p>
        </w:tc>
        <w:tc>
          <w:tcPr>
            <w:tcW w:w="1203" w:type="dxa"/>
            <w:shd w:val="clear" w:color="auto" w:fill="auto"/>
            <w:noWrap/>
            <w:vAlign w:val="center"/>
            <w:hideMark/>
          </w:tcPr>
          <w:p w14:paraId="4AFC75FF"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68,6%</w:t>
            </w:r>
          </w:p>
        </w:tc>
      </w:tr>
      <w:tr w:rsidR="002C56E6" w:rsidRPr="002C56E6" w14:paraId="0B31FEBF" w14:textId="77777777" w:rsidTr="00BC3833">
        <w:trPr>
          <w:trHeight w:val="257"/>
        </w:trPr>
        <w:tc>
          <w:tcPr>
            <w:tcW w:w="948" w:type="dxa"/>
            <w:vMerge/>
            <w:vAlign w:val="center"/>
            <w:hideMark/>
          </w:tcPr>
          <w:p w14:paraId="1ED2C4ED" w14:textId="77777777" w:rsidR="00126CF4" w:rsidRPr="002C56E6" w:rsidRDefault="00126CF4" w:rsidP="00126CF4">
            <w:pPr>
              <w:spacing w:after="0" w:line="240" w:lineRule="auto"/>
              <w:rPr>
                <w:rFonts w:ascii="Calibri" w:eastAsia="Times New Roman" w:hAnsi="Calibri" w:cs="Calibri"/>
                <w:lang w:eastAsia="it-IT"/>
              </w:rPr>
            </w:pPr>
          </w:p>
        </w:tc>
        <w:tc>
          <w:tcPr>
            <w:tcW w:w="1548" w:type="dxa"/>
            <w:shd w:val="clear" w:color="auto" w:fill="auto"/>
            <w:noWrap/>
            <w:vAlign w:val="center"/>
            <w:hideMark/>
          </w:tcPr>
          <w:p w14:paraId="16D975EB" w14:textId="77777777" w:rsidR="00126CF4" w:rsidRPr="002C56E6" w:rsidRDefault="00126CF4" w:rsidP="00126CF4">
            <w:pPr>
              <w:spacing w:after="0" w:line="240" w:lineRule="auto"/>
              <w:rPr>
                <w:rFonts w:ascii="Calibri" w:eastAsia="Times New Roman" w:hAnsi="Calibri" w:cs="Calibri"/>
                <w:lang w:eastAsia="it-IT"/>
              </w:rPr>
            </w:pPr>
            <w:r w:rsidRPr="002C56E6">
              <w:rPr>
                <w:rFonts w:ascii="Calibri" w:eastAsia="Times New Roman" w:hAnsi="Calibri" w:cs="Calibri"/>
                <w:lang w:eastAsia="it-IT"/>
              </w:rPr>
              <w:t>Autostrad.</w:t>
            </w:r>
          </w:p>
        </w:tc>
        <w:tc>
          <w:tcPr>
            <w:tcW w:w="1204" w:type="dxa"/>
            <w:shd w:val="clear" w:color="auto" w:fill="auto"/>
            <w:noWrap/>
            <w:vAlign w:val="bottom"/>
            <w:hideMark/>
          </w:tcPr>
          <w:p w14:paraId="2F8D663B"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214.610</w:t>
            </w:r>
          </w:p>
        </w:tc>
        <w:tc>
          <w:tcPr>
            <w:tcW w:w="1293" w:type="dxa"/>
            <w:shd w:val="clear" w:color="auto" w:fill="auto"/>
            <w:noWrap/>
            <w:vAlign w:val="center"/>
            <w:hideMark/>
          </w:tcPr>
          <w:p w14:paraId="5E979F34"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185.178</w:t>
            </w:r>
          </w:p>
        </w:tc>
        <w:tc>
          <w:tcPr>
            <w:tcW w:w="1293" w:type="dxa"/>
            <w:shd w:val="clear" w:color="auto" w:fill="auto"/>
            <w:noWrap/>
            <w:vAlign w:val="center"/>
            <w:hideMark/>
          </w:tcPr>
          <w:p w14:paraId="79C36973"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130.444</w:t>
            </w:r>
          </w:p>
        </w:tc>
        <w:tc>
          <w:tcPr>
            <w:tcW w:w="1202" w:type="dxa"/>
            <w:shd w:val="clear" w:color="auto" w:fill="auto"/>
            <w:noWrap/>
            <w:vAlign w:val="center"/>
            <w:hideMark/>
          </w:tcPr>
          <w:p w14:paraId="58B15FA1"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15,9%</w:t>
            </w:r>
          </w:p>
        </w:tc>
        <w:tc>
          <w:tcPr>
            <w:tcW w:w="1202" w:type="dxa"/>
            <w:shd w:val="clear" w:color="auto" w:fill="auto"/>
            <w:noWrap/>
            <w:vAlign w:val="center"/>
            <w:hideMark/>
          </w:tcPr>
          <w:p w14:paraId="27AE9143"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42,0%</w:t>
            </w:r>
          </w:p>
        </w:tc>
        <w:tc>
          <w:tcPr>
            <w:tcW w:w="1203" w:type="dxa"/>
            <w:shd w:val="clear" w:color="auto" w:fill="auto"/>
            <w:noWrap/>
            <w:vAlign w:val="center"/>
            <w:hideMark/>
          </w:tcPr>
          <w:p w14:paraId="6F076EC9"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2,7%</w:t>
            </w:r>
          </w:p>
        </w:tc>
      </w:tr>
      <w:tr w:rsidR="002C56E6" w:rsidRPr="002C56E6" w14:paraId="7A2BB0A0" w14:textId="77777777" w:rsidTr="00BC3833">
        <w:trPr>
          <w:trHeight w:val="257"/>
        </w:trPr>
        <w:tc>
          <w:tcPr>
            <w:tcW w:w="948" w:type="dxa"/>
            <w:vMerge/>
            <w:vAlign w:val="center"/>
            <w:hideMark/>
          </w:tcPr>
          <w:p w14:paraId="1806A441" w14:textId="77777777" w:rsidR="00126CF4" w:rsidRPr="002C56E6" w:rsidRDefault="00126CF4" w:rsidP="00126CF4">
            <w:pPr>
              <w:spacing w:after="0" w:line="240" w:lineRule="auto"/>
              <w:rPr>
                <w:rFonts w:ascii="Calibri" w:eastAsia="Times New Roman" w:hAnsi="Calibri" w:cs="Calibri"/>
                <w:lang w:eastAsia="it-IT"/>
              </w:rPr>
            </w:pPr>
          </w:p>
        </w:tc>
        <w:tc>
          <w:tcPr>
            <w:tcW w:w="1548" w:type="dxa"/>
            <w:shd w:val="clear" w:color="auto" w:fill="auto"/>
            <w:noWrap/>
            <w:vAlign w:val="center"/>
            <w:hideMark/>
          </w:tcPr>
          <w:p w14:paraId="51D8144C" w14:textId="77777777" w:rsidR="00126CF4" w:rsidRPr="002C56E6" w:rsidRDefault="00126CF4" w:rsidP="00126CF4">
            <w:pPr>
              <w:spacing w:after="0" w:line="240" w:lineRule="auto"/>
              <w:rPr>
                <w:rFonts w:ascii="Calibri" w:eastAsia="Times New Roman" w:hAnsi="Calibri" w:cs="Calibri"/>
                <w:lang w:eastAsia="it-IT"/>
              </w:rPr>
            </w:pPr>
            <w:r w:rsidRPr="002C56E6">
              <w:rPr>
                <w:rFonts w:ascii="Calibri" w:eastAsia="Times New Roman" w:hAnsi="Calibri" w:cs="Calibri"/>
                <w:lang w:eastAsia="it-IT"/>
              </w:rPr>
              <w:t>Extra Rete</w:t>
            </w:r>
          </w:p>
        </w:tc>
        <w:tc>
          <w:tcPr>
            <w:tcW w:w="1204" w:type="dxa"/>
            <w:shd w:val="clear" w:color="auto" w:fill="auto"/>
            <w:noWrap/>
            <w:vAlign w:val="bottom"/>
            <w:hideMark/>
          </w:tcPr>
          <w:p w14:paraId="698F9AC6"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2.259.358</w:t>
            </w:r>
          </w:p>
        </w:tc>
        <w:tc>
          <w:tcPr>
            <w:tcW w:w="1293" w:type="dxa"/>
            <w:shd w:val="clear" w:color="auto" w:fill="auto"/>
            <w:noWrap/>
            <w:vAlign w:val="center"/>
            <w:hideMark/>
          </w:tcPr>
          <w:p w14:paraId="45317EBD"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2.009.126</w:t>
            </w:r>
          </w:p>
        </w:tc>
        <w:tc>
          <w:tcPr>
            <w:tcW w:w="1293" w:type="dxa"/>
            <w:shd w:val="clear" w:color="auto" w:fill="auto"/>
            <w:noWrap/>
            <w:vAlign w:val="center"/>
            <w:hideMark/>
          </w:tcPr>
          <w:p w14:paraId="16D7E637"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1.525.055</w:t>
            </w:r>
          </w:p>
        </w:tc>
        <w:tc>
          <w:tcPr>
            <w:tcW w:w="1202" w:type="dxa"/>
            <w:shd w:val="clear" w:color="auto" w:fill="auto"/>
            <w:noWrap/>
            <w:vAlign w:val="center"/>
            <w:hideMark/>
          </w:tcPr>
          <w:p w14:paraId="73A77F61"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12,5%</w:t>
            </w:r>
          </w:p>
        </w:tc>
        <w:tc>
          <w:tcPr>
            <w:tcW w:w="1202" w:type="dxa"/>
            <w:shd w:val="clear" w:color="auto" w:fill="auto"/>
            <w:noWrap/>
            <w:vAlign w:val="center"/>
            <w:hideMark/>
          </w:tcPr>
          <w:p w14:paraId="7BCE9D4D"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31,7%</w:t>
            </w:r>
          </w:p>
        </w:tc>
        <w:tc>
          <w:tcPr>
            <w:tcW w:w="1203" w:type="dxa"/>
            <w:shd w:val="clear" w:color="auto" w:fill="auto"/>
            <w:noWrap/>
            <w:vAlign w:val="center"/>
            <w:hideMark/>
          </w:tcPr>
          <w:p w14:paraId="407596EC"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28,7%</w:t>
            </w:r>
          </w:p>
        </w:tc>
      </w:tr>
      <w:tr w:rsidR="002C56E6" w:rsidRPr="002C56E6" w14:paraId="43178D92" w14:textId="77777777" w:rsidTr="00BC3833">
        <w:trPr>
          <w:trHeight w:val="257"/>
        </w:trPr>
        <w:tc>
          <w:tcPr>
            <w:tcW w:w="948" w:type="dxa"/>
            <w:vMerge w:val="restart"/>
            <w:shd w:val="clear" w:color="auto" w:fill="auto"/>
            <w:noWrap/>
            <w:vAlign w:val="center"/>
            <w:hideMark/>
          </w:tcPr>
          <w:p w14:paraId="7923E29B"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 xml:space="preserve">Gasolio </w:t>
            </w:r>
          </w:p>
        </w:tc>
        <w:tc>
          <w:tcPr>
            <w:tcW w:w="1548" w:type="dxa"/>
            <w:shd w:val="clear" w:color="auto" w:fill="auto"/>
            <w:noWrap/>
            <w:vAlign w:val="center"/>
            <w:hideMark/>
          </w:tcPr>
          <w:p w14:paraId="70B95781" w14:textId="77777777" w:rsidR="00126CF4" w:rsidRPr="002C56E6" w:rsidRDefault="00126CF4" w:rsidP="00126CF4">
            <w:pPr>
              <w:spacing w:after="0" w:line="240" w:lineRule="auto"/>
              <w:rPr>
                <w:rFonts w:ascii="Calibri" w:eastAsia="Times New Roman" w:hAnsi="Calibri" w:cs="Calibri"/>
                <w:b/>
                <w:bCs/>
                <w:lang w:eastAsia="it-IT"/>
              </w:rPr>
            </w:pPr>
            <w:r w:rsidRPr="002C56E6">
              <w:rPr>
                <w:rFonts w:ascii="Calibri" w:eastAsia="Times New Roman" w:hAnsi="Calibri" w:cs="Calibri"/>
                <w:b/>
                <w:bCs/>
                <w:lang w:eastAsia="it-IT"/>
              </w:rPr>
              <w:t>Totale</w:t>
            </w:r>
          </w:p>
        </w:tc>
        <w:tc>
          <w:tcPr>
            <w:tcW w:w="1204" w:type="dxa"/>
            <w:shd w:val="clear" w:color="auto" w:fill="auto"/>
            <w:noWrap/>
            <w:vAlign w:val="bottom"/>
            <w:hideMark/>
          </w:tcPr>
          <w:p w14:paraId="115EF22B" w14:textId="77777777" w:rsidR="00126CF4" w:rsidRPr="002C56E6" w:rsidRDefault="00126CF4" w:rsidP="00126CF4">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23.749.315</w:t>
            </w:r>
          </w:p>
        </w:tc>
        <w:tc>
          <w:tcPr>
            <w:tcW w:w="1293" w:type="dxa"/>
            <w:shd w:val="clear" w:color="auto" w:fill="auto"/>
            <w:noWrap/>
            <w:vAlign w:val="center"/>
            <w:hideMark/>
          </w:tcPr>
          <w:p w14:paraId="027D0A4E" w14:textId="77777777" w:rsidR="00126CF4" w:rsidRPr="002C56E6" w:rsidRDefault="00126CF4" w:rsidP="00126CF4">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23.121.348</w:t>
            </w:r>
          </w:p>
        </w:tc>
        <w:tc>
          <w:tcPr>
            <w:tcW w:w="1293" w:type="dxa"/>
            <w:shd w:val="clear" w:color="auto" w:fill="auto"/>
            <w:noWrap/>
            <w:vAlign w:val="center"/>
            <w:hideMark/>
          </w:tcPr>
          <w:p w14:paraId="12010C09" w14:textId="77777777" w:rsidR="00126CF4" w:rsidRPr="002C56E6" w:rsidRDefault="00126CF4" w:rsidP="00126CF4">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19.930.308</w:t>
            </w:r>
          </w:p>
        </w:tc>
        <w:tc>
          <w:tcPr>
            <w:tcW w:w="1202" w:type="dxa"/>
            <w:shd w:val="clear" w:color="auto" w:fill="auto"/>
            <w:noWrap/>
            <w:vAlign w:val="center"/>
            <w:hideMark/>
          </w:tcPr>
          <w:p w14:paraId="4D376381" w14:textId="77777777" w:rsidR="00126CF4" w:rsidRPr="002C56E6" w:rsidRDefault="00126CF4" w:rsidP="00126CF4">
            <w:pPr>
              <w:spacing w:after="0" w:line="240" w:lineRule="auto"/>
              <w:jc w:val="center"/>
              <w:rPr>
                <w:rFonts w:ascii="Calibri" w:eastAsia="Times New Roman" w:hAnsi="Calibri" w:cs="Calibri"/>
                <w:b/>
                <w:bCs/>
                <w:lang w:eastAsia="it-IT"/>
              </w:rPr>
            </w:pPr>
            <w:r w:rsidRPr="002C56E6">
              <w:rPr>
                <w:rFonts w:ascii="Calibri" w:eastAsia="Times New Roman" w:hAnsi="Calibri" w:cs="Calibri"/>
                <w:b/>
                <w:bCs/>
                <w:lang w:eastAsia="it-IT"/>
              </w:rPr>
              <w:t>2,7%</w:t>
            </w:r>
          </w:p>
        </w:tc>
        <w:tc>
          <w:tcPr>
            <w:tcW w:w="1202" w:type="dxa"/>
            <w:shd w:val="clear" w:color="auto" w:fill="auto"/>
            <w:noWrap/>
            <w:vAlign w:val="center"/>
            <w:hideMark/>
          </w:tcPr>
          <w:p w14:paraId="60F1191D" w14:textId="77777777" w:rsidR="00126CF4" w:rsidRPr="002C56E6" w:rsidRDefault="00126CF4" w:rsidP="00126CF4">
            <w:pPr>
              <w:spacing w:after="0" w:line="240" w:lineRule="auto"/>
              <w:jc w:val="center"/>
              <w:rPr>
                <w:rFonts w:ascii="Calibri" w:eastAsia="Times New Roman" w:hAnsi="Calibri" w:cs="Calibri"/>
                <w:b/>
                <w:bCs/>
                <w:lang w:eastAsia="it-IT"/>
              </w:rPr>
            </w:pPr>
            <w:r w:rsidRPr="002C56E6">
              <w:rPr>
                <w:rFonts w:ascii="Calibri" w:eastAsia="Times New Roman" w:hAnsi="Calibri" w:cs="Calibri"/>
                <w:b/>
                <w:bCs/>
                <w:lang w:eastAsia="it-IT"/>
              </w:rPr>
              <w:t>16,0%</w:t>
            </w:r>
          </w:p>
        </w:tc>
        <w:tc>
          <w:tcPr>
            <w:tcW w:w="1203" w:type="dxa"/>
            <w:shd w:val="clear" w:color="auto" w:fill="auto"/>
            <w:noWrap/>
            <w:vAlign w:val="center"/>
            <w:hideMark/>
          </w:tcPr>
          <w:p w14:paraId="1C5D51CB" w14:textId="77777777" w:rsidR="00126CF4" w:rsidRPr="002C56E6" w:rsidRDefault="00126CF4" w:rsidP="00126CF4">
            <w:pPr>
              <w:spacing w:after="0" w:line="240" w:lineRule="auto"/>
              <w:jc w:val="center"/>
              <w:rPr>
                <w:rFonts w:ascii="Calibri" w:eastAsia="Times New Roman" w:hAnsi="Calibri" w:cs="Calibri"/>
                <w:b/>
                <w:bCs/>
                <w:lang w:eastAsia="it-IT"/>
              </w:rPr>
            </w:pPr>
            <w:r w:rsidRPr="002C56E6">
              <w:rPr>
                <w:rFonts w:ascii="Calibri" w:eastAsia="Times New Roman" w:hAnsi="Calibri" w:cs="Calibri"/>
                <w:b/>
                <w:bCs/>
                <w:lang w:eastAsia="it-IT"/>
              </w:rPr>
              <w:t>100,0%</w:t>
            </w:r>
          </w:p>
        </w:tc>
      </w:tr>
      <w:tr w:rsidR="002C56E6" w:rsidRPr="002C56E6" w14:paraId="4E9BC538" w14:textId="77777777" w:rsidTr="00BC3833">
        <w:trPr>
          <w:trHeight w:val="257"/>
        </w:trPr>
        <w:tc>
          <w:tcPr>
            <w:tcW w:w="948" w:type="dxa"/>
            <w:vMerge/>
            <w:vAlign w:val="center"/>
            <w:hideMark/>
          </w:tcPr>
          <w:p w14:paraId="799EF60C" w14:textId="77777777" w:rsidR="00126CF4" w:rsidRPr="002C56E6" w:rsidRDefault="00126CF4" w:rsidP="00126CF4">
            <w:pPr>
              <w:spacing w:after="0" w:line="240" w:lineRule="auto"/>
              <w:rPr>
                <w:rFonts w:ascii="Calibri" w:eastAsia="Times New Roman" w:hAnsi="Calibri" w:cs="Calibri"/>
                <w:lang w:eastAsia="it-IT"/>
              </w:rPr>
            </w:pPr>
          </w:p>
        </w:tc>
        <w:tc>
          <w:tcPr>
            <w:tcW w:w="1548" w:type="dxa"/>
            <w:shd w:val="clear" w:color="auto" w:fill="auto"/>
            <w:noWrap/>
            <w:vAlign w:val="center"/>
            <w:hideMark/>
          </w:tcPr>
          <w:p w14:paraId="62522CA8" w14:textId="77777777" w:rsidR="00126CF4" w:rsidRPr="002C56E6" w:rsidRDefault="00126CF4" w:rsidP="00126CF4">
            <w:pPr>
              <w:spacing w:after="0" w:line="240" w:lineRule="auto"/>
              <w:rPr>
                <w:rFonts w:ascii="Calibri" w:eastAsia="Times New Roman" w:hAnsi="Calibri" w:cs="Calibri"/>
                <w:lang w:eastAsia="it-IT"/>
              </w:rPr>
            </w:pPr>
            <w:r w:rsidRPr="002C56E6">
              <w:rPr>
                <w:rFonts w:ascii="Calibri" w:eastAsia="Times New Roman" w:hAnsi="Calibri" w:cs="Calibri"/>
                <w:lang w:eastAsia="it-IT"/>
              </w:rPr>
              <w:t>Rete ordinaria</w:t>
            </w:r>
          </w:p>
        </w:tc>
        <w:tc>
          <w:tcPr>
            <w:tcW w:w="1204" w:type="dxa"/>
            <w:shd w:val="clear" w:color="auto" w:fill="auto"/>
            <w:noWrap/>
            <w:vAlign w:val="bottom"/>
            <w:hideMark/>
          </w:tcPr>
          <w:p w14:paraId="05882471"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11.769.414</w:t>
            </w:r>
          </w:p>
        </w:tc>
        <w:tc>
          <w:tcPr>
            <w:tcW w:w="1293" w:type="dxa"/>
            <w:shd w:val="clear" w:color="auto" w:fill="auto"/>
            <w:noWrap/>
            <w:vAlign w:val="center"/>
            <w:hideMark/>
          </w:tcPr>
          <w:p w14:paraId="52EABCBF"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11.108.939</w:t>
            </w:r>
          </w:p>
        </w:tc>
        <w:tc>
          <w:tcPr>
            <w:tcW w:w="1293" w:type="dxa"/>
            <w:shd w:val="clear" w:color="auto" w:fill="auto"/>
            <w:noWrap/>
            <w:vAlign w:val="center"/>
            <w:hideMark/>
          </w:tcPr>
          <w:p w14:paraId="1257BFFC"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9.781.946</w:t>
            </w:r>
          </w:p>
        </w:tc>
        <w:tc>
          <w:tcPr>
            <w:tcW w:w="1202" w:type="dxa"/>
            <w:shd w:val="clear" w:color="auto" w:fill="auto"/>
            <w:noWrap/>
            <w:vAlign w:val="center"/>
            <w:hideMark/>
          </w:tcPr>
          <w:p w14:paraId="4B6CDCCB"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5,9%</w:t>
            </w:r>
          </w:p>
        </w:tc>
        <w:tc>
          <w:tcPr>
            <w:tcW w:w="1202" w:type="dxa"/>
            <w:shd w:val="clear" w:color="auto" w:fill="auto"/>
            <w:noWrap/>
            <w:vAlign w:val="center"/>
            <w:hideMark/>
          </w:tcPr>
          <w:p w14:paraId="2A5F4511"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13,6%</w:t>
            </w:r>
          </w:p>
        </w:tc>
        <w:tc>
          <w:tcPr>
            <w:tcW w:w="1203" w:type="dxa"/>
            <w:shd w:val="clear" w:color="auto" w:fill="auto"/>
            <w:noWrap/>
            <w:vAlign w:val="center"/>
            <w:hideMark/>
          </w:tcPr>
          <w:p w14:paraId="23E9778B"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49,6%</w:t>
            </w:r>
          </w:p>
        </w:tc>
      </w:tr>
      <w:tr w:rsidR="002C56E6" w:rsidRPr="002C56E6" w14:paraId="4C255685" w14:textId="77777777" w:rsidTr="00BC3833">
        <w:trPr>
          <w:trHeight w:val="257"/>
        </w:trPr>
        <w:tc>
          <w:tcPr>
            <w:tcW w:w="948" w:type="dxa"/>
            <w:vMerge/>
            <w:vAlign w:val="center"/>
            <w:hideMark/>
          </w:tcPr>
          <w:p w14:paraId="48E9D840" w14:textId="77777777" w:rsidR="00126CF4" w:rsidRPr="002C56E6" w:rsidRDefault="00126CF4" w:rsidP="00126CF4">
            <w:pPr>
              <w:spacing w:after="0" w:line="240" w:lineRule="auto"/>
              <w:rPr>
                <w:rFonts w:ascii="Calibri" w:eastAsia="Times New Roman" w:hAnsi="Calibri" w:cs="Calibri"/>
                <w:lang w:eastAsia="it-IT"/>
              </w:rPr>
            </w:pPr>
          </w:p>
        </w:tc>
        <w:tc>
          <w:tcPr>
            <w:tcW w:w="1548" w:type="dxa"/>
            <w:shd w:val="clear" w:color="auto" w:fill="auto"/>
            <w:noWrap/>
            <w:vAlign w:val="center"/>
            <w:hideMark/>
          </w:tcPr>
          <w:p w14:paraId="4E19E019" w14:textId="77777777" w:rsidR="00126CF4" w:rsidRPr="002C56E6" w:rsidRDefault="00126CF4" w:rsidP="00126CF4">
            <w:pPr>
              <w:spacing w:after="0" w:line="240" w:lineRule="auto"/>
              <w:rPr>
                <w:rFonts w:ascii="Calibri" w:eastAsia="Times New Roman" w:hAnsi="Calibri" w:cs="Calibri"/>
                <w:lang w:eastAsia="it-IT"/>
              </w:rPr>
            </w:pPr>
            <w:r w:rsidRPr="002C56E6">
              <w:rPr>
                <w:rFonts w:ascii="Calibri" w:eastAsia="Times New Roman" w:hAnsi="Calibri" w:cs="Calibri"/>
                <w:lang w:eastAsia="it-IT"/>
              </w:rPr>
              <w:t>Autostrad.</w:t>
            </w:r>
          </w:p>
        </w:tc>
        <w:tc>
          <w:tcPr>
            <w:tcW w:w="1204" w:type="dxa"/>
            <w:shd w:val="clear" w:color="auto" w:fill="auto"/>
            <w:noWrap/>
            <w:vAlign w:val="bottom"/>
            <w:hideMark/>
          </w:tcPr>
          <w:p w14:paraId="51B6F88C"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628.913</w:t>
            </w:r>
          </w:p>
        </w:tc>
        <w:tc>
          <w:tcPr>
            <w:tcW w:w="1293" w:type="dxa"/>
            <w:shd w:val="clear" w:color="auto" w:fill="auto"/>
            <w:noWrap/>
            <w:vAlign w:val="center"/>
            <w:hideMark/>
          </w:tcPr>
          <w:p w14:paraId="7369E80D"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633.239</w:t>
            </w:r>
          </w:p>
        </w:tc>
        <w:tc>
          <w:tcPr>
            <w:tcW w:w="1293" w:type="dxa"/>
            <w:shd w:val="clear" w:color="auto" w:fill="auto"/>
            <w:noWrap/>
            <w:vAlign w:val="center"/>
            <w:hideMark/>
          </w:tcPr>
          <w:p w14:paraId="40F828B8"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551.114</w:t>
            </w:r>
          </w:p>
        </w:tc>
        <w:tc>
          <w:tcPr>
            <w:tcW w:w="1202" w:type="dxa"/>
            <w:shd w:val="clear" w:color="auto" w:fill="auto"/>
            <w:noWrap/>
            <w:vAlign w:val="center"/>
            <w:hideMark/>
          </w:tcPr>
          <w:p w14:paraId="0B3EE733"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-0,7%</w:t>
            </w:r>
          </w:p>
        </w:tc>
        <w:tc>
          <w:tcPr>
            <w:tcW w:w="1202" w:type="dxa"/>
            <w:shd w:val="clear" w:color="auto" w:fill="auto"/>
            <w:noWrap/>
            <w:vAlign w:val="center"/>
            <w:hideMark/>
          </w:tcPr>
          <w:p w14:paraId="07384687"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14,9%</w:t>
            </w:r>
          </w:p>
        </w:tc>
        <w:tc>
          <w:tcPr>
            <w:tcW w:w="1203" w:type="dxa"/>
            <w:shd w:val="clear" w:color="auto" w:fill="auto"/>
            <w:noWrap/>
            <w:vAlign w:val="center"/>
            <w:hideMark/>
          </w:tcPr>
          <w:p w14:paraId="14F668F6"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2,6%</w:t>
            </w:r>
          </w:p>
        </w:tc>
      </w:tr>
      <w:tr w:rsidR="002C56E6" w:rsidRPr="002C56E6" w14:paraId="3CC53368" w14:textId="77777777" w:rsidTr="00BC3833">
        <w:trPr>
          <w:trHeight w:val="257"/>
        </w:trPr>
        <w:tc>
          <w:tcPr>
            <w:tcW w:w="948" w:type="dxa"/>
            <w:vMerge/>
            <w:tcBorders>
              <w:bottom w:val="single" w:sz="4" w:space="0" w:color="auto"/>
            </w:tcBorders>
            <w:vAlign w:val="center"/>
            <w:hideMark/>
          </w:tcPr>
          <w:p w14:paraId="4F750C26" w14:textId="77777777" w:rsidR="00126CF4" w:rsidRPr="002C56E6" w:rsidRDefault="00126CF4" w:rsidP="00126CF4">
            <w:pPr>
              <w:spacing w:after="0" w:line="240" w:lineRule="auto"/>
              <w:rPr>
                <w:rFonts w:ascii="Calibri" w:eastAsia="Times New Roman" w:hAnsi="Calibri" w:cs="Calibri"/>
                <w:lang w:eastAsia="it-IT"/>
              </w:rPr>
            </w:pPr>
          </w:p>
        </w:tc>
        <w:tc>
          <w:tcPr>
            <w:tcW w:w="1548" w:type="dxa"/>
            <w:tcBorders>
              <w:bottom w:val="single" w:sz="4" w:space="0" w:color="auto"/>
            </w:tcBorders>
            <w:shd w:val="clear" w:color="auto" w:fill="auto"/>
            <w:noWrap/>
            <w:vAlign w:val="center"/>
            <w:hideMark/>
          </w:tcPr>
          <w:p w14:paraId="585FF3DB" w14:textId="77777777" w:rsidR="00126CF4" w:rsidRPr="002C56E6" w:rsidRDefault="00126CF4" w:rsidP="00126CF4">
            <w:pPr>
              <w:spacing w:after="0" w:line="240" w:lineRule="auto"/>
              <w:rPr>
                <w:rFonts w:ascii="Calibri" w:eastAsia="Times New Roman" w:hAnsi="Calibri" w:cs="Calibri"/>
                <w:lang w:eastAsia="it-IT"/>
              </w:rPr>
            </w:pPr>
            <w:r w:rsidRPr="002C56E6">
              <w:rPr>
                <w:rFonts w:ascii="Calibri" w:eastAsia="Times New Roman" w:hAnsi="Calibri" w:cs="Calibri"/>
                <w:lang w:eastAsia="it-IT"/>
              </w:rPr>
              <w:t>Extra rete</w:t>
            </w:r>
          </w:p>
        </w:tc>
        <w:tc>
          <w:tcPr>
            <w:tcW w:w="1204" w:type="dxa"/>
            <w:tcBorders>
              <w:bottom w:val="single" w:sz="4" w:space="0" w:color="auto"/>
            </w:tcBorders>
            <w:shd w:val="clear" w:color="auto" w:fill="auto"/>
            <w:noWrap/>
            <w:vAlign w:val="bottom"/>
            <w:hideMark/>
          </w:tcPr>
          <w:p w14:paraId="741B0188"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11.347.243</w:t>
            </w:r>
          </w:p>
        </w:tc>
        <w:tc>
          <w:tcPr>
            <w:tcW w:w="1293" w:type="dxa"/>
            <w:tcBorders>
              <w:bottom w:val="single" w:sz="4" w:space="0" w:color="auto"/>
            </w:tcBorders>
            <w:shd w:val="clear" w:color="auto" w:fill="auto"/>
            <w:noWrap/>
            <w:vAlign w:val="center"/>
            <w:hideMark/>
          </w:tcPr>
          <w:p w14:paraId="4B16AA9A"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11.375.787</w:t>
            </w:r>
          </w:p>
        </w:tc>
        <w:tc>
          <w:tcPr>
            <w:tcW w:w="1293" w:type="dxa"/>
            <w:tcBorders>
              <w:bottom w:val="single" w:sz="4" w:space="0" w:color="auto"/>
            </w:tcBorders>
            <w:shd w:val="clear" w:color="auto" w:fill="auto"/>
            <w:noWrap/>
            <w:vAlign w:val="center"/>
            <w:hideMark/>
          </w:tcPr>
          <w:p w14:paraId="3F9BBAE0" w14:textId="77777777" w:rsidR="00126CF4" w:rsidRPr="002C56E6" w:rsidRDefault="00126CF4" w:rsidP="00126CF4">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9.594.142</w:t>
            </w:r>
          </w:p>
        </w:tc>
        <w:tc>
          <w:tcPr>
            <w:tcW w:w="1202" w:type="dxa"/>
            <w:tcBorders>
              <w:bottom w:val="single" w:sz="4" w:space="0" w:color="auto"/>
            </w:tcBorders>
            <w:shd w:val="clear" w:color="auto" w:fill="auto"/>
            <w:noWrap/>
            <w:vAlign w:val="center"/>
            <w:hideMark/>
          </w:tcPr>
          <w:p w14:paraId="545CF08D"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-0,3%</w:t>
            </w:r>
          </w:p>
        </w:tc>
        <w:tc>
          <w:tcPr>
            <w:tcW w:w="1202" w:type="dxa"/>
            <w:tcBorders>
              <w:bottom w:val="single" w:sz="4" w:space="0" w:color="auto"/>
            </w:tcBorders>
            <w:shd w:val="clear" w:color="auto" w:fill="auto"/>
            <w:noWrap/>
            <w:vAlign w:val="center"/>
            <w:hideMark/>
          </w:tcPr>
          <w:p w14:paraId="0C852E83"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18,6%</w:t>
            </w:r>
          </w:p>
        </w:tc>
        <w:tc>
          <w:tcPr>
            <w:tcW w:w="1203" w:type="dxa"/>
            <w:tcBorders>
              <w:bottom w:val="single" w:sz="4" w:space="0" w:color="auto"/>
            </w:tcBorders>
            <w:shd w:val="clear" w:color="auto" w:fill="auto"/>
            <w:noWrap/>
            <w:vAlign w:val="center"/>
            <w:hideMark/>
          </w:tcPr>
          <w:p w14:paraId="6C561088" w14:textId="77777777" w:rsidR="00126CF4" w:rsidRPr="002C56E6" w:rsidRDefault="00126CF4" w:rsidP="00126CF4">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47,8%</w:t>
            </w:r>
          </w:p>
        </w:tc>
      </w:tr>
    </w:tbl>
    <w:p w14:paraId="3647FFCD" w14:textId="6BFB6A1F" w:rsidR="0043441B" w:rsidRPr="002C56E6" w:rsidRDefault="0043441B" w:rsidP="0043441B">
      <w:pPr>
        <w:spacing w:after="0"/>
        <w:rPr>
          <w:rFonts w:cstheme="minorHAnsi"/>
          <w:sz w:val="18"/>
          <w:szCs w:val="18"/>
        </w:rPr>
      </w:pPr>
      <w:r w:rsidRPr="002C56E6">
        <w:rPr>
          <w:rFonts w:cstheme="minorHAnsi"/>
          <w:sz w:val="18"/>
          <w:szCs w:val="18"/>
        </w:rPr>
        <w:t>Fonte: Elaborazioni FAIB Confesercenti su dati Ministero dello Sviluppo Economico</w:t>
      </w:r>
    </w:p>
    <w:p w14:paraId="36FF0025" w14:textId="77777777" w:rsidR="00EC522D" w:rsidRDefault="00EC522D" w:rsidP="009B462B">
      <w:pPr>
        <w:spacing w:after="0"/>
        <w:rPr>
          <w:rFonts w:cstheme="minorHAnsi"/>
          <w:b/>
          <w:sz w:val="28"/>
          <w:szCs w:val="28"/>
        </w:rPr>
      </w:pPr>
    </w:p>
    <w:p w14:paraId="680C4744" w14:textId="77777777" w:rsidR="00AA1DE0" w:rsidRDefault="00AA1DE0" w:rsidP="009B462B">
      <w:pPr>
        <w:spacing w:after="0"/>
        <w:rPr>
          <w:rFonts w:cstheme="minorHAnsi"/>
          <w:b/>
          <w:sz w:val="28"/>
          <w:szCs w:val="28"/>
        </w:rPr>
      </w:pPr>
    </w:p>
    <w:p w14:paraId="1E66297B" w14:textId="77777777" w:rsidR="00AA1DE0" w:rsidRPr="002C56E6" w:rsidRDefault="00AA1DE0" w:rsidP="009B462B">
      <w:pPr>
        <w:spacing w:after="0"/>
        <w:rPr>
          <w:rFonts w:cstheme="minorHAnsi"/>
          <w:b/>
          <w:sz w:val="28"/>
          <w:szCs w:val="28"/>
        </w:rPr>
      </w:pPr>
    </w:p>
    <w:p w14:paraId="1ABAE97A" w14:textId="29658729" w:rsidR="009B462B" w:rsidRPr="002C56E6" w:rsidRDefault="0043441B" w:rsidP="009B462B">
      <w:pPr>
        <w:spacing w:after="0"/>
        <w:rPr>
          <w:rFonts w:cstheme="minorHAnsi"/>
          <w:sz w:val="28"/>
          <w:szCs w:val="28"/>
        </w:rPr>
      </w:pPr>
      <w:r w:rsidRPr="002C56E6">
        <w:rPr>
          <w:rFonts w:cstheme="minorHAnsi"/>
          <w:b/>
          <w:sz w:val="28"/>
          <w:szCs w:val="28"/>
        </w:rPr>
        <w:lastRenderedPageBreak/>
        <w:t>Italia</w:t>
      </w:r>
    </w:p>
    <w:p w14:paraId="5C3EAF17" w14:textId="6C8E9F5E" w:rsidR="00AE3D6A" w:rsidRPr="002C56E6" w:rsidRDefault="0043441B" w:rsidP="00834D39">
      <w:pPr>
        <w:spacing w:after="0" w:line="360" w:lineRule="auto"/>
        <w:jc w:val="both"/>
        <w:rPr>
          <w:rFonts w:cstheme="minorHAnsi"/>
        </w:rPr>
      </w:pPr>
      <w:r w:rsidRPr="002C56E6">
        <w:rPr>
          <w:rFonts w:cstheme="minorHAnsi"/>
        </w:rPr>
        <w:t xml:space="preserve">Entrando nello specifico della rete di distribuzione carburanti in Italia, il mercato è caratterizzato dalla presenza di compagnie petrolifere integrate verticalmente che operano attraverso i </w:t>
      </w:r>
      <w:r w:rsidR="00CE400B" w:rsidRPr="002C56E6">
        <w:rPr>
          <w:rFonts w:cstheme="minorHAnsi"/>
        </w:rPr>
        <w:t>loro marchi</w:t>
      </w:r>
      <w:r w:rsidRPr="002C56E6">
        <w:rPr>
          <w:rFonts w:cstheme="minorHAnsi"/>
        </w:rPr>
        <w:t xml:space="preserve"> commerciali e rappresentano circa l’80% delle vendite</w:t>
      </w:r>
      <w:r w:rsidR="007A7DCC" w:rsidRPr="002C56E6">
        <w:rPr>
          <w:rFonts w:cstheme="minorHAnsi"/>
        </w:rPr>
        <w:t xml:space="preserve"> e</w:t>
      </w:r>
      <w:r w:rsidRPr="002C56E6">
        <w:rPr>
          <w:rFonts w:cstheme="minorHAnsi"/>
        </w:rPr>
        <w:t xml:space="preserve"> </w:t>
      </w:r>
      <w:r w:rsidR="007A7DCC" w:rsidRPr="002C56E6">
        <w:rPr>
          <w:rFonts w:cstheme="minorHAnsi"/>
        </w:rPr>
        <w:t xml:space="preserve">da una forte polverizzazione di marchi detenuti da piccoli imprenditori </w:t>
      </w:r>
      <w:r w:rsidR="00AA0128" w:rsidRPr="002C56E6">
        <w:rPr>
          <w:rFonts w:cstheme="minorHAnsi"/>
        </w:rPr>
        <w:t>indipendenti che</w:t>
      </w:r>
      <w:r w:rsidR="007A7DCC" w:rsidRPr="002C56E6">
        <w:rPr>
          <w:rFonts w:cstheme="minorHAnsi"/>
        </w:rPr>
        <w:t xml:space="preserve"> operano in una logica di breve periodo</w:t>
      </w:r>
      <w:bookmarkStart w:id="16" w:name="_Hlk524521541"/>
      <w:r w:rsidR="00AE3D6A" w:rsidRPr="002C56E6">
        <w:rPr>
          <w:rFonts w:cstheme="minorHAnsi"/>
        </w:rPr>
        <w:t>.</w:t>
      </w:r>
    </w:p>
    <w:p w14:paraId="0A740DA8" w14:textId="1F0FB270" w:rsidR="008660C2" w:rsidRPr="002C56E6" w:rsidRDefault="001403F5" w:rsidP="00834D39">
      <w:pPr>
        <w:spacing w:after="0" w:line="360" w:lineRule="auto"/>
        <w:jc w:val="both"/>
        <w:rPr>
          <w:rFonts w:cstheme="minorHAnsi"/>
        </w:rPr>
      </w:pPr>
      <w:r w:rsidRPr="002C56E6">
        <w:rPr>
          <w:rFonts w:cstheme="minorHAnsi"/>
        </w:rPr>
        <w:t>A</w:t>
      </w:r>
      <w:r w:rsidR="00D87CC8" w:rsidRPr="002C56E6">
        <w:rPr>
          <w:rFonts w:cstheme="minorHAnsi"/>
        </w:rPr>
        <w:t>l MIMIT</w:t>
      </w:r>
      <w:r w:rsidR="00733A4A" w:rsidRPr="002C56E6">
        <w:rPr>
          <w:rFonts w:cstheme="minorHAnsi"/>
        </w:rPr>
        <w:t xml:space="preserve"> - Ministro delle Imprese e del Made in Italy s</w:t>
      </w:r>
      <w:r w:rsidRPr="002C56E6">
        <w:rPr>
          <w:rFonts w:cstheme="minorHAnsi"/>
        </w:rPr>
        <w:t xml:space="preserve">i è aperto un confronto </w:t>
      </w:r>
      <w:r w:rsidR="0011349C" w:rsidRPr="002C56E6">
        <w:rPr>
          <w:rFonts w:cstheme="minorHAnsi"/>
        </w:rPr>
        <w:t>in collaborazione con le diverse rappresentanze del settore s</w:t>
      </w:r>
      <w:r w:rsidR="00733A4A" w:rsidRPr="002C56E6">
        <w:rPr>
          <w:rFonts w:cstheme="minorHAnsi"/>
        </w:rPr>
        <w:t xml:space="preserve">u: </w:t>
      </w:r>
      <w:r w:rsidR="008660C2" w:rsidRPr="002C56E6">
        <w:rPr>
          <w:rFonts w:cstheme="minorHAnsi"/>
        </w:rPr>
        <w:t>razionalizzazione della rete ordinaria;</w:t>
      </w:r>
      <w:r w:rsidR="00D60C28" w:rsidRPr="002C56E6">
        <w:rPr>
          <w:rFonts w:cstheme="minorHAnsi"/>
        </w:rPr>
        <w:t xml:space="preserve"> </w:t>
      </w:r>
      <w:r w:rsidR="008660C2" w:rsidRPr="002C56E6">
        <w:rPr>
          <w:rFonts w:cstheme="minorHAnsi"/>
        </w:rPr>
        <w:t>razionalizzazione della rete autostradale; contrattualistica tra titolari e gestori degli impianti di carburanti; utilizzo e costi degli strumenti di pagamento</w:t>
      </w:r>
      <w:r w:rsidR="00D60C28" w:rsidRPr="002C56E6">
        <w:rPr>
          <w:rFonts w:cstheme="minorHAnsi"/>
        </w:rPr>
        <w:t>.</w:t>
      </w:r>
      <w:r w:rsidR="0092436A" w:rsidRPr="002C56E6">
        <w:rPr>
          <w:rFonts w:cstheme="minorHAnsi"/>
        </w:rPr>
        <w:t xml:space="preserve"> In questa direzione anche </w:t>
      </w:r>
      <w:r w:rsidR="00904D8E" w:rsidRPr="002C56E6">
        <w:rPr>
          <w:rFonts w:cstheme="minorHAnsi"/>
        </w:rPr>
        <w:t xml:space="preserve">l’intervento della Autorità di Regolazione dei Trasporti </w:t>
      </w:r>
      <w:r w:rsidR="00464F6D" w:rsidRPr="002C56E6">
        <w:rPr>
          <w:rFonts w:cstheme="minorHAnsi"/>
        </w:rPr>
        <w:t>per la definizione degli schemi dei bandi per gare relative a</w:t>
      </w:r>
      <w:r w:rsidR="00DB45DE" w:rsidRPr="002C56E6">
        <w:rPr>
          <w:rFonts w:cstheme="minorHAnsi"/>
        </w:rPr>
        <w:t xml:space="preserve">i concessionari autostradali (Delibera 130/2022- Delibera </w:t>
      </w:r>
      <w:r w:rsidR="00CE4C52" w:rsidRPr="002C56E6">
        <w:rPr>
          <w:rFonts w:cstheme="minorHAnsi"/>
        </w:rPr>
        <w:t>1/2023).</w:t>
      </w:r>
    </w:p>
    <w:p w14:paraId="76A84043" w14:textId="77777777" w:rsidR="00EC522D" w:rsidRPr="00EC522D" w:rsidRDefault="00EC522D" w:rsidP="00EC522D">
      <w:pPr>
        <w:spacing w:after="0" w:line="360" w:lineRule="auto"/>
        <w:jc w:val="both"/>
        <w:rPr>
          <w:rFonts w:cstheme="minorHAnsi"/>
        </w:rPr>
      </w:pPr>
      <w:r w:rsidRPr="00EC522D">
        <w:rPr>
          <w:rFonts w:cstheme="minorHAnsi"/>
        </w:rPr>
        <w:t xml:space="preserve">Negli ultimi dieci anni il mercato petrolifero è stato interessato da numerosi cambiamenti con il rafforzamento di storiche compagnie del settore, l’abbandono di altre e l’ingresso di nuovi attori indipendenti. </w:t>
      </w:r>
    </w:p>
    <w:p w14:paraId="53749652" w14:textId="77777777" w:rsidR="00EC522D" w:rsidRPr="002C56E6" w:rsidRDefault="00EC522D" w:rsidP="00834D39">
      <w:pPr>
        <w:spacing w:after="0" w:line="360" w:lineRule="auto"/>
        <w:jc w:val="both"/>
        <w:rPr>
          <w:rFonts w:cstheme="minorHAnsi"/>
        </w:rPr>
      </w:pPr>
    </w:p>
    <w:p w14:paraId="466A4B52" w14:textId="5B41AD0B" w:rsidR="0043441B" w:rsidRPr="002C56E6" w:rsidRDefault="00126CCB" w:rsidP="00F9068F">
      <w:pPr>
        <w:spacing w:after="0" w:line="240" w:lineRule="auto"/>
        <w:jc w:val="both"/>
        <w:rPr>
          <w:rFonts w:cstheme="minorHAnsi"/>
        </w:rPr>
      </w:pPr>
      <w:r w:rsidRPr="002C56E6">
        <w:rPr>
          <w:rFonts w:cstheme="minorHAnsi"/>
          <w:b/>
        </w:rPr>
        <w:t xml:space="preserve">Tav.14 </w:t>
      </w:r>
      <w:r w:rsidR="0043441B" w:rsidRPr="002C56E6">
        <w:rPr>
          <w:rFonts w:cstheme="minorHAnsi"/>
          <w:b/>
        </w:rPr>
        <w:t>Rete distribuzione carburanti per regioni</w:t>
      </w:r>
      <w:r w:rsidR="00690DEF">
        <w:rPr>
          <w:rFonts w:cstheme="minorHAnsi"/>
          <w:b/>
        </w:rPr>
        <w:t xml:space="preserve"> </w:t>
      </w:r>
      <w:r w:rsidR="00690DEF" w:rsidRPr="00690DEF">
        <w:rPr>
          <w:rFonts w:cstheme="minorHAnsi"/>
          <w:bCs/>
        </w:rPr>
        <w:t>(*)</w:t>
      </w:r>
    </w:p>
    <w:tbl>
      <w:tblPr>
        <w:tblW w:w="9303" w:type="dxa"/>
        <w:tblCellMar>
          <w:left w:w="70" w:type="dxa"/>
          <w:right w:w="70" w:type="dxa"/>
        </w:tblCellMar>
        <w:tblLook w:val="04A0" w:firstRow="1" w:lastRow="0" w:firstColumn="1" w:lastColumn="0" w:noHBand="0" w:noVBand="1"/>
      </w:tblPr>
      <w:tblGrid>
        <w:gridCol w:w="2660"/>
        <w:gridCol w:w="1330"/>
        <w:gridCol w:w="1551"/>
        <w:gridCol w:w="1254"/>
        <w:gridCol w:w="1254"/>
        <w:gridCol w:w="1254"/>
      </w:tblGrid>
      <w:tr w:rsidR="002C56E6" w:rsidRPr="002C56E6" w14:paraId="7C0FB6DE" w14:textId="77777777" w:rsidTr="00A9570D">
        <w:trPr>
          <w:trHeight w:val="262"/>
        </w:trPr>
        <w:tc>
          <w:tcPr>
            <w:tcW w:w="2660" w:type="dxa"/>
            <w:tcBorders>
              <w:top w:val="single" w:sz="4" w:space="0" w:color="auto"/>
              <w:bottom w:val="single" w:sz="4" w:space="0" w:color="auto"/>
            </w:tcBorders>
            <w:shd w:val="clear" w:color="auto" w:fill="auto"/>
            <w:noWrap/>
            <w:vAlign w:val="center"/>
            <w:hideMark/>
          </w:tcPr>
          <w:bookmarkEnd w:id="16"/>
          <w:p w14:paraId="76D874D5"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anno 2021</w:t>
            </w:r>
          </w:p>
        </w:tc>
        <w:tc>
          <w:tcPr>
            <w:tcW w:w="1330" w:type="dxa"/>
            <w:tcBorders>
              <w:top w:val="single" w:sz="4" w:space="0" w:color="auto"/>
              <w:bottom w:val="single" w:sz="4" w:space="0" w:color="auto"/>
            </w:tcBorders>
            <w:shd w:val="clear" w:color="auto" w:fill="auto"/>
            <w:noWrap/>
            <w:vAlign w:val="center"/>
            <w:hideMark/>
          </w:tcPr>
          <w:p w14:paraId="69070CBB" w14:textId="5A7CC46A"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Totale</w:t>
            </w:r>
          </w:p>
        </w:tc>
        <w:tc>
          <w:tcPr>
            <w:tcW w:w="1551" w:type="dxa"/>
            <w:tcBorders>
              <w:top w:val="single" w:sz="4" w:space="0" w:color="auto"/>
              <w:bottom w:val="single" w:sz="4" w:space="0" w:color="auto"/>
            </w:tcBorders>
            <w:shd w:val="clear" w:color="auto" w:fill="auto"/>
            <w:noWrap/>
            <w:vAlign w:val="center"/>
            <w:hideMark/>
          </w:tcPr>
          <w:p w14:paraId="4E805DCA"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Autostradali</w:t>
            </w:r>
          </w:p>
        </w:tc>
        <w:tc>
          <w:tcPr>
            <w:tcW w:w="1254" w:type="dxa"/>
            <w:tcBorders>
              <w:top w:val="single" w:sz="4" w:space="0" w:color="auto"/>
              <w:bottom w:val="single" w:sz="4" w:space="0" w:color="auto"/>
            </w:tcBorders>
            <w:shd w:val="clear" w:color="auto" w:fill="auto"/>
            <w:noWrap/>
            <w:vAlign w:val="center"/>
            <w:hideMark/>
          </w:tcPr>
          <w:p w14:paraId="2D9AF1E4"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GPL</w:t>
            </w:r>
          </w:p>
        </w:tc>
        <w:tc>
          <w:tcPr>
            <w:tcW w:w="1254" w:type="dxa"/>
            <w:tcBorders>
              <w:top w:val="single" w:sz="4" w:space="0" w:color="auto"/>
              <w:bottom w:val="single" w:sz="4" w:space="0" w:color="auto"/>
            </w:tcBorders>
            <w:shd w:val="clear" w:color="auto" w:fill="auto"/>
            <w:noWrap/>
            <w:vAlign w:val="center"/>
            <w:hideMark/>
          </w:tcPr>
          <w:p w14:paraId="2C3E73B3"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Metano</w:t>
            </w:r>
          </w:p>
        </w:tc>
        <w:tc>
          <w:tcPr>
            <w:tcW w:w="1254" w:type="dxa"/>
            <w:tcBorders>
              <w:top w:val="single" w:sz="4" w:space="0" w:color="auto"/>
              <w:bottom w:val="single" w:sz="4" w:space="0" w:color="auto"/>
            </w:tcBorders>
            <w:shd w:val="clear" w:color="auto" w:fill="auto"/>
            <w:noWrap/>
            <w:vAlign w:val="center"/>
            <w:hideMark/>
          </w:tcPr>
          <w:p w14:paraId="72E95285"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GDO</w:t>
            </w:r>
          </w:p>
        </w:tc>
      </w:tr>
      <w:tr w:rsidR="002C56E6" w:rsidRPr="002C56E6" w14:paraId="38C4289E" w14:textId="77777777" w:rsidTr="00A9570D">
        <w:trPr>
          <w:trHeight w:val="262"/>
        </w:trPr>
        <w:tc>
          <w:tcPr>
            <w:tcW w:w="2660" w:type="dxa"/>
            <w:tcBorders>
              <w:top w:val="single" w:sz="4" w:space="0" w:color="auto"/>
            </w:tcBorders>
            <w:shd w:val="clear" w:color="auto" w:fill="auto"/>
            <w:noWrap/>
            <w:vAlign w:val="center"/>
            <w:hideMark/>
          </w:tcPr>
          <w:p w14:paraId="01E75AEA"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Piemonte</w:t>
            </w:r>
          </w:p>
        </w:tc>
        <w:tc>
          <w:tcPr>
            <w:tcW w:w="1330" w:type="dxa"/>
            <w:tcBorders>
              <w:top w:val="single" w:sz="4" w:space="0" w:color="auto"/>
            </w:tcBorders>
            <w:shd w:val="clear" w:color="auto" w:fill="auto"/>
            <w:noWrap/>
            <w:vAlign w:val="center"/>
            <w:hideMark/>
          </w:tcPr>
          <w:p w14:paraId="239764A7"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1.711</w:t>
            </w:r>
          </w:p>
        </w:tc>
        <w:tc>
          <w:tcPr>
            <w:tcW w:w="1551" w:type="dxa"/>
            <w:tcBorders>
              <w:top w:val="single" w:sz="4" w:space="0" w:color="auto"/>
            </w:tcBorders>
            <w:shd w:val="clear" w:color="auto" w:fill="auto"/>
            <w:noWrap/>
            <w:vAlign w:val="center"/>
            <w:hideMark/>
          </w:tcPr>
          <w:p w14:paraId="01FD2381"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61</w:t>
            </w:r>
          </w:p>
        </w:tc>
        <w:tc>
          <w:tcPr>
            <w:tcW w:w="1254" w:type="dxa"/>
            <w:tcBorders>
              <w:top w:val="single" w:sz="4" w:space="0" w:color="auto"/>
            </w:tcBorders>
            <w:shd w:val="clear" w:color="auto" w:fill="auto"/>
            <w:noWrap/>
            <w:vAlign w:val="center"/>
            <w:hideMark/>
          </w:tcPr>
          <w:p w14:paraId="6747C542"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368</w:t>
            </w:r>
          </w:p>
        </w:tc>
        <w:tc>
          <w:tcPr>
            <w:tcW w:w="1254" w:type="dxa"/>
            <w:tcBorders>
              <w:top w:val="single" w:sz="4" w:space="0" w:color="auto"/>
            </w:tcBorders>
            <w:shd w:val="clear" w:color="auto" w:fill="auto"/>
            <w:noWrap/>
            <w:vAlign w:val="center"/>
            <w:hideMark/>
          </w:tcPr>
          <w:p w14:paraId="47675410"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99</w:t>
            </w:r>
          </w:p>
        </w:tc>
        <w:tc>
          <w:tcPr>
            <w:tcW w:w="1254" w:type="dxa"/>
            <w:tcBorders>
              <w:top w:val="single" w:sz="4" w:space="0" w:color="auto"/>
            </w:tcBorders>
            <w:shd w:val="clear" w:color="auto" w:fill="auto"/>
            <w:noWrap/>
            <w:vAlign w:val="center"/>
            <w:hideMark/>
          </w:tcPr>
          <w:p w14:paraId="6210C78C"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19</w:t>
            </w:r>
          </w:p>
        </w:tc>
      </w:tr>
      <w:tr w:rsidR="002C56E6" w:rsidRPr="002C56E6" w14:paraId="709865F0" w14:textId="77777777" w:rsidTr="00A9570D">
        <w:trPr>
          <w:trHeight w:val="262"/>
        </w:trPr>
        <w:tc>
          <w:tcPr>
            <w:tcW w:w="2660" w:type="dxa"/>
            <w:shd w:val="clear" w:color="auto" w:fill="auto"/>
            <w:noWrap/>
            <w:vAlign w:val="center"/>
            <w:hideMark/>
          </w:tcPr>
          <w:p w14:paraId="5856F84F"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Valle d'Aosta</w:t>
            </w:r>
          </w:p>
        </w:tc>
        <w:tc>
          <w:tcPr>
            <w:tcW w:w="1330" w:type="dxa"/>
            <w:shd w:val="clear" w:color="auto" w:fill="auto"/>
            <w:noWrap/>
            <w:vAlign w:val="center"/>
            <w:hideMark/>
          </w:tcPr>
          <w:p w14:paraId="1B80D069"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70</w:t>
            </w:r>
          </w:p>
        </w:tc>
        <w:tc>
          <w:tcPr>
            <w:tcW w:w="1551" w:type="dxa"/>
            <w:shd w:val="clear" w:color="auto" w:fill="auto"/>
            <w:noWrap/>
            <w:vAlign w:val="center"/>
            <w:hideMark/>
          </w:tcPr>
          <w:p w14:paraId="37C7FA3A"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w:t>
            </w:r>
          </w:p>
        </w:tc>
        <w:tc>
          <w:tcPr>
            <w:tcW w:w="1254" w:type="dxa"/>
            <w:shd w:val="clear" w:color="auto" w:fill="auto"/>
            <w:noWrap/>
            <w:vAlign w:val="center"/>
            <w:hideMark/>
          </w:tcPr>
          <w:p w14:paraId="0DD751C0"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w:t>
            </w:r>
          </w:p>
        </w:tc>
        <w:tc>
          <w:tcPr>
            <w:tcW w:w="1254" w:type="dxa"/>
            <w:shd w:val="clear" w:color="auto" w:fill="auto"/>
            <w:noWrap/>
            <w:vAlign w:val="center"/>
            <w:hideMark/>
          </w:tcPr>
          <w:p w14:paraId="1867DB97"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w:t>
            </w:r>
          </w:p>
        </w:tc>
        <w:tc>
          <w:tcPr>
            <w:tcW w:w="1254" w:type="dxa"/>
            <w:shd w:val="clear" w:color="auto" w:fill="auto"/>
            <w:noWrap/>
            <w:vAlign w:val="center"/>
            <w:hideMark/>
          </w:tcPr>
          <w:p w14:paraId="635FE31B"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w:t>
            </w:r>
          </w:p>
        </w:tc>
      </w:tr>
      <w:tr w:rsidR="002C56E6" w:rsidRPr="002C56E6" w14:paraId="2EDC45BC" w14:textId="77777777" w:rsidTr="00A9570D">
        <w:trPr>
          <w:trHeight w:val="262"/>
        </w:trPr>
        <w:tc>
          <w:tcPr>
            <w:tcW w:w="2660" w:type="dxa"/>
            <w:shd w:val="clear" w:color="auto" w:fill="auto"/>
            <w:noWrap/>
            <w:vAlign w:val="center"/>
            <w:hideMark/>
          </w:tcPr>
          <w:p w14:paraId="218B8DF1"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Liguria</w:t>
            </w:r>
          </w:p>
        </w:tc>
        <w:tc>
          <w:tcPr>
            <w:tcW w:w="1330" w:type="dxa"/>
            <w:shd w:val="clear" w:color="auto" w:fill="auto"/>
            <w:noWrap/>
            <w:vAlign w:val="center"/>
            <w:hideMark/>
          </w:tcPr>
          <w:p w14:paraId="01D123CE"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488</w:t>
            </w:r>
          </w:p>
        </w:tc>
        <w:tc>
          <w:tcPr>
            <w:tcW w:w="1551" w:type="dxa"/>
            <w:shd w:val="clear" w:color="auto" w:fill="auto"/>
            <w:noWrap/>
            <w:vAlign w:val="center"/>
            <w:hideMark/>
          </w:tcPr>
          <w:p w14:paraId="4F5753BA"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31</w:t>
            </w:r>
          </w:p>
        </w:tc>
        <w:tc>
          <w:tcPr>
            <w:tcW w:w="1254" w:type="dxa"/>
            <w:shd w:val="clear" w:color="auto" w:fill="auto"/>
            <w:noWrap/>
            <w:vAlign w:val="center"/>
            <w:hideMark/>
          </w:tcPr>
          <w:p w14:paraId="6433E1C2"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37</w:t>
            </w:r>
          </w:p>
        </w:tc>
        <w:tc>
          <w:tcPr>
            <w:tcW w:w="1254" w:type="dxa"/>
            <w:shd w:val="clear" w:color="auto" w:fill="auto"/>
            <w:noWrap/>
            <w:vAlign w:val="center"/>
            <w:hideMark/>
          </w:tcPr>
          <w:p w14:paraId="3568C27E"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10</w:t>
            </w:r>
          </w:p>
        </w:tc>
        <w:tc>
          <w:tcPr>
            <w:tcW w:w="1254" w:type="dxa"/>
            <w:shd w:val="clear" w:color="auto" w:fill="auto"/>
            <w:noWrap/>
            <w:vAlign w:val="center"/>
            <w:hideMark/>
          </w:tcPr>
          <w:p w14:paraId="0EFA2EA6"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w:t>
            </w:r>
          </w:p>
        </w:tc>
      </w:tr>
      <w:tr w:rsidR="002C56E6" w:rsidRPr="002C56E6" w14:paraId="4A16D91C" w14:textId="77777777" w:rsidTr="00A9570D">
        <w:trPr>
          <w:trHeight w:val="262"/>
        </w:trPr>
        <w:tc>
          <w:tcPr>
            <w:tcW w:w="2660" w:type="dxa"/>
            <w:shd w:val="clear" w:color="auto" w:fill="auto"/>
            <w:noWrap/>
            <w:vAlign w:val="center"/>
            <w:hideMark/>
          </w:tcPr>
          <w:p w14:paraId="536C1650"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Lombardia</w:t>
            </w:r>
          </w:p>
        </w:tc>
        <w:tc>
          <w:tcPr>
            <w:tcW w:w="1330" w:type="dxa"/>
            <w:shd w:val="clear" w:color="auto" w:fill="auto"/>
            <w:noWrap/>
            <w:vAlign w:val="center"/>
            <w:hideMark/>
          </w:tcPr>
          <w:p w14:paraId="74A0CCCE"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2.891</w:t>
            </w:r>
          </w:p>
        </w:tc>
        <w:tc>
          <w:tcPr>
            <w:tcW w:w="1551" w:type="dxa"/>
            <w:shd w:val="clear" w:color="auto" w:fill="auto"/>
            <w:noWrap/>
            <w:vAlign w:val="center"/>
            <w:hideMark/>
          </w:tcPr>
          <w:p w14:paraId="57DE018E"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57</w:t>
            </w:r>
          </w:p>
        </w:tc>
        <w:tc>
          <w:tcPr>
            <w:tcW w:w="1254" w:type="dxa"/>
            <w:shd w:val="clear" w:color="auto" w:fill="auto"/>
            <w:noWrap/>
            <w:vAlign w:val="center"/>
            <w:hideMark/>
          </w:tcPr>
          <w:p w14:paraId="7AEE9533"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458</w:t>
            </w:r>
          </w:p>
        </w:tc>
        <w:tc>
          <w:tcPr>
            <w:tcW w:w="1254" w:type="dxa"/>
            <w:shd w:val="clear" w:color="auto" w:fill="auto"/>
            <w:noWrap/>
            <w:vAlign w:val="center"/>
            <w:hideMark/>
          </w:tcPr>
          <w:p w14:paraId="2DDEC5F5"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208</w:t>
            </w:r>
          </w:p>
        </w:tc>
        <w:tc>
          <w:tcPr>
            <w:tcW w:w="1254" w:type="dxa"/>
            <w:shd w:val="clear" w:color="auto" w:fill="auto"/>
            <w:noWrap/>
            <w:vAlign w:val="center"/>
            <w:hideMark/>
          </w:tcPr>
          <w:p w14:paraId="565D085E"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32</w:t>
            </w:r>
          </w:p>
        </w:tc>
      </w:tr>
      <w:tr w:rsidR="002C56E6" w:rsidRPr="002C56E6" w14:paraId="672E6A35" w14:textId="77777777" w:rsidTr="00A9570D">
        <w:trPr>
          <w:trHeight w:val="262"/>
        </w:trPr>
        <w:tc>
          <w:tcPr>
            <w:tcW w:w="2660" w:type="dxa"/>
            <w:shd w:val="clear" w:color="auto" w:fill="auto"/>
            <w:noWrap/>
            <w:vAlign w:val="center"/>
            <w:hideMark/>
          </w:tcPr>
          <w:p w14:paraId="6993F4A4" w14:textId="77777777" w:rsidR="0043441B" w:rsidRPr="002C56E6" w:rsidRDefault="0043441B" w:rsidP="00226EFF">
            <w:pPr>
              <w:spacing w:after="0" w:line="240" w:lineRule="auto"/>
              <w:rPr>
                <w:rFonts w:ascii="Calibri" w:eastAsia="Times New Roman" w:hAnsi="Calibri" w:cs="Calibri"/>
                <w:b/>
                <w:bCs/>
                <w:lang w:eastAsia="it-IT"/>
              </w:rPr>
            </w:pPr>
            <w:r w:rsidRPr="002C56E6">
              <w:rPr>
                <w:rFonts w:ascii="Calibri" w:eastAsia="Times New Roman" w:hAnsi="Calibri" w:cs="Calibri"/>
                <w:b/>
                <w:bCs/>
                <w:lang w:eastAsia="it-IT"/>
              </w:rPr>
              <w:t>Nord Ovest</w:t>
            </w:r>
          </w:p>
        </w:tc>
        <w:tc>
          <w:tcPr>
            <w:tcW w:w="1330" w:type="dxa"/>
            <w:shd w:val="clear" w:color="auto" w:fill="auto"/>
            <w:noWrap/>
            <w:vAlign w:val="center"/>
            <w:hideMark/>
          </w:tcPr>
          <w:p w14:paraId="6C1D1FE0"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5.160</w:t>
            </w:r>
          </w:p>
        </w:tc>
        <w:tc>
          <w:tcPr>
            <w:tcW w:w="1551" w:type="dxa"/>
            <w:shd w:val="clear" w:color="auto" w:fill="auto"/>
            <w:noWrap/>
            <w:vAlign w:val="center"/>
            <w:hideMark/>
          </w:tcPr>
          <w:p w14:paraId="345CCE96"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154</w:t>
            </w:r>
          </w:p>
        </w:tc>
        <w:tc>
          <w:tcPr>
            <w:tcW w:w="1254" w:type="dxa"/>
            <w:shd w:val="clear" w:color="auto" w:fill="auto"/>
            <w:noWrap/>
            <w:vAlign w:val="center"/>
            <w:hideMark/>
          </w:tcPr>
          <w:p w14:paraId="676E0DDB"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868</w:t>
            </w:r>
          </w:p>
        </w:tc>
        <w:tc>
          <w:tcPr>
            <w:tcW w:w="1254" w:type="dxa"/>
            <w:shd w:val="clear" w:color="auto" w:fill="auto"/>
            <w:noWrap/>
            <w:vAlign w:val="center"/>
            <w:hideMark/>
          </w:tcPr>
          <w:p w14:paraId="041681B3"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318</w:t>
            </w:r>
          </w:p>
        </w:tc>
        <w:tc>
          <w:tcPr>
            <w:tcW w:w="1254" w:type="dxa"/>
            <w:shd w:val="clear" w:color="auto" w:fill="auto"/>
            <w:noWrap/>
            <w:vAlign w:val="center"/>
            <w:hideMark/>
          </w:tcPr>
          <w:p w14:paraId="6E7A5C28"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55</w:t>
            </w:r>
          </w:p>
        </w:tc>
      </w:tr>
      <w:tr w:rsidR="002C56E6" w:rsidRPr="002C56E6" w14:paraId="1D82E71B" w14:textId="77777777" w:rsidTr="00A9570D">
        <w:trPr>
          <w:trHeight w:val="262"/>
        </w:trPr>
        <w:tc>
          <w:tcPr>
            <w:tcW w:w="2660" w:type="dxa"/>
            <w:shd w:val="clear" w:color="auto" w:fill="auto"/>
            <w:noWrap/>
            <w:vAlign w:val="center"/>
            <w:hideMark/>
          </w:tcPr>
          <w:p w14:paraId="7AAD60DF"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Trentino</w:t>
            </w:r>
          </w:p>
        </w:tc>
        <w:tc>
          <w:tcPr>
            <w:tcW w:w="1330" w:type="dxa"/>
            <w:shd w:val="clear" w:color="auto" w:fill="auto"/>
            <w:noWrap/>
            <w:vAlign w:val="center"/>
            <w:hideMark/>
          </w:tcPr>
          <w:p w14:paraId="686A413F"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358</w:t>
            </w:r>
          </w:p>
        </w:tc>
        <w:tc>
          <w:tcPr>
            <w:tcW w:w="1551" w:type="dxa"/>
            <w:shd w:val="clear" w:color="auto" w:fill="auto"/>
            <w:noWrap/>
            <w:vAlign w:val="center"/>
            <w:hideMark/>
          </w:tcPr>
          <w:p w14:paraId="4F560000"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9</w:t>
            </w:r>
          </w:p>
        </w:tc>
        <w:tc>
          <w:tcPr>
            <w:tcW w:w="1254" w:type="dxa"/>
            <w:shd w:val="clear" w:color="auto" w:fill="auto"/>
            <w:noWrap/>
            <w:vAlign w:val="center"/>
            <w:hideMark/>
          </w:tcPr>
          <w:p w14:paraId="314AF257"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49</w:t>
            </w:r>
          </w:p>
        </w:tc>
        <w:tc>
          <w:tcPr>
            <w:tcW w:w="1254" w:type="dxa"/>
            <w:shd w:val="clear" w:color="auto" w:fill="auto"/>
            <w:noWrap/>
            <w:vAlign w:val="center"/>
            <w:hideMark/>
          </w:tcPr>
          <w:p w14:paraId="233FD47D"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25</w:t>
            </w:r>
          </w:p>
        </w:tc>
        <w:tc>
          <w:tcPr>
            <w:tcW w:w="1254" w:type="dxa"/>
            <w:shd w:val="clear" w:color="auto" w:fill="auto"/>
            <w:noWrap/>
            <w:vAlign w:val="center"/>
            <w:hideMark/>
          </w:tcPr>
          <w:p w14:paraId="62C793ED"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w:t>
            </w:r>
          </w:p>
        </w:tc>
      </w:tr>
      <w:tr w:rsidR="002C56E6" w:rsidRPr="002C56E6" w14:paraId="3C5C6A1B" w14:textId="77777777" w:rsidTr="00A9570D">
        <w:trPr>
          <w:trHeight w:val="262"/>
        </w:trPr>
        <w:tc>
          <w:tcPr>
            <w:tcW w:w="2660" w:type="dxa"/>
            <w:shd w:val="clear" w:color="auto" w:fill="auto"/>
            <w:noWrap/>
            <w:vAlign w:val="center"/>
            <w:hideMark/>
          </w:tcPr>
          <w:p w14:paraId="41E8C1E3"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Friuli Venezia Giulia</w:t>
            </w:r>
          </w:p>
        </w:tc>
        <w:tc>
          <w:tcPr>
            <w:tcW w:w="1330" w:type="dxa"/>
            <w:shd w:val="clear" w:color="auto" w:fill="auto"/>
            <w:noWrap/>
            <w:vAlign w:val="center"/>
            <w:hideMark/>
          </w:tcPr>
          <w:p w14:paraId="1962FB75"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489</w:t>
            </w:r>
          </w:p>
        </w:tc>
        <w:tc>
          <w:tcPr>
            <w:tcW w:w="1551" w:type="dxa"/>
            <w:shd w:val="clear" w:color="auto" w:fill="auto"/>
            <w:noWrap/>
            <w:vAlign w:val="center"/>
            <w:hideMark/>
          </w:tcPr>
          <w:p w14:paraId="055570C1"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10</w:t>
            </w:r>
          </w:p>
        </w:tc>
        <w:tc>
          <w:tcPr>
            <w:tcW w:w="1254" w:type="dxa"/>
            <w:shd w:val="clear" w:color="auto" w:fill="auto"/>
            <w:noWrap/>
            <w:vAlign w:val="center"/>
            <w:hideMark/>
          </w:tcPr>
          <w:p w14:paraId="39D346E6"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84</w:t>
            </w:r>
          </w:p>
        </w:tc>
        <w:tc>
          <w:tcPr>
            <w:tcW w:w="1254" w:type="dxa"/>
            <w:shd w:val="clear" w:color="auto" w:fill="auto"/>
            <w:noWrap/>
            <w:vAlign w:val="center"/>
            <w:hideMark/>
          </w:tcPr>
          <w:p w14:paraId="7953B487"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11</w:t>
            </w:r>
          </w:p>
        </w:tc>
        <w:tc>
          <w:tcPr>
            <w:tcW w:w="1254" w:type="dxa"/>
            <w:shd w:val="clear" w:color="auto" w:fill="auto"/>
            <w:noWrap/>
            <w:vAlign w:val="center"/>
            <w:hideMark/>
          </w:tcPr>
          <w:p w14:paraId="1B418A1E"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w:t>
            </w:r>
          </w:p>
        </w:tc>
      </w:tr>
      <w:tr w:rsidR="002C56E6" w:rsidRPr="002C56E6" w14:paraId="519506DF" w14:textId="77777777" w:rsidTr="00A9570D">
        <w:trPr>
          <w:trHeight w:val="262"/>
        </w:trPr>
        <w:tc>
          <w:tcPr>
            <w:tcW w:w="2660" w:type="dxa"/>
            <w:shd w:val="clear" w:color="auto" w:fill="auto"/>
            <w:noWrap/>
            <w:vAlign w:val="center"/>
            <w:hideMark/>
          </w:tcPr>
          <w:p w14:paraId="405F530B"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Veneto</w:t>
            </w:r>
          </w:p>
        </w:tc>
        <w:tc>
          <w:tcPr>
            <w:tcW w:w="1330" w:type="dxa"/>
            <w:shd w:val="clear" w:color="auto" w:fill="auto"/>
            <w:noWrap/>
            <w:vAlign w:val="center"/>
            <w:hideMark/>
          </w:tcPr>
          <w:p w14:paraId="2401A08B"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1.867</w:t>
            </w:r>
          </w:p>
        </w:tc>
        <w:tc>
          <w:tcPr>
            <w:tcW w:w="1551" w:type="dxa"/>
            <w:shd w:val="clear" w:color="auto" w:fill="auto"/>
            <w:noWrap/>
            <w:vAlign w:val="center"/>
            <w:hideMark/>
          </w:tcPr>
          <w:p w14:paraId="6D78BC46"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36</w:t>
            </w:r>
          </w:p>
        </w:tc>
        <w:tc>
          <w:tcPr>
            <w:tcW w:w="1254" w:type="dxa"/>
            <w:shd w:val="clear" w:color="auto" w:fill="auto"/>
            <w:noWrap/>
            <w:vAlign w:val="center"/>
            <w:hideMark/>
          </w:tcPr>
          <w:p w14:paraId="4BDBCA15"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481</w:t>
            </w:r>
          </w:p>
        </w:tc>
        <w:tc>
          <w:tcPr>
            <w:tcW w:w="1254" w:type="dxa"/>
            <w:shd w:val="clear" w:color="auto" w:fill="auto"/>
            <w:noWrap/>
            <w:vAlign w:val="center"/>
            <w:hideMark/>
          </w:tcPr>
          <w:p w14:paraId="49E45CD2"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177</w:t>
            </w:r>
          </w:p>
        </w:tc>
        <w:tc>
          <w:tcPr>
            <w:tcW w:w="1254" w:type="dxa"/>
            <w:shd w:val="clear" w:color="auto" w:fill="auto"/>
            <w:noWrap/>
            <w:vAlign w:val="center"/>
            <w:hideMark/>
          </w:tcPr>
          <w:p w14:paraId="58C9D248"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w:t>
            </w:r>
          </w:p>
        </w:tc>
      </w:tr>
      <w:tr w:rsidR="002C56E6" w:rsidRPr="002C56E6" w14:paraId="2F6DA6CC" w14:textId="77777777" w:rsidTr="00A9570D">
        <w:trPr>
          <w:trHeight w:val="262"/>
        </w:trPr>
        <w:tc>
          <w:tcPr>
            <w:tcW w:w="2660" w:type="dxa"/>
            <w:shd w:val="clear" w:color="auto" w:fill="auto"/>
            <w:noWrap/>
            <w:vAlign w:val="center"/>
            <w:hideMark/>
          </w:tcPr>
          <w:p w14:paraId="5D35765F"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Emilia Romagna</w:t>
            </w:r>
          </w:p>
        </w:tc>
        <w:tc>
          <w:tcPr>
            <w:tcW w:w="1330" w:type="dxa"/>
            <w:shd w:val="clear" w:color="auto" w:fill="auto"/>
            <w:noWrap/>
            <w:vAlign w:val="center"/>
            <w:hideMark/>
          </w:tcPr>
          <w:p w14:paraId="670B00C9"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1.777</w:t>
            </w:r>
          </w:p>
        </w:tc>
        <w:tc>
          <w:tcPr>
            <w:tcW w:w="1551" w:type="dxa"/>
            <w:shd w:val="clear" w:color="auto" w:fill="auto"/>
            <w:noWrap/>
            <w:vAlign w:val="center"/>
            <w:hideMark/>
          </w:tcPr>
          <w:p w14:paraId="2C2A1CE7"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37</w:t>
            </w:r>
          </w:p>
        </w:tc>
        <w:tc>
          <w:tcPr>
            <w:tcW w:w="1254" w:type="dxa"/>
            <w:shd w:val="clear" w:color="auto" w:fill="auto"/>
            <w:noWrap/>
            <w:vAlign w:val="center"/>
            <w:hideMark/>
          </w:tcPr>
          <w:p w14:paraId="66A38363"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472</w:t>
            </w:r>
          </w:p>
        </w:tc>
        <w:tc>
          <w:tcPr>
            <w:tcW w:w="1254" w:type="dxa"/>
            <w:shd w:val="clear" w:color="auto" w:fill="auto"/>
            <w:noWrap/>
            <w:vAlign w:val="center"/>
            <w:hideMark/>
          </w:tcPr>
          <w:p w14:paraId="29F45305"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237</w:t>
            </w:r>
          </w:p>
        </w:tc>
        <w:tc>
          <w:tcPr>
            <w:tcW w:w="1254" w:type="dxa"/>
            <w:shd w:val="clear" w:color="auto" w:fill="auto"/>
            <w:noWrap/>
            <w:vAlign w:val="center"/>
            <w:hideMark/>
          </w:tcPr>
          <w:p w14:paraId="1D21A96E"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30</w:t>
            </w:r>
          </w:p>
        </w:tc>
      </w:tr>
      <w:tr w:rsidR="002C56E6" w:rsidRPr="002C56E6" w14:paraId="1008B8F6" w14:textId="77777777" w:rsidTr="00A9570D">
        <w:trPr>
          <w:trHeight w:val="262"/>
        </w:trPr>
        <w:tc>
          <w:tcPr>
            <w:tcW w:w="2660" w:type="dxa"/>
            <w:shd w:val="clear" w:color="auto" w:fill="auto"/>
            <w:noWrap/>
            <w:vAlign w:val="center"/>
            <w:hideMark/>
          </w:tcPr>
          <w:p w14:paraId="1CA49EAD" w14:textId="77777777" w:rsidR="0043441B" w:rsidRPr="002C56E6" w:rsidRDefault="0043441B" w:rsidP="00226EFF">
            <w:pPr>
              <w:spacing w:after="0" w:line="240" w:lineRule="auto"/>
              <w:rPr>
                <w:rFonts w:ascii="Calibri" w:eastAsia="Times New Roman" w:hAnsi="Calibri" w:cs="Calibri"/>
                <w:b/>
                <w:bCs/>
                <w:lang w:eastAsia="it-IT"/>
              </w:rPr>
            </w:pPr>
            <w:r w:rsidRPr="002C56E6">
              <w:rPr>
                <w:rFonts w:ascii="Calibri" w:eastAsia="Times New Roman" w:hAnsi="Calibri" w:cs="Calibri"/>
                <w:b/>
                <w:bCs/>
                <w:lang w:eastAsia="it-IT"/>
              </w:rPr>
              <w:t>Nord Est</w:t>
            </w:r>
          </w:p>
        </w:tc>
        <w:tc>
          <w:tcPr>
            <w:tcW w:w="1330" w:type="dxa"/>
            <w:shd w:val="clear" w:color="auto" w:fill="auto"/>
            <w:noWrap/>
            <w:vAlign w:val="center"/>
            <w:hideMark/>
          </w:tcPr>
          <w:p w14:paraId="72682005"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4.491</w:t>
            </w:r>
          </w:p>
        </w:tc>
        <w:tc>
          <w:tcPr>
            <w:tcW w:w="1551" w:type="dxa"/>
            <w:shd w:val="clear" w:color="auto" w:fill="auto"/>
            <w:noWrap/>
            <w:vAlign w:val="center"/>
            <w:hideMark/>
          </w:tcPr>
          <w:p w14:paraId="1FA16378"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92</w:t>
            </w:r>
          </w:p>
        </w:tc>
        <w:tc>
          <w:tcPr>
            <w:tcW w:w="1254" w:type="dxa"/>
            <w:shd w:val="clear" w:color="auto" w:fill="auto"/>
            <w:noWrap/>
            <w:vAlign w:val="center"/>
            <w:hideMark/>
          </w:tcPr>
          <w:p w14:paraId="0D71AB9E"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1.086</w:t>
            </w:r>
          </w:p>
        </w:tc>
        <w:tc>
          <w:tcPr>
            <w:tcW w:w="1254" w:type="dxa"/>
            <w:shd w:val="clear" w:color="auto" w:fill="auto"/>
            <w:noWrap/>
            <w:vAlign w:val="center"/>
            <w:hideMark/>
          </w:tcPr>
          <w:p w14:paraId="5CD188A4"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450</w:t>
            </w:r>
          </w:p>
        </w:tc>
        <w:tc>
          <w:tcPr>
            <w:tcW w:w="1254" w:type="dxa"/>
            <w:shd w:val="clear" w:color="auto" w:fill="auto"/>
            <w:noWrap/>
            <w:vAlign w:val="center"/>
            <w:hideMark/>
          </w:tcPr>
          <w:p w14:paraId="6D73D6EA"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39</w:t>
            </w:r>
          </w:p>
        </w:tc>
      </w:tr>
      <w:tr w:rsidR="002C56E6" w:rsidRPr="002C56E6" w14:paraId="0494B8FD" w14:textId="77777777" w:rsidTr="00A9570D">
        <w:trPr>
          <w:trHeight w:val="262"/>
        </w:trPr>
        <w:tc>
          <w:tcPr>
            <w:tcW w:w="2660" w:type="dxa"/>
            <w:shd w:val="clear" w:color="auto" w:fill="auto"/>
            <w:noWrap/>
            <w:vAlign w:val="center"/>
            <w:hideMark/>
          </w:tcPr>
          <w:p w14:paraId="39AC62D9"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Toscana</w:t>
            </w:r>
          </w:p>
        </w:tc>
        <w:tc>
          <w:tcPr>
            <w:tcW w:w="1330" w:type="dxa"/>
            <w:shd w:val="clear" w:color="auto" w:fill="auto"/>
            <w:noWrap/>
            <w:vAlign w:val="center"/>
            <w:hideMark/>
          </w:tcPr>
          <w:p w14:paraId="2559027D"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1.520</w:t>
            </w:r>
          </w:p>
        </w:tc>
        <w:tc>
          <w:tcPr>
            <w:tcW w:w="1551" w:type="dxa"/>
            <w:shd w:val="clear" w:color="auto" w:fill="auto"/>
            <w:noWrap/>
            <w:vAlign w:val="center"/>
            <w:hideMark/>
          </w:tcPr>
          <w:p w14:paraId="62C13F36"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32</w:t>
            </w:r>
          </w:p>
        </w:tc>
        <w:tc>
          <w:tcPr>
            <w:tcW w:w="1254" w:type="dxa"/>
            <w:shd w:val="clear" w:color="auto" w:fill="auto"/>
            <w:noWrap/>
            <w:vAlign w:val="center"/>
            <w:hideMark/>
          </w:tcPr>
          <w:p w14:paraId="2AA2F799"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320</w:t>
            </w:r>
          </w:p>
        </w:tc>
        <w:tc>
          <w:tcPr>
            <w:tcW w:w="1254" w:type="dxa"/>
            <w:shd w:val="clear" w:color="auto" w:fill="auto"/>
            <w:noWrap/>
            <w:vAlign w:val="center"/>
            <w:hideMark/>
          </w:tcPr>
          <w:p w14:paraId="49018186"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147</w:t>
            </w:r>
          </w:p>
        </w:tc>
        <w:tc>
          <w:tcPr>
            <w:tcW w:w="1254" w:type="dxa"/>
            <w:shd w:val="clear" w:color="auto" w:fill="auto"/>
            <w:noWrap/>
            <w:vAlign w:val="center"/>
            <w:hideMark/>
          </w:tcPr>
          <w:p w14:paraId="59D2BC75"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14</w:t>
            </w:r>
          </w:p>
        </w:tc>
      </w:tr>
      <w:tr w:rsidR="002C56E6" w:rsidRPr="002C56E6" w14:paraId="02A18DB6" w14:textId="77777777" w:rsidTr="00A9570D">
        <w:trPr>
          <w:trHeight w:val="262"/>
        </w:trPr>
        <w:tc>
          <w:tcPr>
            <w:tcW w:w="2660" w:type="dxa"/>
            <w:shd w:val="clear" w:color="auto" w:fill="auto"/>
            <w:noWrap/>
            <w:vAlign w:val="center"/>
            <w:hideMark/>
          </w:tcPr>
          <w:p w14:paraId="58896546"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Umbria</w:t>
            </w:r>
          </w:p>
        </w:tc>
        <w:tc>
          <w:tcPr>
            <w:tcW w:w="1330" w:type="dxa"/>
            <w:shd w:val="clear" w:color="auto" w:fill="auto"/>
            <w:noWrap/>
            <w:vAlign w:val="center"/>
            <w:hideMark/>
          </w:tcPr>
          <w:p w14:paraId="29FF2472"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438</w:t>
            </w:r>
          </w:p>
        </w:tc>
        <w:tc>
          <w:tcPr>
            <w:tcW w:w="1551" w:type="dxa"/>
            <w:shd w:val="clear" w:color="auto" w:fill="auto"/>
            <w:noWrap/>
            <w:vAlign w:val="center"/>
            <w:hideMark/>
          </w:tcPr>
          <w:p w14:paraId="3C25E01D"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w:t>
            </w:r>
          </w:p>
        </w:tc>
        <w:tc>
          <w:tcPr>
            <w:tcW w:w="1254" w:type="dxa"/>
            <w:shd w:val="clear" w:color="auto" w:fill="auto"/>
            <w:noWrap/>
            <w:vAlign w:val="center"/>
            <w:hideMark/>
          </w:tcPr>
          <w:p w14:paraId="141382F1"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86</w:t>
            </w:r>
          </w:p>
        </w:tc>
        <w:tc>
          <w:tcPr>
            <w:tcW w:w="1254" w:type="dxa"/>
            <w:shd w:val="clear" w:color="auto" w:fill="auto"/>
            <w:noWrap/>
            <w:vAlign w:val="center"/>
            <w:hideMark/>
          </w:tcPr>
          <w:p w14:paraId="4B931930"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50</w:t>
            </w:r>
          </w:p>
        </w:tc>
        <w:tc>
          <w:tcPr>
            <w:tcW w:w="1254" w:type="dxa"/>
            <w:shd w:val="clear" w:color="auto" w:fill="auto"/>
            <w:noWrap/>
            <w:vAlign w:val="center"/>
            <w:hideMark/>
          </w:tcPr>
          <w:p w14:paraId="653A24C5"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w:t>
            </w:r>
          </w:p>
        </w:tc>
      </w:tr>
      <w:tr w:rsidR="002C56E6" w:rsidRPr="002C56E6" w14:paraId="51B402A3" w14:textId="77777777" w:rsidTr="00A9570D">
        <w:trPr>
          <w:trHeight w:val="262"/>
        </w:trPr>
        <w:tc>
          <w:tcPr>
            <w:tcW w:w="2660" w:type="dxa"/>
            <w:shd w:val="clear" w:color="auto" w:fill="auto"/>
            <w:noWrap/>
            <w:vAlign w:val="center"/>
            <w:hideMark/>
          </w:tcPr>
          <w:p w14:paraId="0AC62110"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Marche</w:t>
            </w:r>
          </w:p>
        </w:tc>
        <w:tc>
          <w:tcPr>
            <w:tcW w:w="1330" w:type="dxa"/>
            <w:shd w:val="clear" w:color="auto" w:fill="auto"/>
            <w:noWrap/>
            <w:vAlign w:val="center"/>
            <w:hideMark/>
          </w:tcPr>
          <w:p w14:paraId="6DEF2127"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760</w:t>
            </w:r>
          </w:p>
        </w:tc>
        <w:tc>
          <w:tcPr>
            <w:tcW w:w="1551" w:type="dxa"/>
            <w:shd w:val="clear" w:color="auto" w:fill="auto"/>
            <w:noWrap/>
            <w:vAlign w:val="center"/>
            <w:hideMark/>
          </w:tcPr>
          <w:p w14:paraId="09D7CACD"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12</w:t>
            </w:r>
          </w:p>
        </w:tc>
        <w:tc>
          <w:tcPr>
            <w:tcW w:w="1254" w:type="dxa"/>
            <w:shd w:val="clear" w:color="auto" w:fill="auto"/>
            <w:noWrap/>
            <w:vAlign w:val="center"/>
            <w:hideMark/>
          </w:tcPr>
          <w:p w14:paraId="368BC58F"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205</w:t>
            </w:r>
          </w:p>
        </w:tc>
        <w:tc>
          <w:tcPr>
            <w:tcW w:w="1254" w:type="dxa"/>
            <w:shd w:val="clear" w:color="auto" w:fill="auto"/>
            <w:noWrap/>
            <w:vAlign w:val="center"/>
            <w:hideMark/>
          </w:tcPr>
          <w:p w14:paraId="2B26C36F"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120</w:t>
            </w:r>
          </w:p>
        </w:tc>
        <w:tc>
          <w:tcPr>
            <w:tcW w:w="1254" w:type="dxa"/>
            <w:shd w:val="clear" w:color="auto" w:fill="auto"/>
            <w:noWrap/>
            <w:vAlign w:val="center"/>
            <w:hideMark/>
          </w:tcPr>
          <w:p w14:paraId="092453EB"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w:t>
            </w:r>
          </w:p>
        </w:tc>
      </w:tr>
      <w:tr w:rsidR="002C56E6" w:rsidRPr="002C56E6" w14:paraId="4209B855" w14:textId="77777777" w:rsidTr="00A9570D">
        <w:trPr>
          <w:trHeight w:val="262"/>
        </w:trPr>
        <w:tc>
          <w:tcPr>
            <w:tcW w:w="2660" w:type="dxa"/>
            <w:shd w:val="clear" w:color="auto" w:fill="auto"/>
            <w:noWrap/>
            <w:vAlign w:val="center"/>
            <w:hideMark/>
          </w:tcPr>
          <w:p w14:paraId="01D5FDC3"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Lazio</w:t>
            </w:r>
          </w:p>
        </w:tc>
        <w:tc>
          <w:tcPr>
            <w:tcW w:w="1330" w:type="dxa"/>
            <w:shd w:val="clear" w:color="auto" w:fill="auto"/>
            <w:noWrap/>
            <w:vAlign w:val="center"/>
            <w:hideMark/>
          </w:tcPr>
          <w:p w14:paraId="0974CD74"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2.176</w:t>
            </w:r>
          </w:p>
        </w:tc>
        <w:tc>
          <w:tcPr>
            <w:tcW w:w="1551" w:type="dxa"/>
            <w:shd w:val="clear" w:color="auto" w:fill="auto"/>
            <w:noWrap/>
            <w:vAlign w:val="center"/>
            <w:hideMark/>
          </w:tcPr>
          <w:p w14:paraId="60FA83AD"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38</w:t>
            </w:r>
          </w:p>
        </w:tc>
        <w:tc>
          <w:tcPr>
            <w:tcW w:w="1254" w:type="dxa"/>
            <w:shd w:val="clear" w:color="auto" w:fill="auto"/>
            <w:noWrap/>
            <w:vAlign w:val="center"/>
            <w:hideMark/>
          </w:tcPr>
          <w:p w14:paraId="059A7EF3"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385</w:t>
            </w:r>
          </w:p>
        </w:tc>
        <w:tc>
          <w:tcPr>
            <w:tcW w:w="1254" w:type="dxa"/>
            <w:shd w:val="clear" w:color="auto" w:fill="auto"/>
            <w:noWrap/>
            <w:vAlign w:val="center"/>
            <w:hideMark/>
          </w:tcPr>
          <w:p w14:paraId="1304E52E"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82</w:t>
            </w:r>
          </w:p>
        </w:tc>
        <w:tc>
          <w:tcPr>
            <w:tcW w:w="1254" w:type="dxa"/>
            <w:shd w:val="clear" w:color="auto" w:fill="auto"/>
            <w:noWrap/>
            <w:vAlign w:val="center"/>
            <w:hideMark/>
          </w:tcPr>
          <w:p w14:paraId="3DD8D254"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w:t>
            </w:r>
          </w:p>
        </w:tc>
      </w:tr>
      <w:tr w:rsidR="002C56E6" w:rsidRPr="002C56E6" w14:paraId="1B174EF3" w14:textId="77777777" w:rsidTr="00A9570D">
        <w:trPr>
          <w:trHeight w:val="262"/>
        </w:trPr>
        <w:tc>
          <w:tcPr>
            <w:tcW w:w="2660" w:type="dxa"/>
            <w:shd w:val="clear" w:color="auto" w:fill="auto"/>
            <w:noWrap/>
            <w:vAlign w:val="center"/>
            <w:hideMark/>
          </w:tcPr>
          <w:p w14:paraId="09F16A3A" w14:textId="77777777" w:rsidR="0043441B" w:rsidRPr="002C56E6" w:rsidRDefault="0043441B" w:rsidP="00226EFF">
            <w:pPr>
              <w:spacing w:after="0" w:line="240" w:lineRule="auto"/>
              <w:rPr>
                <w:rFonts w:ascii="Calibri" w:eastAsia="Times New Roman" w:hAnsi="Calibri" w:cs="Calibri"/>
                <w:b/>
                <w:bCs/>
                <w:lang w:eastAsia="it-IT"/>
              </w:rPr>
            </w:pPr>
            <w:r w:rsidRPr="002C56E6">
              <w:rPr>
                <w:rFonts w:ascii="Calibri" w:eastAsia="Times New Roman" w:hAnsi="Calibri" w:cs="Calibri"/>
                <w:b/>
                <w:bCs/>
                <w:lang w:eastAsia="it-IT"/>
              </w:rPr>
              <w:t>Centro</w:t>
            </w:r>
          </w:p>
        </w:tc>
        <w:tc>
          <w:tcPr>
            <w:tcW w:w="1330" w:type="dxa"/>
            <w:shd w:val="clear" w:color="auto" w:fill="auto"/>
            <w:noWrap/>
            <w:vAlign w:val="center"/>
            <w:hideMark/>
          </w:tcPr>
          <w:p w14:paraId="0D84E247"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4.894</w:t>
            </w:r>
          </w:p>
        </w:tc>
        <w:tc>
          <w:tcPr>
            <w:tcW w:w="1551" w:type="dxa"/>
            <w:shd w:val="clear" w:color="auto" w:fill="auto"/>
            <w:noWrap/>
            <w:vAlign w:val="center"/>
            <w:hideMark/>
          </w:tcPr>
          <w:p w14:paraId="3DE981E7"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87</w:t>
            </w:r>
          </w:p>
        </w:tc>
        <w:tc>
          <w:tcPr>
            <w:tcW w:w="1254" w:type="dxa"/>
            <w:shd w:val="clear" w:color="auto" w:fill="auto"/>
            <w:noWrap/>
            <w:vAlign w:val="center"/>
            <w:hideMark/>
          </w:tcPr>
          <w:p w14:paraId="42295907"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996</w:t>
            </w:r>
          </w:p>
        </w:tc>
        <w:tc>
          <w:tcPr>
            <w:tcW w:w="1254" w:type="dxa"/>
            <w:shd w:val="clear" w:color="auto" w:fill="auto"/>
            <w:noWrap/>
            <w:vAlign w:val="center"/>
            <w:hideMark/>
          </w:tcPr>
          <w:p w14:paraId="474940C7"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399</w:t>
            </w:r>
          </w:p>
        </w:tc>
        <w:tc>
          <w:tcPr>
            <w:tcW w:w="1254" w:type="dxa"/>
            <w:shd w:val="clear" w:color="auto" w:fill="auto"/>
            <w:noWrap/>
            <w:vAlign w:val="center"/>
            <w:hideMark/>
          </w:tcPr>
          <w:p w14:paraId="6046E6F6"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28</w:t>
            </w:r>
          </w:p>
        </w:tc>
      </w:tr>
      <w:tr w:rsidR="002C56E6" w:rsidRPr="002C56E6" w14:paraId="7D42A629" w14:textId="77777777" w:rsidTr="00A9570D">
        <w:trPr>
          <w:trHeight w:val="262"/>
        </w:trPr>
        <w:tc>
          <w:tcPr>
            <w:tcW w:w="2660" w:type="dxa"/>
            <w:shd w:val="clear" w:color="auto" w:fill="auto"/>
            <w:noWrap/>
            <w:vAlign w:val="center"/>
            <w:hideMark/>
          </w:tcPr>
          <w:p w14:paraId="683C831C"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Molise</w:t>
            </w:r>
          </w:p>
        </w:tc>
        <w:tc>
          <w:tcPr>
            <w:tcW w:w="1330" w:type="dxa"/>
            <w:shd w:val="clear" w:color="auto" w:fill="auto"/>
            <w:noWrap/>
            <w:vAlign w:val="center"/>
            <w:hideMark/>
          </w:tcPr>
          <w:p w14:paraId="747ECA45"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156</w:t>
            </w:r>
          </w:p>
        </w:tc>
        <w:tc>
          <w:tcPr>
            <w:tcW w:w="1551" w:type="dxa"/>
            <w:shd w:val="clear" w:color="auto" w:fill="auto"/>
            <w:noWrap/>
            <w:vAlign w:val="center"/>
            <w:hideMark/>
          </w:tcPr>
          <w:p w14:paraId="3F22B7FF"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w:t>
            </w:r>
          </w:p>
        </w:tc>
        <w:tc>
          <w:tcPr>
            <w:tcW w:w="1254" w:type="dxa"/>
            <w:shd w:val="clear" w:color="auto" w:fill="auto"/>
            <w:noWrap/>
            <w:vAlign w:val="center"/>
            <w:hideMark/>
          </w:tcPr>
          <w:p w14:paraId="31F98016"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33</w:t>
            </w:r>
          </w:p>
        </w:tc>
        <w:tc>
          <w:tcPr>
            <w:tcW w:w="1254" w:type="dxa"/>
            <w:shd w:val="clear" w:color="auto" w:fill="auto"/>
            <w:noWrap/>
            <w:vAlign w:val="center"/>
            <w:hideMark/>
          </w:tcPr>
          <w:p w14:paraId="4BB3ACA6"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w:t>
            </w:r>
          </w:p>
        </w:tc>
        <w:tc>
          <w:tcPr>
            <w:tcW w:w="1254" w:type="dxa"/>
            <w:shd w:val="clear" w:color="auto" w:fill="auto"/>
            <w:noWrap/>
            <w:vAlign w:val="center"/>
            <w:hideMark/>
          </w:tcPr>
          <w:p w14:paraId="46F34248"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w:t>
            </w:r>
          </w:p>
        </w:tc>
      </w:tr>
      <w:tr w:rsidR="002C56E6" w:rsidRPr="002C56E6" w14:paraId="352103EB" w14:textId="77777777" w:rsidTr="00A9570D">
        <w:trPr>
          <w:trHeight w:val="262"/>
        </w:trPr>
        <w:tc>
          <w:tcPr>
            <w:tcW w:w="2660" w:type="dxa"/>
            <w:shd w:val="clear" w:color="auto" w:fill="auto"/>
            <w:noWrap/>
            <w:vAlign w:val="center"/>
            <w:hideMark/>
          </w:tcPr>
          <w:p w14:paraId="00ED6337"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Abruzzo</w:t>
            </w:r>
          </w:p>
        </w:tc>
        <w:tc>
          <w:tcPr>
            <w:tcW w:w="1330" w:type="dxa"/>
            <w:shd w:val="clear" w:color="auto" w:fill="auto"/>
            <w:noWrap/>
            <w:vAlign w:val="center"/>
            <w:hideMark/>
          </w:tcPr>
          <w:p w14:paraId="2E03F33F"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609</w:t>
            </w:r>
          </w:p>
        </w:tc>
        <w:tc>
          <w:tcPr>
            <w:tcW w:w="1551" w:type="dxa"/>
            <w:shd w:val="clear" w:color="auto" w:fill="auto"/>
            <w:noWrap/>
            <w:vAlign w:val="center"/>
            <w:hideMark/>
          </w:tcPr>
          <w:p w14:paraId="68978F8D"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18</w:t>
            </w:r>
          </w:p>
        </w:tc>
        <w:tc>
          <w:tcPr>
            <w:tcW w:w="1254" w:type="dxa"/>
            <w:shd w:val="clear" w:color="auto" w:fill="auto"/>
            <w:noWrap/>
            <w:vAlign w:val="center"/>
            <w:hideMark/>
          </w:tcPr>
          <w:p w14:paraId="196B0D7F"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133</w:t>
            </w:r>
          </w:p>
        </w:tc>
        <w:tc>
          <w:tcPr>
            <w:tcW w:w="1254" w:type="dxa"/>
            <w:shd w:val="clear" w:color="auto" w:fill="auto"/>
            <w:noWrap/>
            <w:vAlign w:val="center"/>
            <w:hideMark/>
          </w:tcPr>
          <w:p w14:paraId="3AF18745"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40</w:t>
            </w:r>
          </w:p>
        </w:tc>
        <w:tc>
          <w:tcPr>
            <w:tcW w:w="1254" w:type="dxa"/>
            <w:shd w:val="clear" w:color="auto" w:fill="auto"/>
            <w:noWrap/>
            <w:vAlign w:val="center"/>
            <w:hideMark/>
          </w:tcPr>
          <w:p w14:paraId="5EDF3C81"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w:t>
            </w:r>
          </w:p>
        </w:tc>
      </w:tr>
      <w:tr w:rsidR="002C56E6" w:rsidRPr="002C56E6" w14:paraId="24D6AFEB" w14:textId="77777777" w:rsidTr="00A9570D">
        <w:trPr>
          <w:trHeight w:val="262"/>
        </w:trPr>
        <w:tc>
          <w:tcPr>
            <w:tcW w:w="2660" w:type="dxa"/>
            <w:shd w:val="clear" w:color="auto" w:fill="auto"/>
            <w:noWrap/>
            <w:vAlign w:val="center"/>
            <w:hideMark/>
          </w:tcPr>
          <w:p w14:paraId="4EA02D28"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Campania</w:t>
            </w:r>
          </w:p>
        </w:tc>
        <w:tc>
          <w:tcPr>
            <w:tcW w:w="1330" w:type="dxa"/>
            <w:shd w:val="clear" w:color="auto" w:fill="auto"/>
            <w:noWrap/>
            <w:vAlign w:val="center"/>
            <w:hideMark/>
          </w:tcPr>
          <w:p w14:paraId="71F128C0"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1.909</w:t>
            </w:r>
          </w:p>
        </w:tc>
        <w:tc>
          <w:tcPr>
            <w:tcW w:w="1551" w:type="dxa"/>
            <w:shd w:val="clear" w:color="auto" w:fill="auto"/>
            <w:noWrap/>
            <w:vAlign w:val="center"/>
            <w:hideMark/>
          </w:tcPr>
          <w:p w14:paraId="4BB54A0E"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31</w:t>
            </w:r>
          </w:p>
        </w:tc>
        <w:tc>
          <w:tcPr>
            <w:tcW w:w="1254" w:type="dxa"/>
            <w:shd w:val="clear" w:color="auto" w:fill="auto"/>
            <w:noWrap/>
            <w:vAlign w:val="center"/>
            <w:hideMark/>
          </w:tcPr>
          <w:p w14:paraId="04E6E21E"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313</w:t>
            </w:r>
          </w:p>
        </w:tc>
        <w:tc>
          <w:tcPr>
            <w:tcW w:w="1254" w:type="dxa"/>
            <w:shd w:val="clear" w:color="auto" w:fill="auto"/>
            <w:noWrap/>
            <w:vAlign w:val="center"/>
            <w:hideMark/>
          </w:tcPr>
          <w:p w14:paraId="287D4303"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118</w:t>
            </w:r>
          </w:p>
        </w:tc>
        <w:tc>
          <w:tcPr>
            <w:tcW w:w="1254" w:type="dxa"/>
            <w:shd w:val="clear" w:color="auto" w:fill="auto"/>
            <w:noWrap/>
            <w:vAlign w:val="center"/>
            <w:hideMark/>
          </w:tcPr>
          <w:p w14:paraId="688080B6"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w:t>
            </w:r>
          </w:p>
        </w:tc>
      </w:tr>
      <w:tr w:rsidR="002C56E6" w:rsidRPr="002C56E6" w14:paraId="4672DF21" w14:textId="77777777" w:rsidTr="00A9570D">
        <w:trPr>
          <w:trHeight w:val="262"/>
        </w:trPr>
        <w:tc>
          <w:tcPr>
            <w:tcW w:w="2660" w:type="dxa"/>
            <w:shd w:val="clear" w:color="auto" w:fill="auto"/>
            <w:noWrap/>
            <w:vAlign w:val="center"/>
            <w:hideMark/>
          </w:tcPr>
          <w:p w14:paraId="5B279021"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Puglia</w:t>
            </w:r>
          </w:p>
        </w:tc>
        <w:tc>
          <w:tcPr>
            <w:tcW w:w="1330" w:type="dxa"/>
            <w:shd w:val="clear" w:color="auto" w:fill="auto"/>
            <w:noWrap/>
            <w:vAlign w:val="center"/>
            <w:hideMark/>
          </w:tcPr>
          <w:p w14:paraId="17D11FF3"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1.422</w:t>
            </w:r>
          </w:p>
        </w:tc>
        <w:tc>
          <w:tcPr>
            <w:tcW w:w="1551" w:type="dxa"/>
            <w:shd w:val="clear" w:color="auto" w:fill="auto"/>
            <w:noWrap/>
            <w:vAlign w:val="center"/>
            <w:hideMark/>
          </w:tcPr>
          <w:p w14:paraId="4CC37E93"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16</w:t>
            </w:r>
          </w:p>
        </w:tc>
        <w:tc>
          <w:tcPr>
            <w:tcW w:w="1254" w:type="dxa"/>
            <w:shd w:val="clear" w:color="auto" w:fill="auto"/>
            <w:noWrap/>
            <w:vAlign w:val="center"/>
            <w:hideMark/>
          </w:tcPr>
          <w:p w14:paraId="02DBAA51"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276</w:t>
            </w:r>
          </w:p>
        </w:tc>
        <w:tc>
          <w:tcPr>
            <w:tcW w:w="1254" w:type="dxa"/>
            <w:shd w:val="clear" w:color="auto" w:fill="auto"/>
            <w:noWrap/>
            <w:vAlign w:val="center"/>
            <w:hideMark/>
          </w:tcPr>
          <w:p w14:paraId="4021A1E5"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99</w:t>
            </w:r>
          </w:p>
        </w:tc>
        <w:tc>
          <w:tcPr>
            <w:tcW w:w="1254" w:type="dxa"/>
            <w:shd w:val="clear" w:color="auto" w:fill="auto"/>
            <w:noWrap/>
            <w:vAlign w:val="center"/>
            <w:hideMark/>
          </w:tcPr>
          <w:p w14:paraId="654C9812"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8</w:t>
            </w:r>
          </w:p>
        </w:tc>
      </w:tr>
      <w:tr w:rsidR="002C56E6" w:rsidRPr="002C56E6" w14:paraId="72505E0F" w14:textId="77777777" w:rsidTr="00A9570D">
        <w:trPr>
          <w:trHeight w:val="262"/>
        </w:trPr>
        <w:tc>
          <w:tcPr>
            <w:tcW w:w="2660" w:type="dxa"/>
            <w:shd w:val="clear" w:color="auto" w:fill="auto"/>
            <w:noWrap/>
            <w:vAlign w:val="center"/>
            <w:hideMark/>
          </w:tcPr>
          <w:p w14:paraId="3FE6C0BE"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Basilicata</w:t>
            </w:r>
          </w:p>
        </w:tc>
        <w:tc>
          <w:tcPr>
            <w:tcW w:w="1330" w:type="dxa"/>
            <w:shd w:val="clear" w:color="auto" w:fill="auto"/>
            <w:noWrap/>
            <w:vAlign w:val="center"/>
            <w:hideMark/>
          </w:tcPr>
          <w:p w14:paraId="127D0501"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249</w:t>
            </w:r>
          </w:p>
        </w:tc>
        <w:tc>
          <w:tcPr>
            <w:tcW w:w="1551" w:type="dxa"/>
            <w:shd w:val="clear" w:color="auto" w:fill="auto"/>
            <w:noWrap/>
            <w:vAlign w:val="center"/>
            <w:hideMark/>
          </w:tcPr>
          <w:p w14:paraId="6135B1E1"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w:t>
            </w:r>
          </w:p>
        </w:tc>
        <w:tc>
          <w:tcPr>
            <w:tcW w:w="1254" w:type="dxa"/>
            <w:shd w:val="clear" w:color="auto" w:fill="auto"/>
            <w:noWrap/>
            <w:vAlign w:val="center"/>
            <w:hideMark/>
          </w:tcPr>
          <w:p w14:paraId="63F5FF9E"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47</w:t>
            </w:r>
          </w:p>
        </w:tc>
        <w:tc>
          <w:tcPr>
            <w:tcW w:w="1254" w:type="dxa"/>
            <w:shd w:val="clear" w:color="auto" w:fill="auto"/>
            <w:noWrap/>
            <w:vAlign w:val="center"/>
            <w:hideMark/>
          </w:tcPr>
          <w:p w14:paraId="6F5C4C67"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11</w:t>
            </w:r>
          </w:p>
        </w:tc>
        <w:tc>
          <w:tcPr>
            <w:tcW w:w="1254" w:type="dxa"/>
            <w:shd w:val="clear" w:color="auto" w:fill="auto"/>
            <w:noWrap/>
            <w:vAlign w:val="center"/>
            <w:hideMark/>
          </w:tcPr>
          <w:p w14:paraId="42EBFCDC"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w:t>
            </w:r>
          </w:p>
        </w:tc>
      </w:tr>
      <w:tr w:rsidR="002C56E6" w:rsidRPr="002C56E6" w14:paraId="610244E8" w14:textId="77777777" w:rsidTr="00A9570D">
        <w:trPr>
          <w:trHeight w:val="262"/>
        </w:trPr>
        <w:tc>
          <w:tcPr>
            <w:tcW w:w="2660" w:type="dxa"/>
            <w:shd w:val="clear" w:color="auto" w:fill="auto"/>
            <w:noWrap/>
            <w:vAlign w:val="center"/>
            <w:hideMark/>
          </w:tcPr>
          <w:p w14:paraId="103552FF"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Calabria</w:t>
            </w:r>
          </w:p>
        </w:tc>
        <w:tc>
          <w:tcPr>
            <w:tcW w:w="1330" w:type="dxa"/>
            <w:shd w:val="clear" w:color="auto" w:fill="auto"/>
            <w:noWrap/>
            <w:vAlign w:val="center"/>
            <w:hideMark/>
          </w:tcPr>
          <w:p w14:paraId="68BDC9B1"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793</w:t>
            </w:r>
          </w:p>
        </w:tc>
        <w:tc>
          <w:tcPr>
            <w:tcW w:w="1551" w:type="dxa"/>
            <w:shd w:val="clear" w:color="auto" w:fill="auto"/>
            <w:noWrap/>
            <w:vAlign w:val="center"/>
            <w:hideMark/>
          </w:tcPr>
          <w:p w14:paraId="53EF68F6"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15</w:t>
            </w:r>
          </w:p>
        </w:tc>
        <w:tc>
          <w:tcPr>
            <w:tcW w:w="1254" w:type="dxa"/>
            <w:shd w:val="clear" w:color="auto" w:fill="auto"/>
            <w:noWrap/>
            <w:vAlign w:val="center"/>
            <w:hideMark/>
          </w:tcPr>
          <w:p w14:paraId="229A8128"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110</w:t>
            </w:r>
          </w:p>
        </w:tc>
        <w:tc>
          <w:tcPr>
            <w:tcW w:w="1254" w:type="dxa"/>
            <w:shd w:val="clear" w:color="auto" w:fill="auto"/>
            <w:noWrap/>
            <w:vAlign w:val="center"/>
            <w:hideMark/>
          </w:tcPr>
          <w:p w14:paraId="1C59A291"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13</w:t>
            </w:r>
          </w:p>
        </w:tc>
        <w:tc>
          <w:tcPr>
            <w:tcW w:w="1254" w:type="dxa"/>
            <w:shd w:val="clear" w:color="auto" w:fill="auto"/>
            <w:noWrap/>
            <w:vAlign w:val="center"/>
            <w:hideMark/>
          </w:tcPr>
          <w:p w14:paraId="35BE4FA5"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w:t>
            </w:r>
          </w:p>
        </w:tc>
      </w:tr>
      <w:tr w:rsidR="002C56E6" w:rsidRPr="002C56E6" w14:paraId="1A6FD0BD" w14:textId="77777777" w:rsidTr="00A9570D">
        <w:trPr>
          <w:trHeight w:val="262"/>
        </w:trPr>
        <w:tc>
          <w:tcPr>
            <w:tcW w:w="2660" w:type="dxa"/>
            <w:shd w:val="clear" w:color="auto" w:fill="auto"/>
            <w:noWrap/>
            <w:vAlign w:val="center"/>
            <w:hideMark/>
          </w:tcPr>
          <w:p w14:paraId="2F1A5B90" w14:textId="77777777" w:rsidR="0043441B" w:rsidRPr="002C56E6" w:rsidRDefault="0043441B" w:rsidP="00226EFF">
            <w:pPr>
              <w:spacing w:after="0" w:line="240" w:lineRule="auto"/>
              <w:rPr>
                <w:rFonts w:ascii="Calibri" w:eastAsia="Times New Roman" w:hAnsi="Calibri" w:cs="Calibri"/>
                <w:b/>
                <w:bCs/>
                <w:lang w:eastAsia="it-IT"/>
              </w:rPr>
            </w:pPr>
            <w:r w:rsidRPr="002C56E6">
              <w:rPr>
                <w:rFonts w:ascii="Calibri" w:eastAsia="Times New Roman" w:hAnsi="Calibri" w:cs="Calibri"/>
                <w:b/>
                <w:bCs/>
                <w:lang w:eastAsia="it-IT"/>
              </w:rPr>
              <w:t>Sud</w:t>
            </w:r>
          </w:p>
        </w:tc>
        <w:tc>
          <w:tcPr>
            <w:tcW w:w="1330" w:type="dxa"/>
            <w:shd w:val="clear" w:color="auto" w:fill="auto"/>
            <w:noWrap/>
            <w:vAlign w:val="center"/>
            <w:hideMark/>
          </w:tcPr>
          <w:p w14:paraId="213770A4"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5.138</w:t>
            </w:r>
          </w:p>
        </w:tc>
        <w:tc>
          <w:tcPr>
            <w:tcW w:w="1551" w:type="dxa"/>
            <w:shd w:val="clear" w:color="auto" w:fill="auto"/>
            <w:noWrap/>
            <w:vAlign w:val="center"/>
            <w:hideMark/>
          </w:tcPr>
          <w:p w14:paraId="66E9086F"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86</w:t>
            </w:r>
          </w:p>
        </w:tc>
        <w:tc>
          <w:tcPr>
            <w:tcW w:w="1254" w:type="dxa"/>
            <w:shd w:val="clear" w:color="auto" w:fill="auto"/>
            <w:noWrap/>
            <w:vAlign w:val="center"/>
            <w:hideMark/>
          </w:tcPr>
          <w:p w14:paraId="14F587C2"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912</w:t>
            </w:r>
          </w:p>
        </w:tc>
        <w:tc>
          <w:tcPr>
            <w:tcW w:w="1254" w:type="dxa"/>
            <w:shd w:val="clear" w:color="auto" w:fill="auto"/>
            <w:noWrap/>
            <w:vAlign w:val="center"/>
            <w:hideMark/>
          </w:tcPr>
          <w:p w14:paraId="2A65D380"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286</w:t>
            </w:r>
          </w:p>
        </w:tc>
        <w:tc>
          <w:tcPr>
            <w:tcW w:w="1254" w:type="dxa"/>
            <w:shd w:val="clear" w:color="auto" w:fill="auto"/>
            <w:noWrap/>
            <w:vAlign w:val="center"/>
            <w:hideMark/>
          </w:tcPr>
          <w:p w14:paraId="1F6FADEB"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19</w:t>
            </w:r>
          </w:p>
        </w:tc>
      </w:tr>
      <w:tr w:rsidR="002C56E6" w:rsidRPr="002C56E6" w14:paraId="0CD9CDE0" w14:textId="77777777" w:rsidTr="00A9570D">
        <w:trPr>
          <w:trHeight w:val="262"/>
        </w:trPr>
        <w:tc>
          <w:tcPr>
            <w:tcW w:w="2660" w:type="dxa"/>
            <w:shd w:val="clear" w:color="auto" w:fill="auto"/>
            <w:noWrap/>
            <w:vAlign w:val="center"/>
            <w:hideMark/>
          </w:tcPr>
          <w:p w14:paraId="4EA79742"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Sicilia</w:t>
            </w:r>
          </w:p>
        </w:tc>
        <w:tc>
          <w:tcPr>
            <w:tcW w:w="1330" w:type="dxa"/>
            <w:shd w:val="clear" w:color="auto" w:fill="auto"/>
            <w:noWrap/>
            <w:vAlign w:val="center"/>
            <w:hideMark/>
          </w:tcPr>
          <w:p w14:paraId="0E62AC73"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1.853</w:t>
            </w:r>
          </w:p>
        </w:tc>
        <w:tc>
          <w:tcPr>
            <w:tcW w:w="1551" w:type="dxa"/>
            <w:shd w:val="clear" w:color="auto" w:fill="auto"/>
            <w:noWrap/>
            <w:vAlign w:val="center"/>
            <w:hideMark/>
          </w:tcPr>
          <w:p w14:paraId="7A7E79B6"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20</w:t>
            </w:r>
          </w:p>
        </w:tc>
        <w:tc>
          <w:tcPr>
            <w:tcW w:w="1254" w:type="dxa"/>
            <w:shd w:val="clear" w:color="auto" w:fill="auto"/>
            <w:noWrap/>
            <w:vAlign w:val="center"/>
            <w:hideMark/>
          </w:tcPr>
          <w:p w14:paraId="61103553"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191</w:t>
            </w:r>
          </w:p>
        </w:tc>
        <w:tc>
          <w:tcPr>
            <w:tcW w:w="1254" w:type="dxa"/>
            <w:shd w:val="clear" w:color="auto" w:fill="auto"/>
            <w:noWrap/>
            <w:vAlign w:val="center"/>
            <w:hideMark/>
          </w:tcPr>
          <w:p w14:paraId="45DA94E2"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51</w:t>
            </w:r>
          </w:p>
        </w:tc>
        <w:tc>
          <w:tcPr>
            <w:tcW w:w="1254" w:type="dxa"/>
            <w:shd w:val="clear" w:color="auto" w:fill="auto"/>
            <w:noWrap/>
            <w:vAlign w:val="center"/>
            <w:hideMark/>
          </w:tcPr>
          <w:p w14:paraId="6D8E72DF"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w:t>
            </w:r>
          </w:p>
        </w:tc>
      </w:tr>
      <w:tr w:rsidR="002C56E6" w:rsidRPr="002C56E6" w14:paraId="4A2F319C" w14:textId="77777777" w:rsidTr="00A9570D">
        <w:trPr>
          <w:trHeight w:val="262"/>
        </w:trPr>
        <w:tc>
          <w:tcPr>
            <w:tcW w:w="2660" w:type="dxa"/>
            <w:shd w:val="clear" w:color="auto" w:fill="auto"/>
            <w:noWrap/>
            <w:vAlign w:val="center"/>
            <w:hideMark/>
          </w:tcPr>
          <w:p w14:paraId="1ABBBD67" w14:textId="77777777" w:rsidR="0043441B" w:rsidRPr="002C56E6" w:rsidRDefault="0043441B" w:rsidP="00226EFF">
            <w:pPr>
              <w:spacing w:after="0" w:line="240" w:lineRule="auto"/>
              <w:rPr>
                <w:rFonts w:ascii="Calibri" w:eastAsia="Times New Roman" w:hAnsi="Calibri" w:cs="Calibri"/>
                <w:lang w:eastAsia="it-IT"/>
              </w:rPr>
            </w:pPr>
            <w:r w:rsidRPr="002C56E6">
              <w:rPr>
                <w:rFonts w:ascii="Calibri" w:eastAsia="Times New Roman" w:hAnsi="Calibri" w:cs="Calibri"/>
                <w:lang w:eastAsia="it-IT"/>
              </w:rPr>
              <w:t>Sardegna</w:t>
            </w:r>
          </w:p>
        </w:tc>
        <w:tc>
          <w:tcPr>
            <w:tcW w:w="1330" w:type="dxa"/>
            <w:shd w:val="clear" w:color="auto" w:fill="auto"/>
            <w:noWrap/>
            <w:vAlign w:val="center"/>
            <w:hideMark/>
          </w:tcPr>
          <w:p w14:paraId="2F5DE6A5"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635</w:t>
            </w:r>
          </w:p>
        </w:tc>
        <w:tc>
          <w:tcPr>
            <w:tcW w:w="1551" w:type="dxa"/>
            <w:shd w:val="clear" w:color="auto" w:fill="auto"/>
            <w:noWrap/>
            <w:vAlign w:val="center"/>
            <w:hideMark/>
          </w:tcPr>
          <w:p w14:paraId="406613B2"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w:t>
            </w:r>
          </w:p>
        </w:tc>
        <w:tc>
          <w:tcPr>
            <w:tcW w:w="1254" w:type="dxa"/>
            <w:shd w:val="clear" w:color="auto" w:fill="auto"/>
            <w:noWrap/>
            <w:vAlign w:val="center"/>
            <w:hideMark/>
          </w:tcPr>
          <w:p w14:paraId="270E5FA5"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83</w:t>
            </w:r>
          </w:p>
        </w:tc>
        <w:tc>
          <w:tcPr>
            <w:tcW w:w="1254" w:type="dxa"/>
            <w:shd w:val="clear" w:color="auto" w:fill="auto"/>
            <w:noWrap/>
            <w:vAlign w:val="center"/>
            <w:hideMark/>
          </w:tcPr>
          <w:p w14:paraId="6D77F775" w14:textId="77777777" w:rsidR="0043441B" w:rsidRPr="002C56E6" w:rsidRDefault="0043441B" w:rsidP="00A9570D">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w:t>
            </w:r>
          </w:p>
        </w:tc>
        <w:tc>
          <w:tcPr>
            <w:tcW w:w="1254" w:type="dxa"/>
            <w:shd w:val="clear" w:color="auto" w:fill="auto"/>
            <w:noWrap/>
            <w:vAlign w:val="center"/>
            <w:hideMark/>
          </w:tcPr>
          <w:p w14:paraId="2E5D3E63" w14:textId="77777777" w:rsidR="0043441B" w:rsidRPr="002C56E6" w:rsidRDefault="0043441B" w:rsidP="00A9570D">
            <w:pPr>
              <w:spacing w:after="0" w:line="240" w:lineRule="auto"/>
              <w:jc w:val="right"/>
              <w:rPr>
                <w:rFonts w:ascii="Times New Roman" w:eastAsia="Times New Roman" w:hAnsi="Times New Roman" w:cs="Times New Roman"/>
                <w:lang w:eastAsia="it-IT"/>
              </w:rPr>
            </w:pPr>
            <w:r w:rsidRPr="002C56E6">
              <w:rPr>
                <w:rFonts w:ascii="Times New Roman" w:eastAsia="Times New Roman" w:hAnsi="Times New Roman" w:cs="Times New Roman"/>
                <w:lang w:eastAsia="it-IT"/>
              </w:rPr>
              <w:t>4</w:t>
            </w:r>
          </w:p>
        </w:tc>
      </w:tr>
      <w:tr w:rsidR="002C56E6" w:rsidRPr="002C56E6" w14:paraId="6942BF80" w14:textId="77777777" w:rsidTr="00A9570D">
        <w:trPr>
          <w:trHeight w:val="262"/>
        </w:trPr>
        <w:tc>
          <w:tcPr>
            <w:tcW w:w="2660" w:type="dxa"/>
            <w:tcBorders>
              <w:bottom w:val="single" w:sz="4" w:space="0" w:color="auto"/>
            </w:tcBorders>
            <w:shd w:val="clear" w:color="auto" w:fill="auto"/>
            <w:noWrap/>
            <w:vAlign w:val="center"/>
            <w:hideMark/>
          </w:tcPr>
          <w:p w14:paraId="0F8EF8C1" w14:textId="77777777" w:rsidR="0043441B" w:rsidRPr="002C56E6" w:rsidRDefault="0043441B" w:rsidP="00226EFF">
            <w:pPr>
              <w:spacing w:after="0" w:line="240" w:lineRule="auto"/>
              <w:rPr>
                <w:rFonts w:ascii="Calibri" w:eastAsia="Times New Roman" w:hAnsi="Calibri" w:cs="Calibri"/>
                <w:b/>
                <w:bCs/>
                <w:lang w:eastAsia="it-IT"/>
              </w:rPr>
            </w:pPr>
            <w:r w:rsidRPr="002C56E6">
              <w:rPr>
                <w:rFonts w:ascii="Calibri" w:eastAsia="Times New Roman" w:hAnsi="Calibri" w:cs="Calibri"/>
                <w:b/>
                <w:bCs/>
                <w:lang w:eastAsia="it-IT"/>
              </w:rPr>
              <w:t>Isole</w:t>
            </w:r>
          </w:p>
        </w:tc>
        <w:tc>
          <w:tcPr>
            <w:tcW w:w="1330" w:type="dxa"/>
            <w:tcBorders>
              <w:bottom w:val="single" w:sz="4" w:space="0" w:color="auto"/>
            </w:tcBorders>
            <w:shd w:val="clear" w:color="auto" w:fill="auto"/>
            <w:noWrap/>
            <w:vAlign w:val="center"/>
            <w:hideMark/>
          </w:tcPr>
          <w:p w14:paraId="7AE9B7BC"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2.488</w:t>
            </w:r>
          </w:p>
        </w:tc>
        <w:tc>
          <w:tcPr>
            <w:tcW w:w="1551" w:type="dxa"/>
            <w:tcBorders>
              <w:bottom w:val="single" w:sz="4" w:space="0" w:color="auto"/>
            </w:tcBorders>
            <w:shd w:val="clear" w:color="auto" w:fill="auto"/>
            <w:noWrap/>
            <w:vAlign w:val="center"/>
            <w:hideMark/>
          </w:tcPr>
          <w:p w14:paraId="733AAD44"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20</w:t>
            </w:r>
          </w:p>
        </w:tc>
        <w:tc>
          <w:tcPr>
            <w:tcW w:w="1254" w:type="dxa"/>
            <w:tcBorders>
              <w:bottom w:val="single" w:sz="4" w:space="0" w:color="auto"/>
            </w:tcBorders>
            <w:shd w:val="clear" w:color="auto" w:fill="auto"/>
            <w:noWrap/>
            <w:vAlign w:val="center"/>
            <w:hideMark/>
          </w:tcPr>
          <w:p w14:paraId="2D160137"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274</w:t>
            </w:r>
          </w:p>
        </w:tc>
        <w:tc>
          <w:tcPr>
            <w:tcW w:w="1254" w:type="dxa"/>
            <w:tcBorders>
              <w:bottom w:val="single" w:sz="4" w:space="0" w:color="auto"/>
            </w:tcBorders>
            <w:shd w:val="clear" w:color="auto" w:fill="auto"/>
            <w:noWrap/>
            <w:vAlign w:val="center"/>
            <w:hideMark/>
          </w:tcPr>
          <w:p w14:paraId="40396A08"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51</w:t>
            </w:r>
          </w:p>
        </w:tc>
        <w:tc>
          <w:tcPr>
            <w:tcW w:w="1254" w:type="dxa"/>
            <w:tcBorders>
              <w:bottom w:val="single" w:sz="4" w:space="0" w:color="auto"/>
            </w:tcBorders>
            <w:shd w:val="clear" w:color="auto" w:fill="auto"/>
            <w:noWrap/>
            <w:vAlign w:val="center"/>
            <w:hideMark/>
          </w:tcPr>
          <w:p w14:paraId="75A58095" w14:textId="77777777" w:rsidR="0043441B" w:rsidRPr="002C56E6" w:rsidRDefault="0043441B" w:rsidP="00A9570D">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4</w:t>
            </w:r>
          </w:p>
        </w:tc>
      </w:tr>
    </w:tbl>
    <w:p w14:paraId="4D0D95FB" w14:textId="1F4587BE" w:rsidR="00690DEF" w:rsidRDefault="00690DEF" w:rsidP="0043441B">
      <w:pPr>
        <w:spacing w:after="0"/>
        <w:jc w:val="both"/>
        <w:rPr>
          <w:rFonts w:cstheme="minorHAnsi"/>
          <w:sz w:val="18"/>
          <w:szCs w:val="18"/>
        </w:rPr>
      </w:pPr>
      <w:r>
        <w:rPr>
          <w:rFonts w:cstheme="minorHAnsi"/>
          <w:sz w:val="18"/>
          <w:szCs w:val="18"/>
        </w:rPr>
        <w:t>Nota: Il totale degli impianti può risultare difforme in alcune tabelle. Per i confronti regionali sono state utilizzate fonti diverse.</w:t>
      </w:r>
    </w:p>
    <w:p w14:paraId="40B97694" w14:textId="01985BFC" w:rsidR="0043441B" w:rsidRPr="002C56E6" w:rsidRDefault="0043441B" w:rsidP="0043441B">
      <w:pPr>
        <w:spacing w:after="0"/>
        <w:jc w:val="both"/>
        <w:rPr>
          <w:rFonts w:cstheme="minorHAnsi"/>
          <w:sz w:val="18"/>
          <w:szCs w:val="18"/>
        </w:rPr>
      </w:pPr>
      <w:r w:rsidRPr="002C56E6">
        <w:rPr>
          <w:rFonts w:cstheme="minorHAnsi"/>
          <w:sz w:val="18"/>
          <w:szCs w:val="18"/>
        </w:rPr>
        <w:t>Fonte: Unione Petrolifera Relazione Annuale 2022</w:t>
      </w:r>
    </w:p>
    <w:p w14:paraId="2606E6E1" w14:textId="77777777" w:rsidR="0043441B" w:rsidRPr="002C56E6" w:rsidRDefault="0043441B" w:rsidP="0043441B">
      <w:pPr>
        <w:spacing w:after="0"/>
        <w:jc w:val="both"/>
        <w:rPr>
          <w:rFonts w:cstheme="minorHAnsi"/>
        </w:rPr>
      </w:pPr>
    </w:p>
    <w:p w14:paraId="6BEB2C54" w14:textId="40E08982" w:rsidR="0043441B" w:rsidRPr="002C56E6" w:rsidRDefault="0043441B" w:rsidP="007340F2">
      <w:pPr>
        <w:spacing w:after="0" w:line="360" w:lineRule="auto"/>
        <w:jc w:val="both"/>
        <w:rPr>
          <w:rFonts w:cstheme="minorHAnsi"/>
        </w:rPr>
      </w:pPr>
      <w:r w:rsidRPr="002C56E6">
        <w:rPr>
          <w:rFonts w:cstheme="minorHAnsi"/>
        </w:rPr>
        <w:lastRenderedPageBreak/>
        <w:t xml:space="preserve">L’erogato medio delle pompe bianche mantiene un gap del 15-20% in meno rispetto alla rete tradizionale. </w:t>
      </w:r>
    </w:p>
    <w:p w14:paraId="7BED6D3B" w14:textId="47D0DF12" w:rsidR="006F1F23" w:rsidRPr="002C56E6" w:rsidRDefault="006F1F23" w:rsidP="007340F2">
      <w:pPr>
        <w:spacing w:after="0" w:line="360" w:lineRule="auto"/>
        <w:jc w:val="both"/>
        <w:rPr>
          <w:rFonts w:cstheme="minorHAnsi"/>
        </w:rPr>
      </w:pPr>
      <w:r w:rsidRPr="002C56E6">
        <w:rPr>
          <w:rFonts w:cstheme="minorHAnsi"/>
        </w:rPr>
        <w:t>Il 23% degli impianti si trova sia nel Nord Ovest che nel Sud; il 26% degli impianti GPL nel Nord Est, la maggior parte degli impianti a metano ossia il 31% nel Nord Est e il 44% degli impianti della GDO si trova nel Nord Ovest. I punti vendita con GPL tra il 2015 e il 20</w:t>
      </w:r>
      <w:r w:rsidR="00ED59C6" w:rsidRPr="002C56E6">
        <w:rPr>
          <w:rFonts w:cstheme="minorHAnsi"/>
        </w:rPr>
        <w:t>20</w:t>
      </w:r>
      <w:r w:rsidRPr="002C56E6">
        <w:rPr>
          <w:rFonts w:cstheme="minorHAnsi"/>
        </w:rPr>
        <w:t xml:space="preserve"> sono cresciuti del 10%, quelli a metano del 31,4% e quelli della GDO del 30%.</w:t>
      </w:r>
    </w:p>
    <w:p w14:paraId="15305FDE" w14:textId="11C94BE1" w:rsidR="00AA1DE0" w:rsidRPr="00AA1DE0" w:rsidRDefault="00AA1DE0" w:rsidP="00AA1DE0">
      <w:pPr>
        <w:spacing w:after="0" w:line="360" w:lineRule="auto"/>
        <w:jc w:val="both"/>
        <w:rPr>
          <w:rFonts w:cstheme="minorHAnsi"/>
        </w:rPr>
      </w:pPr>
      <w:bookmarkStart w:id="17" w:name="_Hlk524521637"/>
      <w:bookmarkStart w:id="18" w:name="_Hlk64567479"/>
      <w:r w:rsidRPr="00AA1DE0">
        <w:rPr>
          <w:rFonts w:cstheme="minorHAnsi"/>
        </w:rPr>
        <w:t>All’Anagrafe nazionale della rete stradale e autostradale nel 202</w:t>
      </w:r>
      <w:r w:rsidR="00690DEF">
        <w:rPr>
          <w:rFonts w:cstheme="minorHAnsi"/>
        </w:rPr>
        <w:t>3</w:t>
      </w:r>
      <w:r w:rsidRPr="00AA1DE0">
        <w:rPr>
          <w:rFonts w:cstheme="minorHAnsi"/>
        </w:rPr>
        <w:t xml:space="preserve"> risultano registrati oltre 22 mila </w:t>
      </w:r>
      <w:r w:rsidR="00690DEF">
        <w:rPr>
          <w:rFonts w:cstheme="minorHAnsi"/>
        </w:rPr>
        <w:t xml:space="preserve">e 600 </w:t>
      </w:r>
      <w:r w:rsidRPr="00AA1DE0">
        <w:rPr>
          <w:rFonts w:cstheme="minorHAnsi"/>
        </w:rPr>
        <w:t>impianti</w:t>
      </w:r>
      <w:r w:rsidR="00690DEF">
        <w:rPr>
          <w:rFonts w:cstheme="minorHAnsi"/>
        </w:rPr>
        <w:t>.</w:t>
      </w:r>
    </w:p>
    <w:p w14:paraId="52A069CD" w14:textId="2724F2F4" w:rsidR="006F1F23" w:rsidRPr="00AA1DE0" w:rsidRDefault="00AA1DE0" w:rsidP="00AA1DE0">
      <w:pPr>
        <w:spacing w:after="0" w:line="360" w:lineRule="auto"/>
        <w:jc w:val="both"/>
        <w:rPr>
          <w:rFonts w:cstheme="minorHAnsi"/>
        </w:rPr>
      </w:pPr>
      <w:r w:rsidRPr="00AA1DE0">
        <w:rPr>
          <w:rFonts w:cstheme="minorHAnsi"/>
        </w:rPr>
        <w:t xml:space="preserve">Nell’arco degli ultimi </w:t>
      </w:r>
      <w:r w:rsidR="00690DEF">
        <w:rPr>
          <w:rFonts w:cstheme="minorHAnsi"/>
        </w:rPr>
        <w:t>8</w:t>
      </w:r>
      <w:r w:rsidRPr="00AA1DE0">
        <w:rPr>
          <w:rFonts w:cstheme="minorHAnsi"/>
        </w:rPr>
        <w:t xml:space="preserve"> anni l’erogato medio sulla rete calcolato sulle vendite per gasolio e benzina è diminuito dell’8% passando da 1.345 mc/anno a 1.237 mc/anno.</w:t>
      </w:r>
    </w:p>
    <w:p w14:paraId="30AE9A33" w14:textId="77777777" w:rsidR="00EC522D" w:rsidRPr="002C56E6" w:rsidRDefault="00EC522D" w:rsidP="006F1F23">
      <w:pPr>
        <w:spacing w:after="0"/>
        <w:jc w:val="both"/>
        <w:rPr>
          <w:rFonts w:cstheme="minorHAnsi"/>
          <w:b/>
        </w:rPr>
      </w:pPr>
      <w:bookmarkStart w:id="19" w:name="_Hlk64567509"/>
      <w:bookmarkStart w:id="20" w:name="_Hlk524521671"/>
      <w:bookmarkEnd w:id="17"/>
      <w:bookmarkEnd w:id="18"/>
    </w:p>
    <w:p w14:paraId="71A17CC9" w14:textId="65D82920" w:rsidR="006F1F23" w:rsidRPr="002C56E6" w:rsidRDefault="00126CCB" w:rsidP="006F1F23">
      <w:pPr>
        <w:spacing w:after="0"/>
        <w:jc w:val="both"/>
        <w:rPr>
          <w:rFonts w:cstheme="minorHAnsi"/>
          <w:b/>
        </w:rPr>
      </w:pPr>
      <w:r w:rsidRPr="002C56E6">
        <w:rPr>
          <w:rFonts w:cstheme="minorHAnsi"/>
          <w:b/>
        </w:rPr>
        <w:t xml:space="preserve">Tav.15 </w:t>
      </w:r>
      <w:r w:rsidR="006F1F23" w:rsidRPr="002C56E6">
        <w:rPr>
          <w:rFonts w:cstheme="minorHAnsi"/>
          <w:b/>
        </w:rPr>
        <w:t xml:space="preserve">Vendite benzina per aree geografiche </w:t>
      </w:r>
      <w:bookmarkEnd w:id="19"/>
      <w:r w:rsidR="006F1F23" w:rsidRPr="002C56E6">
        <w:rPr>
          <w:rFonts w:cstheme="minorHAnsi"/>
          <w:b/>
        </w:rPr>
        <w:t xml:space="preserve">(tonnellate) </w:t>
      </w:r>
    </w:p>
    <w:tbl>
      <w:tblPr>
        <w:tblW w:w="9439" w:type="dxa"/>
        <w:tblInd w:w="-5" w:type="dxa"/>
        <w:tblCellMar>
          <w:left w:w="70" w:type="dxa"/>
          <w:right w:w="70" w:type="dxa"/>
        </w:tblCellMar>
        <w:tblLook w:val="04A0" w:firstRow="1" w:lastRow="0" w:firstColumn="1" w:lastColumn="0" w:noHBand="0" w:noVBand="1"/>
      </w:tblPr>
      <w:tblGrid>
        <w:gridCol w:w="3224"/>
        <w:gridCol w:w="1315"/>
        <w:gridCol w:w="1548"/>
        <w:gridCol w:w="1951"/>
        <w:gridCol w:w="1401"/>
      </w:tblGrid>
      <w:tr w:rsidR="002C56E6" w:rsidRPr="002C56E6" w14:paraId="428F4C7A" w14:textId="77777777" w:rsidTr="00F20FF5">
        <w:trPr>
          <w:trHeight w:val="267"/>
        </w:trPr>
        <w:tc>
          <w:tcPr>
            <w:tcW w:w="3224" w:type="dxa"/>
            <w:tcBorders>
              <w:top w:val="single" w:sz="4" w:space="0" w:color="auto"/>
            </w:tcBorders>
            <w:shd w:val="clear" w:color="auto" w:fill="auto"/>
            <w:noWrap/>
            <w:vAlign w:val="bottom"/>
            <w:hideMark/>
          </w:tcPr>
          <w:bookmarkEnd w:id="20"/>
          <w:p w14:paraId="4D8983BE" w14:textId="7B6C04A9" w:rsidR="00F92B3C" w:rsidRPr="002C56E6" w:rsidRDefault="00F92B3C" w:rsidP="00F92B3C">
            <w:pPr>
              <w:spacing w:after="0" w:line="240" w:lineRule="auto"/>
              <w:rPr>
                <w:rFonts w:ascii="Calibri" w:eastAsia="Times New Roman" w:hAnsi="Calibri" w:cs="Calibri"/>
                <w:lang w:eastAsia="it-IT"/>
              </w:rPr>
            </w:pPr>
            <w:r w:rsidRPr="002C56E6">
              <w:rPr>
                <w:rFonts w:ascii="Calibri" w:eastAsia="Times New Roman" w:hAnsi="Calibri" w:cs="Calibri"/>
                <w:lang w:eastAsia="it-IT"/>
              </w:rPr>
              <w:t> </w:t>
            </w:r>
            <w:r w:rsidR="00BC381A" w:rsidRPr="002C56E6">
              <w:rPr>
                <w:rFonts w:ascii="Calibri" w:eastAsia="Times New Roman" w:hAnsi="Calibri" w:cs="Calibri"/>
                <w:lang w:eastAsia="it-IT"/>
              </w:rPr>
              <w:t>2023 gen- mag</w:t>
            </w:r>
          </w:p>
        </w:tc>
        <w:tc>
          <w:tcPr>
            <w:tcW w:w="6215" w:type="dxa"/>
            <w:gridSpan w:val="4"/>
            <w:tcBorders>
              <w:top w:val="single" w:sz="4" w:space="0" w:color="auto"/>
            </w:tcBorders>
            <w:shd w:val="clear" w:color="auto" w:fill="auto"/>
            <w:noWrap/>
            <w:vAlign w:val="bottom"/>
            <w:hideMark/>
          </w:tcPr>
          <w:p w14:paraId="2F900151" w14:textId="77777777" w:rsidR="00F92B3C" w:rsidRPr="002C56E6" w:rsidRDefault="00F92B3C" w:rsidP="00F92B3C">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 xml:space="preserve">Benzina </w:t>
            </w:r>
          </w:p>
        </w:tc>
      </w:tr>
      <w:tr w:rsidR="002C56E6" w:rsidRPr="002C56E6" w14:paraId="4393FC77" w14:textId="77777777" w:rsidTr="00F20FF5">
        <w:trPr>
          <w:trHeight w:val="267"/>
        </w:trPr>
        <w:tc>
          <w:tcPr>
            <w:tcW w:w="3224" w:type="dxa"/>
            <w:tcBorders>
              <w:bottom w:val="single" w:sz="4" w:space="0" w:color="auto"/>
            </w:tcBorders>
            <w:shd w:val="clear" w:color="auto" w:fill="auto"/>
            <w:noWrap/>
            <w:vAlign w:val="bottom"/>
            <w:hideMark/>
          </w:tcPr>
          <w:p w14:paraId="0E75CC2D" w14:textId="77777777" w:rsidR="00F92B3C" w:rsidRPr="002C56E6" w:rsidRDefault="00F92B3C" w:rsidP="00F92B3C">
            <w:pPr>
              <w:spacing w:after="0" w:line="240" w:lineRule="auto"/>
              <w:rPr>
                <w:rFonts w:ascii="Calibri" w:eastAsia="Times New Roman" w:hAnsi="Calibri" w:cs="Calibri"/>
                <w:lang w:eastAsia="it-IT"/>
              </w:rPr>
            </w:pPr>
            <w:r w:rsidRPr="002C56E6">
              <w:rPr>
                <w:rFonts w:ascii="Calibri" w:eastAsia="Times New Roman" w:hAnsi="Calibri" w:cs="Calibri"/>
                <w:lang w:eastAsia="it-IT"/>
              </w:rPr>
              <w:t> </w:t>
            </w:r>
          </w:p>
        </w:tc>
        <w:tc>
          <w:tcPr>
            <w:tcW w:w="1315" w:type="dxa"/>
            <w:tcBorders>
              <w:bottom w:val="single" w:sz="4" w:space="0" w:color="auto"/>
            </w:tcBorders>
            <w:shd w:val="clear" w:color="auto" w:fill="auto"/>
            <w:noWrap/>
            <w:vAlign w:val="bottom"/>
            <w:hideMark/>
          </w:tcPr>
          <w:p w14:paraId="58268462" w14:textId="77777777" w:rsidR="00F92B3C" w:rsidRPr="002C56E6" w:rsidRDefault="00F92B3C" w:rsidP="00F92B3C">
            <w:pPr>
              <w:spacing w:after="0" w:line="240" w:lineRule="auto"/>
              <w:rPr>
                <w:rFonts w:ascii="Calibri" w:eastAsia="Times New Roman" w:hAnsi="Calibri" w:cs="Calibri"/>
                <w:lang w:eastAsia="it-IT"/>
              </w:rPr>
            </w:pPr>
            <w:r w:rsidRPr="002C56E6">
              <w:rPr>
                <w:rFonts w:ascii="Calibri" w:eastAsia="Times New Roman" w:hAnsi="Calibri" w:cs="Calibri"/>
                <w:lang w:eastAsia="it-IT"/>
              </w:rPr>
              <w:t>Totale</w:t>
            </w:r>
          </w:p>
        </w:tc>
        <w:tc>
          <w:tcPr>
            <w:tcW w:w="1548" w:type="dxa"/>
            <w:tcBorders>
              <w:bottom w:val="single" w:sz="4" w:space="0" w:color="auto"/>
            </w:tcBorders>
            <w:shd w:val="clear" w:color="auto" w:fill="auto"/>
            <w:noWrap/>
            <w:vAlign w:val="bottom"/>
            <w:hideMark/>
          </w:tcPr>
          <w:p w14:paraId="58B1799E" w14:textId="77777777" w:rsidR="00F92B3C" w:rsidRPr="002C56E6" w:rsidRDefault="00F92B3C" w:rsidP="00F92B3C">
            <w:pPr>
              <w:spacing w:after="0" w:line="240" w:lineRule="auto"/>
              <w:rPr>
                <w:rFonts w:ascii="Calibri" w:eastAsia="Times New Roman" w:hAnsi="Calibri" w:cs="Calibri"/>
                <w:lang w:eastAsia="it-IT"/>
              </w:rPr>
            </w:pPr>
            <w:r w:rsidRPr="002C56E6">
              <w:rPr>
                <w:rFonts w:ascii="Calibri" w:eastAsia="Times New Roman" w:hAnsi="Calibri" w:cs="Calibri"/>
                <w:lang w:eastAsia="it-IT"/>
              </w:rPr>
              <w:t>Ordinaria</w:t>
            </w:r>
          </w:p>
        </w:tc>
        <w:tc>
          <w:tcPr>
            <w:tcW w:w="1951" w:type="dxa"/>
            <w:tcBorders>
              <w:bottom w:val="single" w:sz="4" w:space="0" w:color="auto"/>
            </w:tcBorders>
            <w:shd w:val="clear" w:color="auto" w:fill="auto"/>
            <w:noWrap/>
            <w:vAlign w:val="bottom"/>
            <w:hideMark/>
          </w:tcPr>
          <w:p w14:paraId="2B939052" w14:textId="77777777" w:rsidR="00F92B3C" w:rsidRPr="002C56E6" w:rsidRDefault="00F92B3C" w:rsidP="00F92B3C">
            <w:pPr>
              <w:spacing w:after="0" w:line="240" w:lineRule="auto"/>
              <w:rPr>
                <w:rFonts w:ascii="Calibri" w:eastAsia="Times New Roman" w:hAnsi="Calibri" w:cs="Calibri"/>
                <w:lang w:eastAsia="it-IT"/>
              </w:rPr>
            </w:pPr>
            <w:r w:rsidRPr="002C56E6">
              <w:rPr>
                <w:rFonts w:ascii="Calibri" w:eastAsia="Times New Roman" w:hAnsi="Calibri" w:cs="Calibri"/>
                <w:lang w:eastAsia="it-IT"/>
              </w:rPr>
              <w:t>Autostrad.</w:t>
            </w:r>
          </w:p>
        </w:tc>
        <w:tc>
          <w:tcPr>
            <w:tcW w:w="1400" w:type="dxa"/>
            <w:tcBorders>
              <w:bottom w:val="single" w:sz="4" w:space="0" w:color="auto"/>
            </w:tcBorders>
            <w:shd w:val="clear" w:color="auto" w:fill="auto"/>
            <w:noWrap/>
            <w:vAlign w:val="bottom"/>
            <w:hideMark/>
          </w:tcPr>
          <w:p w14:paraId="57145F2C" w14:textId="77777777" w:rsidR="00F92B3C" w:rsidRPr="002C56E6" w:rsidRDefault="00F92B3C" w:rsidP="00F92B3C">
            <w:pPr>
              <w:spacing w:after="0" w:line="240" w:lineRule="auto"/>
              <w:rPr>
                <w:rFonts w:ascii="Calibri" w:eastAsia="Times New Roman" w:hAnsi="Calibri" w:cs="Calibri"/>
                <w:lang w:eastAsia="it-IT"/>
              </w:rPr>
            </w:pPr>
            <w:r w:rsidRPr="002C56E6">
              <w:rPr>
                <w:rFonts w:ascii="Calibri" w:eastAsia="Times New Roman" w:hAnsi="Calibri" w:cs="Calibri"/>
                <w:lang w:eastAsia="it-IT"/>
              </w:rPr>
              <w:t>Extra Rete</w:t>
            </w:r>
          </w:p>
        </w:tc>
      </w:tr>
      <w:tr w:rsidR="002C56E6" w:rsidRPr="002C56E6" w14:paraId="5C14F09B" w14:textId="77777777" w:rsidTr="00F20FF5">
        <w:trPr>
          <w:trHeight w:val="267"/>
        </w:trPr>
        <w:tc>
          <w:tcPr>
            <w:tcW w:w="3224" w:type="dxa"/>
            <w:tcBorders>
              <w:top w:val="single" w:sz="4" w:space="0" w:color="auto"/>
            </w:tcBorders>
            <w:shd w:val="clear" w:color="auto" w:fill="auto"/>
            <w:noWrap/>
            <w:vAlign w:val="bottom"/>
            <w:hideMark/>
          </w:tcPr>
          <w:p w14:paraId="1F494723" w14:textId="77777777" w:rsidR="00F92B3C" w:rsidRPr="002C56E6" w:rsidRDefault="00F92B3C" w:rsidP="00F92B3C">
            <w:pPr>
              <w:spacing w:after="0" w:line="240" w:lineRule="auto"/>
              <w:rPr>
                <w:rFonts w:ascii="Calibri" w:eastAsia="Times New Roman" w:hAnsi="Calibri" w:cs="Calibri"/>
                <w:lang w:eastAsia="it-IT"/>
              </w:rPr>
            </w:pPr>
            <w:r w:rsidRPr="002C56E6">
              <w:rPr>
                <w:rFonts w:ascii="Calibri" w:eastAsia="Times New Roman" w:hAnsi="Calibri" w:cs="Calibri"/>
                <w:lang w:eastAsia="it-IT"/>
              </w:rPr>
              <w:t>Nord Est</w:t>
            </w:r>
          </w:p>
        </w:tc>
        <w:tc>
          <w:tcPr>
            <w:tcW w:w="1315" w:type="dxa"/>
            <w:tcBorders>
              <w:top w:val="single" w:sz="4" w:space="0" w:color="auto"/>
            </w:tcBorders>
            <w:shd w:val="clear" w:color="auto" w:fill="auto"/>
            <w:noWrap/>
            <w:vAlign w:val="bottom"/>
            <w:hideMark/>
          </w:tcPr>
          <w:p w14:paraId="593ABE63"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967.593</w:t>
            </w:r>
          </w:p>
        </w:tc>
        <w:tc>
          <w:tcPr>
            <w:tcW w:w="1548" w:type="dxa"/>
            <w:tcBorders>
              <w:top w:val="single" w:sz="4" w:space="0" w:color="auto"/>
            </w:tcBorders>
            <w:shd w:val="clear" w:color="auto" w:fill="auto"/>
            <w:noWrap/>
            <w:vAlign w:val="bottom"/>
            <w:hideMark/>
          </w:tcPr>
          <w:p w14:paraId="3DA6D067"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756.665</w:t>
            </w:r>
          </w:p>
        </w:tc>
        <w:tc>
          <w:tcPr>
            <w:tcW w:w="1951" w:type="dxa"/>
            <w:tcBorders>
              <w:top w:val="single" w:sz="4" w:space="0" w:color="auto"/>
            </w:tcBorders>
            <w:shd w:val="clear" w:color="auto" w:fill="auto"/>
            <w:noWrap/>
            <w:vAlign w:val="bottom"/>
            <w:hideMark/>
          </w:tcPr>
          <w:p w14:paraId="4395E399"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27.618</w:t>
            </w:r>
          </w:p>
        </w:tc>
        <w:tc>
          <w:tcPr>
            <w:tcW w:w="1400" w:type="dxa"/>
            <w:tcBorders>
              <w:top w:val="single" w:sz="4" w:space="0" w:color="auto"/>
            </w:tcBorders>
            <w:shd w:val="clear" w:color="auto" w:fill="auto"/>
            <w:noWrap/>
            <w:vAlign w:val="bottom"/>
            <w:hideMark/>
          </w:tcPr>
          <w:p w14:paraId="684938CD"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183.310</w:t>
            </w:r>
          </w:p>
        </w:tc>
      </w:tr>
      <w:tr w:rsidR="002C56E6" w:rsidRPr="002C56E6" w14:paraId="06A0D6E8" w14:textId="77777777" w:rsidTr="00F20FF5">
        <w:trPr>
          <w:trHeight w:val="267"/>
        </w:trPr>
        <w:tc>
          <w:tcPr>
            <w:tcW w:w="3224" w:type="dxa"/>
            <w:shd w:val="clear" w:color="auto" w:fill="auto"/>
            <w:noWrap/>
            <w:vAlign w:val="bottom"/>
            <w:hideMark/>
          </w:tcPr>
          <w:p w14:paraId="2A5F45DF" w14:textId="77777777" w:rsidR="00F92B3C" w:rsidRPr="002C56E6" w:rsidRDefault="00F92B3C" w:rsidP="00F92B3C">
            <w:pPr>
              <w:spacing w:after="0" w:line="240" w:lineRule="auto"/>
              <w:rPr>
                <w:rFonts w:ascii="Calibri" w:eastAsia="Times New Roman" w:hAnsi="Calibri" w:cs="Calibri"/>
                <w:lang w:eastAsia="it-IT"/>
              </w:rPr>
            </w:pPr>
            <w:r w:rsidRPr="002C56E6">
              <w:rPr>
                <w:rFonts w:ascii="Calibri" w:eastAsia="Times New Roman" w:hAnsi="Calibri" w:cs="Calibri"/>
                <w:lang w:eastAsia="it-IT"/>
              </w:rPr>
              <w:t>Nord Ovest</w:t>
            </w:r>
          </w:p>
        </w:tc>
        <w:tc>
          <w:tcPr>
            <w:tcW w:w="1315" w:type="dxa"/>
            <w:shd w:val="clear" w:color="auto" w:fill="auto"/>
            <w:noWrap/>
            <w:vAlign w:val="bottom"/>
            <w:hideMark/>
          </w:tcPr>
          <w:p w14:paraId="24085481"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692.616</w:t>
            </w:r>
          </w:p>
        </w:tc>
        <w:tc>
          <w:tcPr>
            <w:tcW w:w="1548" w:type="dxa"/>
            <w:shd w:val="clear" w:color="auto" w:fill="auto"/>
            <w:noWrap/>
            <w:vAlign w:val="bottom"/>
            <w:hideMark/>
          </w:tcPr>
          <w:p w14:paraId="6E9EA031"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444.304</w:t>
            </w:r>
          </w:p>
        </w:tc>
        <w:tc>
          <w:tcPr>
            <w:tcW w:w="1951" w:type="dxa"/>
            <w:shd w:val="clear" w:color="auto" w:fill="auto"/>
            <w:noWrap/>
            <w:vAlign w:val="bottom"/>
            <w:hideMark/>
          </w:tcPr>
          <w:p w14:paraId="56747501"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19.602</w:t>
            </w:r>
          </w:p>
        </w:tc>
        <w:tc>
          <w:tcPr>
            <w:tcW w:w="1400" w:type="dxa"/>
            <w:shd w:val="clear" w:color="auto" w:fill="auto"/>
            <w:noWrap/>
            <w:vAlign w:val="bottom"/>
            <w:hideMark/>
          </w:tcPr>
          <w:p w14:paraId="4CB99548"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228.710</w:t>
            </w:r>
          </w:p>
        </w:tc>
      </w:tr>
      <w:tr w:rsidR="002C56E6" w:rsidRPr="002C56E6" w14:paraId="667599E1" w14:textId="77777777" w:rsidTr="00F20FF5">
        <w:trPr>
          <w:trHeight w:val="267"/>
        </w:trPr>
        <w:tc>
          <w:tcPr>
            <w:tcW w:w="3224" w:type="dxa"/>
            <w:shd w:val="clear" w:color="auto" w:fill="auto"/>
            <w:noWrap/>
            <w:vAlign w:val="bottom"/>
            <w:hideMark/>
          </w:tcPr>
          <w:p w14:paraId="63613D66" w14:textId="77777777" w:rsidR="00F92B3C" w:rsidRPr="002C56E6" w:rsidRDefault="00F92B3C" w:rsidP="00F92B3C">
            <w:pPr>
              <w:spacing w:after="0" w:line="240" w:lineRule="auto"/>
              <w:rPr>
                <w:rFonts w:ascii="Calibri" w:eastAsia="Times New Roman" w:hAnsi="Calibri" w:cs="Calibri"/>
                <w:lang w:eastAsia="it-IT"/>
              </w:rPr>
            </w:pPr>
            <w:r w:rsidRPr="002C56E6">
              <w:rPr>
                <w:rFonts w:ascii="Calibri" w:eastAsia="Times New Roman" w:hAnsi="Calibri" w:cs="Calibri"/>
                <w:lang w:eastAsia="it-IT"/>
              </w:rPr>
              <w:t>Centro</w:t>
            </w:r>
          </w:p>
        </w:tc>
        <w:tc>
          <w:tcPr>
            <w:tcW w:w="1315" w:type="dxa"/>
            <w:shd w:val="clear" w:color="auto" w:fill="auto"/>
            <w:noWrap/>
            <w:vAlign w:val="bottom"/>
            <w:hideMark/>
          </w:tcPr>
          <w:p w14:paraId="247D57F6"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722.869</w:t>
            </w:r>
          </w:p>
        </w:tc>
        <w:tc>
          <w:tcPr>
            <w:tcW w:w="1548" w:type="dxa"/>
            <w:shd w:val="clear" w:color="auto" w:fill="auto"/>
            <w:noWrap/>
            <w:vAlign w:val="bottom"/>
            <w:hideMark/>
          </w:tcPr>
          <w:p w14:paraId="77A42D0A"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514.842</w:t>
            </w:r>
          </w:p>
        </w:tc>
        <w:tc>
          <w:tcPr>
            <w:tcW w:w="1951" w:type="dxa"/>
            <w:shd w:val="clear" w:color="auto" w:fill="auto"/>
            <w:noWrap/>
            <w:vAlign w:val="bottom"/>
            <w:hideMark/>
          </w:tcPr>
          <w:p w14:paraId="7060CD12"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19.835</w:t>
            </w:r>
          </w:p>
        </w:tc>
        <w:tc>
          <w:tcPr>
            <w:tcW w:w="1400" w:type="dxa"/>
            <w:shd w:val="clear" w:color="auto" w:fill="auto"/>
            <w:noWrap/>
            <w:vAlign w:val="bottom"/>
            <w:hideMark/>
          </w:tcPr>
          <w:p w14:paraId="4CA80FDE"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188.192</w:t>
            </w:r>
          </w:p>
        </w:tc>
      </w:tr>
      <w:tr w:rsidR="002C56E6" w:rsidRPr="002C56E6" w14:paraId="3E88DEC1" w14:textId="77777777" w:rsidTr="00F20FF5">
        <w:trPr>
          <w:trHeight w:val="267"/>
        </w:trPr>
        <w:tc>
          <w:tcPr>
            <w:tcW w:w="3224" w:type="dxa"/>
            <w:shd w:val="clear" w:color="auto" w:fill="auto"/>
            <w:noWrap/>
            <w:vAlign w:val="bottom"/>
            <w:hideMark/>
          </w:tcPr>
          <w:p w14:paraId="489D2B99" w14:textId="77777777" w:rsidR="00F92B3C" w:rsidRPr="002C56E6" w:rsidRDefault="00F92B3C" w:rsidP="00F92B3C">
            <w:pPr>
              <w:spacing w:after="0" w:line="240" w:lineRule="auto"/>
              <w:rPr>
                <w:rFonts w:ascii="Calibri" w:eastAsia="Times New Roman" w:hAnsi="Calibri" w:cs="Calibri"/>
                <w:lang w:eastAsia="it-IT"/>
              </w:rPr>
            </w:pPr>
            <w:r w:rsidRPr="002C56E6">
              <w:rPr>
                <w:rFonts w:ascii="Calibri" w:eastAsia="Times New Roman" w:hAnsi="Calibri" w:cs="Calibri"/>
                <w:lang w:eastAsia="it-IT"/>
              </w:rPr>
              <w:t>Sud e Isole</w:t>
            </w:r>
          </w:p>
        </w:tc>
        <w:tc>
          <w:tcPr>
            <w:tcW w:w="1315" w:type="dxa"/>
            <w:shd w:val="clear" w:color="auto" w:fill="auto"/>
            <w:noWrap/>
            <w:vAlign w:val="bottom"/>
            <w:hideMark/>
          </w:tcPr>
          <w:p w14:paraId="509E64C6"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797.410</w:t>
            </w:r>
          </w:p>
        </w:tc>
        <w:tc>
          <w:tcPr>
            <w:tcW w:w="1548" w:type="dxa"/>
            <w:shd w:val="clear" w:color="auto" w:fill="auto"/>
            <w:noWrap/>
            <w:vAlign w:val="bottom"/>
            <w:hideMark/>
          </w:tcPr>
          <w:p w14:paraId="678CD1C0"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535.518</w:t>
            </w:r>
          </w:p>
        </w:tc>
        <w:tc>
          <w:tcPr>
            <w:tcW w:w="1951" w:type="dxa"/>
            <w:shd w:val="clear" w:color="auto" w:fill="auto"/>
            <w:noWrap/>
            <w:vAlign w:val="bottom"/>
            <w:hideMark/>
          </w:tcPr>
          <w:p w14:paraId="20579A14"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10.059</w:t>
            </w:r>
          </w:p>
        </w:tc>
        <w:tc>
          <w:tcPr>
            <w:tcW w:w="1400" w:type="dxa"/>
            <w:shd w:val="clear" w:color="auto" w:fill="auto"/>
            <w:noWrap/>
            <w:vAlign w:val="bottom"/>
            <w:hideMark/>
          </w:tcPr>
          <w:p w14:paraId="5BBEB73F"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251.830</w:t>
            </w:r>
          </w:p>
        </w:tc>
      </w:tr>
      <w:tr w:rsidR="002C56E6" w:rsidRPr="002C56E6" w14:paraId="4B16FEC7" w14:textId="77777777" w:rsidTr="00F20FF5">
        <w:trPr>
          <w:trHeight w:val="267"/>
        </w:trPr>
        <w:tc>
          <w:tcPr>
            <w:tcW w:w="3224" w:type="dxa"/>
            <w:tcBorders>
              <w:bottom w:val="single" w:sz="4" w:space="0" w:color="auto"/>
            </w:tcBorders>
            <w:shd w:val="clear" w:color="auto" w:fill="auto"/>
            <w:noWrap/>
            <w:vAlign w:val="bottom"/>
            <w:hideMark/>
          </w:tcPr>
          <w:p w14:paraId="23D6570D" w14:textId="77777777" w:rsidR="00F92B3C" w:rsidRPr="002C56E6" w:rsidRDefault="00F92B3C" w:rsidP="00F92B3C">
            <w:pPr>
              <w:spacing w:after="0" w:line="240" w:lineRule="auto"/>
              <w:rPr>
                <w:rFonts w:ascii="Calibri" w:eastAsia="Times New Roman" w:hAnsi="Calibri" w:cs="Calibri"/>
                <w:lang w:eastAsia="it-IT"/>
              </w:rPr>
            </w:pPr>
            <w:r w:rsidRPr="002C56E6">
              <w:rPr>
                <w:rFonts w:ascii="Calibri" w:eastAsia="Times New Roman" w:hAnsi="Calibri" w:cs="Calibri"/>
                <w:lang w:eastAsia="it-IT"/>
              </w:rPr>
              <w:t>TOTALE  ITALIA</w:t>
            </w:r>
          </w:p>
        </w:tc>
        <w:tc>
          <w:tcPr>
            <w:tcW w:w="1315" w:type="dxa"/>
            <w:tcBorders>
              <w:bottom w:val="single" w:sz="4" w:space="0" w:color="auto"/>
            </w:tcBorders>
            <w:shd w:val="clear" w:color="auto" w:fill="auto"/>
            <w:noWrap/>
            <w:vAlign w:val="bottom"/>
            <w:hideMark/>
          </w:tcPr>
          <w:p w14:paraId="70D64564"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3.180.488</w:t>
            </w:r>
          </w:p>
        </w:tc>
        <w:tc>
          <w:tcPr>
            <w:tcW w:w="1548" w:type="dxa"/>
            <w:tcBorders>
              <w:bottom w:val="single" w:sz="4" w:space="0" w:color="auto"/>
            </w:tcBorders>
            <w:shd w:val="clear" w:color="auto" w:fill="auto"/>
            <w:noWrap/>
            <w:vAlign w:val="bottom"/>
            <w:hideMark/>
          </w:tcPr>
          <w:p w14:paraId="67310BF4"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2.251.329</w:t>
            </w:r>
          </w:p>
        </w:tc>
        <w:tc>
          <w:tcPr>
            <w:tcW w:w="1951" w:type="dxa"/>
            <w:tcBorders>
              <w:bottom w:val="single" w:sz="4" w:space="0" w:color="auto"/>
            </w:tcBorders>
            <w:shd w:val="clear" w:color="auto" w:fill="auto"/>
            <w:noWrap/>
            <w:vAlign w:val="bottom"/>
            <w:hideMark/>
          </w:tcPr>
          <w:p w14:paraId="5FA48EF1"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77.114</w:t>
            </w:r>
          </w:p>
        </w:tc>
        <w:tc>
          <w:tcPr>
            <w:tcW w:w="1400" w:type="dxa"/>
            <w:tcBorders>
              <w:bottom w:val="single" w:sz="4" w:space="0" w:color="auto"/>
            </w:tcBorders>
            <w:shd w:val="clear" w:color="auto" w:fill="auto"/>
            <w:noWrap/>
            <w:vAlign w:val="bottom"/>
            <w:hideMark/>
          </w:tcPr>
          <w:p w14:paraId="470CA4B1" w14:textId="77777777" w:rsidR="00F92B3C" w:rsidRPr="002C56E6" w:rsidRDefault="00F92B3C" w:rsidP="00F92B3C">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852.042</w:t>
            </w:r>
          </w:p>
        </w:tc>
      </w:tr>
    </w:tbl>
    <w:p w14:paraId="0A6B9D6F" w14:textId="7F7E0225" w:rsidR="006F1F23" w:rsidRPr="002C56E6" w:rsidRDefault="006F1F23" w:rsidP="009801E6">
      <w:pPr>
        <w:spacing w:after="0" w:line="240" w:lineRule="auto"/>
        <w:rPr>
          <w:rFonts w:cstheme="minorHAnsi"/>
          <w:sz w:val="18"/>
          <w:szCs w:val="18"/>
        </w:rPr>
      </w:pPr>
      <w:r w:rsidRPr="002C56E6">
        <w:rPr>
          <w:rFonts w:cstheme="minorHAnsi"/>
          <w:sz w:val="18"/>
          <w:szCs w:val="18"/>
        </w:rPr>
        <w:t>Fonte: Elaborazioni FAIB Confesercenti su dati MISE Bollettino Petrolifero</w:t>
      </w:r>
    </w:p>
    <w:p w14:paraId="52027EEB" w14:textId="77777777" w:rsidR="00A9570D" w:rsidRPr="002C56E6" w:rsidRDefault="00A9570D" w:rsidP="009801E6">
      <w:pPr>
        <w:spacing w:after="0" w:line="240" w:lineRule="auto"/>
        <w:rPr>
          <w:rFonts w:ascii="Calibri" w:eastAsia="Times New Roman" w:hAnsi="Calibri" w:cs="Calibri"/>
          <w:lang w:eastAsia="it-IT"/>
        </w:rPr>
      </w:pPr>
      <w:bookmarkStart w:id="21" w:name="_Hlk64567522"/>
      <w:bookmarkStart w:id="22" w:name="_Hlk524521681"/>
    </w:p>
    <w:p w14:paraId="15C43A08" w14:textId="46232A6B" w:rsidR="006F1F23" w:rsidRPr="002C56E6" w:rsidRDefault="00126CCB" w:rsidP="006F1F23">
      <w:pPr>
        <w:spacing w:after="0"/>
        <w:jc w:val="both"/>
        <w:rPr>
          <w:rFonts w:cstheme="minorHAnsi"/>
          <w:b/>
        </w:rPr>
      </w:pPr>
      <w:r w:rsidRPr="002C56E6">
        <w:rPr>
          <w:rFonts w:cstheme="minorHAnsi"/>
          <w:b/>
        </w:rPr>
        <w:t xml:space="preserve">Tav.16 </w:t>
      </w:r>
      <w:r w:rsidR="006F1F23" w:rsidRPr="002C56E6">
        <w:rPr>
          <w:rFonts w:cstheme="minorHAnsi"/>
          <w:b/>
        </w:rPr>
        <w:t xml:space="preserve">Vendite gasolio per aree geografiche </w:t>
      </w:r>
      <w:bookmarkEnd w:id="21"/>
      <w:r w:rsidR="006F1F23" w:rsidRPr="002C56E6">
        <w:rPr>
          <w:rFonts w:cstheme="minorHAnsi"/>
        </w:rPr>
        <w:t>(tonnellate)</w:t>
      </w:r>
      <w:bookmarkEnd w:id="22"/>
      <w:r w:rsidR="006F1F23" w:rsidRPr="002C56E6">
        <w:rPr>
          <w:rFonts w:cstheme="minorHAnsi"/>
        </w:rPr>
        <w:t xml:space="preserve"> </w:t>
      </w:r>
    </w:p>
    <w:tbl>
      <w:tblPr>
        <w:tblW w:w="8900" w:type="dxa"/>
        <w:tblCellMar>
          <w:left w:w="70" w:type="dxa"/>
          <w:right w:w="70" w:type="dxa"/>
        </w:tblCellMar>
        <w:tblLook w:val="04A0" w:firstRow="1" w:lastRow="0" w:firstColumn="1" w:lastColumn="0" w:noHBand="0" w:noVBand="1"/>
      </w:tblPr>
      <w:tblGrid>
        <w:gridCol w:w="3040"/>
        <w:gridCol w:w="1240"/>
        <w:gridCol w:w="1460"/>
        <w:gridCol w:w="1840"/>
        <w:gridCol w:w="1320"/>
      </w:tblGrid>
      <w:tr w:rsidR="002C56E6" w:rsidRPr="002C56E6" w14:paraId="31965E54" w14:textId="77777777" w:rsidTr="00F20FF5">
        <w:trPr>
          <w:trHeight w:val="232"/>
        </w:trPr>
        <w:tc>
          <w:tcPr>
            <w:tcW w:w="3040" w:type="dxa"/>
            <w:tcBorders>
              <w:top w:val="single" w:sz="4" w:space="0" w:color="auto"/>
            </w:tcBorders>
            <w:shd w:val="clear" w:color="auto" w:fill="auto"/>
            <w:noWrap/>
            <w:vAlign w:val="bottom"/>
            <w:hideMark/>
          </w:tcPr>
          <w:p w14:paraId="33A5DCA6" w14:textId="6CCD47DE" w:rsidR="00BA4F1E" w:rsidRPr="002C56E6" w:rsidRDefault="0060016F" w:rsidP="00BA4F1E">
            <w:pPr>
              <w:spacing w:after="0" w:line="240" w:lineRule="auto"/>
              <w:rPr>
                <w:rFonts w:ascii="Calibri" w:eastAsia="Times New Roman" w:hAnsi="Calibri" w:cs="Calibri"/>
                <w:lang w:eastAsia="it-IT"/>
              </w:rPr>
            </w:pPr>
            <w:r w:rsidRPr="002C56E6">
              <w:rPr>
                <w:rFonts w:ascii="Calibri" w:eastAsia="Times New Roman" w:hAnsi="Calibri" w:cs="Calibri"/>
                <w:lang w:eastAsia="it-IT"/>
              </w:rPr>
              <w:t>2023 gen -mag</w:t>
            </w:r>
          </w:p>
        </w:tc>
        <w:tc>
          <w:tcPr>
            <w:tcW w:w="5860" w:type="dxa"/>
            <w:gridSpan w:val="4"/>
            <w:tcBorders>
              <w:top w:val="single" w:sz="4" w:space="0" w:color="auto"/>
            </w:tcBorders>
            <w:shd w:val="clear" w:color="auto" w:fill="auto"/>
            <w:noWrap/>
            <w:vAlign w:val="bottom"/>
            <w:hideMark/>
          </w:tcPr>
          <w:p w14:paraId="7D0E8878"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Gasolio motori</w:t>
            </w:r>
          </w:p>
        </w:tc>
      </w:tr>
      <w:tr w:rsidR="002C56E6" w:rsidRPr="002C56E6" w14:paraId="1C0EE21D" w14:textId="77777777" w:rsidTr="00F20FF5">
        <w:trPr>
          <w:trHeight w:val="288"/>
        </w:trPr>
        <w:tc>
          <w:tcPr>
            <w:tcW w:w="3040" w:type="dxa"/>
            <w:tcBorders>
              <w:bottom w:val="single" w:sz="4" w:space="0" w:color="auto"/>
            </w:tcBorders>
            <w:shd w:val="clear" w:color="auto" w:fill="auto"/>
            <w:noWrap/>
            <w:vAlign w:val="bottom"/>
            <w:hideMark/>
          </w:tcPr>
          <w:p w14:paraId="70AD845F" w14:textId="77777777" w:rsidR="00BA4F1E" w:rsidRPr="002C56E6" w:rsidRDefault="00BA4F1E" w:rsidP="00BA4F1E">
            <w:pPr>
              <w:spacing w:after="0" w:line="240" w:lineRule="auto"/>
              <w:rPr>
                <w:rFonts w:ascii="Calibri" w:eastAsia="Times New Roman" w:hAnsi="Calibri" w:cs="Calibri"/>
                <w:lang w:eastAsia="it-IT"/>
              </w:rPr>
            </w:pPr>
            <w:r w:rsidRPr="002C56E6">
              <w:rPr>
                <w:rFonts w:ascii="Calibri" w:eastAsia="Times New Roman" w:hAnsi="Calibri" w:cs="Calibri"/>
                <w:lang w:eastAsia="it-IT"/>
              </w:rPr>
              <w:t> </w:t>
            </w:r>
          </w:p>
        </w:tc>
        <w:tc>
          <w:tcPr>
            <w:tcW w:w="1240" w:type="dxa"/>
            <w:tcBorders>
              <w:bottom w:val="single" w:sz="4" w:space="0" w:color="auto"/>
            </w:tcBorders>
            <w:shd w:val="clear" w:color="auto" w:fill="auto"/>
            <w:noWrap/>
            <w:vAlign w:val="bottom"/>
            <w:hideMark/>
          </w:tcPr>
          <w:p w14:paraId="4BBC11C5"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Totale</w:t>
            </w:r>
          </w:p>
        </w:tc>
        <w:tc>
          <w:tcPr>
            <w:tcW w:w="1460" w:type="dxa"/>
            <w:tcBorders>
              <w:bottom w:val="single" w:sz="4" w:space="0" w:color="auto"/>
            </w:tcBorders>
            <w:shd w:val="clear" w:color="auto" w:fill="auto"/>
            <w:noWrap/>
            <w:vAlign w:val="bottom"/>
            <w:hideMark/>
          </w:tcPr>
          <w:p w14:paraId="090283B8"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Rete ordinaria</w:t>
            </w:r>
          </w:p>
        </w:tc>
        <w:tc>
          <w:tcPr>
            <w:tcW w:w="1840" w:type="dxa"/>
            <w:tcBorders>
              <w:bottom w:val="single" w:sz="4" w:space="0" w:color="auto"/>
            </w:tcBorders>
            <w:shd w:val="clear" w:color="auto" w:fill="auto"/>
            <w:noWrap/>
            <w:vAlign w:val="bottom"/>
            <w:hideMark/>
          </w:tcPr>
          <w:p w14:paraId="4083D275"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Autostrad.</w:t>
            </w:r>
          </w:p>
        </w:tc>
        <w:tc>
          <w:tcPr>
            <w:tcW w:w="1320" w:type="dxa"/>
            <w:tcBorders>
              <w:bottom w:val="single" w:sz="4" w:space="0" w:color="auto"/>
            </w:tcBorders>
            <w:shd w:val="clear" w:color="auto" w:fill="auto"/>
            <w:noWrap/>
            <w:vAlign w:val="bottom"/>
            <w:hideMark/>
          </w:tcPr>
          <w:p w14:paraId="1C2D9737"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Extra rete</w:t>
            </w:r>
          </w:p>
        </w:tc>
      </w:tr>
      <w:tr w:rsidR="002C56E6" w:rsidRPr="002C56E6" w14:paraId="150AF8BF" w14:textId="77777777" w:rsidTr="00F20FF5">
        <w:trPr>
          <w:trHeight w:val="288"/>
        </w:trPr>
        <w:tc>
          <w:tcPr>
            <w:tcW w:w="3040" w:type="dxa"/>
            <w:tcBorders>
              <w:top w:val="single" w:sz="4" w:space="0" w:color="auto"/>
            </w:tcBorders>
            <w:shd w:val="clear" w:color="auto" w:fill="auto"/>
            <w:noWrap/>
            <w:vAlign w:val="bottom"/>
            <w:hideMark/>
          </w:tcPr>
          <w:p w14:paraId="020530CE" w14:textId="77777777" w:rsidR="00BA4F1E" w:rsidRPr="002C56E6" w:rsidRDefault="00BA4F1E" w:rsidP="00BA4F1E">
            <w:pPr>
              <w:spacing w:after="0" w:line="240" w:lineRule="auto"/>
              <w:rPr>
                <w:rFonts w:ascii="Calibri" w:eastAsia="Times New Roman" w:hAnsi="Calibri" w:cs="Calibri"/>
                <w:lang w:eastAsia="it-IT"/>
              </w:rPr>
            </w:pPr>
            <w:r w:rsidRPr="002C56E6">
              <w:rPr>
                <w:rFonts w:ascii="Calibri" w:eastAsia="Times New Roman" w:hAnsi="Calibri" w:cs="Calibri"/>
                <w:lang w:eastAsia="it-IT"/>
              </w:rPr>
              <w:t>Nord Est</w:t>
            </w:r>
          </w:p>
        </w:tc>
        <w:tc>
          <w:tcPr>
            <w:tcW w:w="1240" w:type="dxa"/>
            <w:tcBorders>
              <w:top w:val="single" w:sz="4" w:space="0" w:color="auto"/>
            </w:tcBorders>
            <w:shd w:val="clear" w:color="auto" w:fill="auto"/>
            <w:noWrap/>
            <w:vAlign w:val="bottom"/>
            <w:hideMark/>
          </w:tcPr>
          <w:p w14:paraId="1C2E0024"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2.179.966</w:t>
            </w:r>
          </w:p>
        </w:tc>
        <w:tc>
          <w:tcPr>
            <w:tcW w:w="1460" w:type="dxa"/>
            <w:tcBorders>
              <w:top w:val="single" w:sz="4" w:space="0" w:color="auto"/>
            </w:tcBorders>
            <w:shd w:val="clear" w:color="auto" w:fill="auto"/>
            <w:noWrap/>
            <w:vAlign w:val="bottom"/>
            <w:hideMark/>
          </w:tcPr>
          <w:p w14:paraId="2BC82C7D"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1.215.297</w:t>
            </w:r>
          </w:p>
        </w:tc>
        <w:tc>
          <w:tcPr>
            <w:tcW w:w="1840" w:type="dxa"/>
            <w:tcBorders>
              <w:top w:val="single" w:sz="4" w:space="0" w:color="auto"/>
            </w:tcBorders>
            <w:shd w:val="clear" w:color="auto" w:fill="auto"/>
            <w:noWrap/>
            <w:vAlign w:val="bottom"/>
            <w:hideMark/>
          </w:tcPr>
          <w:p w14:paraId="395F85DC"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74.789</w:t>
            </w:r>
          </w:p>
        </w:tc>
        <w:tc>
          <w:tcPr>
            <w:tcW w:w="1320" w:type="dxa"/>
            <w:tcBorders>
              <w:top w:val="single" w:sz="4" w:space="0" w:color="auto"/>
            </w:tcBorders>
            <w:shd w:val="clear" w:color="auto" w:fill="auto"/>
            <w:noWrap/>
            <w:vAlign w:val="bottom"/>
            <w:hideMark/>
          </w:tcPr>
          <w:p w14:paraId="209F2995"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889.880</w:t>
            </w:r>
          </w:p>
        </w:tc>
      </w:tr>
      <w:tr w:rsidR="002C56E6" w:rsidRPr="002C56E6" w14:paraId="6DCAAC67" w14:textId="77777777" w:rsidTr="00F20FF5">
        <w:trPr>
          <w:trHeight w:val="288"/>
        </w:trPr>
        <w:tc>
          <w:tcPr>
            <w:tcW w:w="3040" w:type="dxa"/>
            <w:shd w:val="clear" w:color="auto" w:fill="auto"/>
            <w:noWrap/>
            <w:vAlign w:val="bottom"/>
            <w:hideMark/>
          </w:tcPr>
          <w:p w14:paraId="60F57307" w14:textId="77777777" w:rsidR="00BA4F1E" w:rsidRPr="002C56E6" w:rsidRDefault="00BA4F1E" w:rsidP="00BA4F1E">
            <w:pPr>
              <w:spacing w:after="0" w:line="240" w:lineRule="auto"/>
              <w:rPr>
                <w:rFonts w:ascii="Calibri" w:eastAsia="Times New Roman" w:hAnsi="Calibri" w:cs="Calibri"/>
                <w:lang w:eastAsia="it-IT"/>
              </w:rPr>
            </w:pPr>
            <w:r w:rsidRPr="002C56E6">
              <w:rPr>
                <w:rFonts w:ascii="Calibri" w:eastAsia="Times New Roman" w:hAnsi="Calibri" w:cs="Calibri"/>
                <w:lang w:eastAsia="it-IT"/>
              </w:rPr>
              <w:t>Nord Ovest</w:t>
            </w:r>
          </w:p>
        </w:tc>
        <w:tc>
          <w:tcPr>
            <w:tcW w:w="1240" w:type="dxa"/>
            <w:shd w:val="clear" w:color="auto" w:fill="auto"/>
            <w:noWrap/>
            <w:vAlign w:val="bottom"/>
            <w:hideMark/>
          </w:tcPr>
          <w:p w14:paraId="434AC3DC"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2.257.554</w:t>
            </w:r>
          </w:p>
        </w:tc>
        <w:tc>
          <w:tcPr>
            <w:tcW w:w="1460" w:type="dxa"/>
            <w:shd w:val="clear" w:color="auto" w:fill="auto"/>
            <w:noWrap/>
            <w:vAlign w:val="bottom"/>
            <w:hideMark/>
          </w:tcPr>
          <w:p w14:paraId="2648B37A"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1.043.939</w:t>
            </w:r>
          </w:p>
        </w:tc>
        <w:tc>
          <w:tcPr>
            <w:tcW w:w="1840" w:type="dxa"/>
            <w:shd w:val="clear" w:color="auto" w:fill="auto"/>
            <w:noWrap/>
            <w:vAlign w:val="bottom"/>
            <w:hideMark/>
          </w:tcPr>
          <w:p w14:paraId="4E1A2004"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65.981</w:t>
            </w:r>
          </w:p>
        </w:tc>
        <w:tc>
          <w:tcPr>
            <w:tcW w:w="1320" w:type="dxa"/>
            <w:shd w:val="clear" w:color="auto" w:fill="auto"/>
            <w:noWrap/>
            <w:vAlign w:val="bottom"/>
            <w:hideMark/>
          </w:tcPr>
          <w:p w14:paraId="5B4B2B58"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1.147.634</w:t>
            </w:r>
          </w:p>
        </w:tc>
      </w:tr>
      <w:tr w:rsidR="002C56E6" w:rsidRPr="002C56E6" w14:paraId="56766A9C" w14:textId="77777777" w:rsidTr="00F20FF5">
        <w:trPr>
          <w:trHeight w:val="288"/>
        </w:trPr>
        <w:tc>
          <w:tcPr>
            <w:tcW w:w="3040" w:type="dxa"/>
            <w:shd w:val="clear" w:color="auto" w:fill="auto"/>
            <w:noWrap/>
            <w:vAlign w:val="bottom"/>
            <w:hideMark/>
          </w:tcPr>
          <w:p w14:paraId="1344D8AB" w14:textId="77777777" w:rsidR="00BA4F1E" w:rsidRPr="002C56E6" w:rsidRDefault="00BA4F1E" w:rsidP="00BA4F1E">
            <w:pPr>
              <w:spacing w:after="0" w:line="240" w:lineRule="auto"/>
              <w:rPr>
                <w:rFonts w:ascii="Calibri" w:eastAsia="Times New Roman" w:hAnsi="Calibri" w:cs="Calibri"/>
                <w:lang w:eastAsia="it-IT"/>
              </w:rPr>
            </w:pPr>
            <w:r w:rsidRPr="002C56E6">
              <w:rPr>
                <w:rFonts w:ascii="Calibri" w:eastAsia="Times New Roman" w:hAnsi="Calibri" w:cs="Calibri"/>
                <w:lang w:eastAsia="it-IT"/>
              </w:rPr>
              <w:t>Centro</w:t>
            </w:r>
          </w:p>
        </w:tc>
        <w:tc>
          <w:tcPr>
            <w:tcW w:w="1240" w:type="dxa"/>
            <w:shd w:val="clear" w:color="auto" w:fill="auto"/>
            <w:noWrap/>
            <w:vAlign w:val="bottom"/>
            <w:hideMark/>
          </w:tcPr>
          <w:p w14:paraId="5338C54D"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1.950.385</w:t>
            </w:r>
          </w:p>
        </w:tc>
        <w:tc>
          <w:tcPr>
            <w:tcW w:w="1460" w:type="dxa"/>
            <w:shd w:val="clear" w:color="auto" w:fill="auto"/>
            <w:noWrap/>
            <w:vAlign w:val="bottom"/>
            <w:hideMark/>
          </w:tcPr>
          <w:p w14:paraId="43F6091E"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1.038.003</w:t>
            </w:r>
          </w:p>
        </w:tc>
        <w:tc>
          <w:tcPr>
            <w:tcW w:w="1840" w:type="dxa"/>
            <w:shd w:val="clear" w:color="auto" w:fill="auto"/>
            <w:noWrap/>
            <w:vAlign w:val="bottom"/>
            <w:hideMark/>
          </w:tcPr>
          <w:p w14:paraId="50C89E30"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59.065</w:t>
            </w:r>
          </w:p>
        </w:tc>
        <w:tc>
          <w:tcPr>
            <w:tcW w:w="1320" w:type="dxa"/>
            <w:shd w:val="clear" w:color="auto" w:fill="auto"/>
            <w:noWrap/>
            <w:vAlign w:val="bottom"/>
            <w:hideMark/>
          </w:tcPr>
          <w:p w14:paraId="3B696C8F"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853.317</w:t>
            </w:r>
          </w:p>
        </w:tc>
      </w:tr>
      <w:tr w:rsidR="002C56E6" w:rsidRPr="002C56E6" w14:paraId="4D2FD313" w14:textId="77777777" w:rsidTr="00F20FF5">
        <w:trPr>
          <w:trHeight w:val="288"/>
        </w:trPr>
        <w:tc>
          <w:tcPr>
            <w:tcW w:w="3040" w:type="dxa"/>
            <w:shd w:val="clear" w:color="auto" w:fill="auto"/>
            <w:noWrap/>
            <w:vAlign w:val="bottom"/>
            <w:hideMark/>
          </w:tcPr>
          <w:p w14:paraId="17E4D983" w14:textId="77777777" w:rsidR="00BA4F1E" w:rsidRPr="002C56E6" w:rsidRDefault="00BA4F1E" w:rsidP="00BA4F1E">
            <w:pPr>
              <w:spacing w:after="0" w:line="240" w:lineRule="auto"/>
              <w:rPr>
                <w:rFonts w:ascii="Calibri" w:eastAsia="Times New Roman" w:hAnsi="Calibri" w:cs="Calibri"/>
                <w:lang w:eastAsia="it-IT"/>
              </w:rPr>
            </w:pPr>
            <w:r w:rsidRPr="002C56E6">
              <w:rPr>
                <w:rFonts w:ascii="Calibri" w:eastAsia="Times New Roman" w:hAnsi="Calibri" w:cs="Calibri"/>
                <w:lang w:eastAsia="it-IT"/>
              </w:rPr>
              <w:t>Sud e Isole</w:t>
            </w:r>
          </w:p>
        </w:tc>
        <w:tc>
          <w:tcPr>
            <w:tcW w:w="1240" w:type="dxa"/>
            <w:shd w:val="clear" w:color="auto" w:fill="auto"/>
            <w:noWrap/>
            <w:vAlign w:val="bottom"/>
            <w:hideMark/>
          </w:tcPr>
          <w:p w14:paraId="41792D36"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3.046.495</w:t>
            </w:r>
          </w:p>
        </w:tc>
        <w:tc>
          <w:tcPr>
            <w:tcW w:w="1460" w:type="dxa"/>
            <w:shd w:val="clear" w:color="auto" w:fill="auto"/>
            <w:noWrap/>
            <w:vAlign w:val="bottom"/>
            <w:hideMark/>
          </w:tcPr>
          <w:p w14:paraId="60C85A6A"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1.540.307</w:t>
            </w:r>
          </w:p>
        </w:tc>
        <w:tc>
          <w:tcPr>
            <w:tcW w:w="1840" w:type="dxa"/>
            <w:shd w:val="clear" w:color="auto" w:fill="auto"/>
            <w:noWrap/>
            <w:vAlign w:val="bottom"/>
            <w:hideMark/>
          </w:tcPr>
          <w:p w14:paraId="014180A2"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35.361</w:t>
            </w:r>
          </w:p>
        </w:tc>
        <w:tc>
          <w:tcPr>
            <w:tcW w:w="1320" w:type="dxa"/>
            <w:shd w:val="clear" w:color="auto" w:fill="auto"/>
            <w:noWrap/>
            <w:vAlign w:val="bottom"/>
            <w:hideMark/>
          </w:tcPr>
          <w:p w14:paraId="48F07E73"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1.469.275</w:t>
            </w:r>
          </w:p>
        </w:tc>
      </w:tr>
      <w:tr w:rsidR="002C56E6" w:rsidRPr="002C56E6" w14:paraId="0EE645D5" w14:textId="77777777" w:rsidTr="00F20FF5">
        <w:trPr>
          <w:trHeight w:val="288"/>
        </w:trPr>
        <w:tc>
          <w:tcPr>
            <w:tcW w:w="3040" w:type="dxa"/>
            <w:tcBorders>
              <w:bottom w:val="single" w:sz="4" w:space="0" w:color="auto"/>
            </w:tcBorders>
            <w:shd w:val="clear" w:color="auto" w:fill="auto"/>
            <w:noWrap/>
            <w:vAlign w:val="bottom"/>
            <w:hideMark/>
          </w:tcPr>
          <w:p w14:paraId="3EC16847" w14:textId="77777777" w:rsidR="00BA4F1E" w:rsidRPr="002C56E6" w:rsidRDefault="00BA4F1E" w:rsidP="00BA4F1E">
            <w:pPr>
              <w:spacing w:after="0" w:line="240" w:lineRule="auto"/>
              <w:rPr>
                <w:rFonts w:ascii="Calibri" w:eastAsia="Times New Roman" w:hAnsi="Calibri" w:cs="Calibri"/>
                <w:lang w:eastAsia="it-IT"/>
              </w:rPr>
            </w:pPr>
            <w:r w:rsidRPr="002C56E6">
              <w:rPr>
                <w:rFonts w:ascii="Calibri" w:eastAsia="Times New Roman" w:hAnsi="Calibri" w:cs="Calibri"/>
                <w:lang w:eastAsia="it-IT"/>
              </w:rPr>
              <w:t>TOTALE  ITALIA</w:t>
            </w:r>
          </w:p>
        </w:tc>
        <w:tc>
          <w:tcPr>
            <w:tcW w:w="1240" w:type="dxa"/>
            <w:tcBorders>
              <w:bottom w:val="single" w:sz="4" w:space="0" w:color="auto"/>
            </w:tcBorders>
            <w:shd w:val="clear" w:color="auto" w:fill="auto"/>
            <w:noWrap/>
            <w:vAlign w:val="bottom"/>
            <w:hideMark/>
          </w:tcPr>
          <w:p w14:paraId="1CCA469C"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9.434.400</w:t>
            </w:r>
          </w:p>
        </w:tc>
        <w:tc>
          <w:tcPr>
            <w:tcW w:w="1460" w:type="dxa"/>
            <w:tcBorders>
              <w:bottom w:val="single" w:sz="4" w:space="0" w:color="auto"/>
            </w:tcBorders>
            <w:shd w:val="clear" w:color="auto" w:fill="auto"/>
            <w:noWrap/>
            <w:vAlign w:val="bottom"/>
            <w:hideMark/>
          </w:tcPr>
          <w:p w14:paraId="170387D8"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4.837.546</w:t>
            </w:r>
          </w:p>
        </w:tc>
        <w:tc>
          <w:tcPr>
            <w:tcW w:w="1840" w:type="dxa"/>
            <w:tcBorders>
              <w:bottom w:val="single" w:sz="4" w:space="0" w:color="auto"/>
            </w:tcBorders>
            <w:shd w:val="clear" w:color="auto" w:fill="auto"/>
            <w:noWrap/>
            <w:vAlign w:val="bottom"/>
            <w:hideMark/>
          </w:tcPr>
          <w:p w14:paraId="7D7F33A5"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235.196</w:t>
            </w:r>
          </w:p>
        </w:tc>
        <w:tc>
          <w:tcPr>
            <w:tcW w:w="1320" w:type="dxa"/>
            <w:tcBorders>
              <w:bottom w:val="single" w:sz="4" w:space="0" w:color="auto"/>
            </w:tcBorders>
            <w:shd w:val="clear" w:color="auto" w:fill="auto"/>
            <w:noWrap/>
            <w:vAlign w:val="bottom"/>
            <w:hideMark/>
          </w:tcPr>
          <w:p w14:paraId="13ED3A67" w14:textId="77777777" w:rsidR="00BA4F1E" w:rsidRPr="002C56E6" w:rsidRDefault="00BA4F1E" w:rsidP="00BA4F1E">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4.360.106</w:t>
            </w:r>
          </w:p>
        </w:tc>
      </w:tr>
    </w:tbl>
    <w:p w14:paraId="146C2230" w14:textId="3837F362" w:rsidR="006F1F23" w:rsidRPr="002C56E6" w:rsidRDefault="006F1F23" w:rsidP="006F1F23">
      <w:pPr>
        <w:spacing w:after="0"/>
        <w:jc w:val="both"/>
        <w:rPr>
          <w:rFonts w:cstheme="minorHAnsi"/>
          <w:sz w:val="18"/>
          <w:szCs w:val="18"/>
        </w:rPr>
      </w:pPr>
      <w:r w:rsidRPr="002C56E6">
        <w:rPr>
          <w:rFonts w:cstheme="minorHAnsi"/>
          <w:sz w:val="18"/>
          <w:szCs w:val="18"/>
        </w:rPr>
        <w:t xml:space="preserve">Fonte: Elaborazioni FAIB Confesercenti su dati MISE Bollettino petrolifero </w:t>
      </w:r>
    </w:p>
    <w:p w14:paraId="54A9D2F6" w14:textId="77777777" w:rsidR="00AA1DE0" w:rsidRDefault="00AA1DE0" w:rsidP="006F1F23">
      <w:pPr>
        <w:spacing w:after="0"/>
        <w:jc w:val="both"/>
        <w:rPr>
          <w:rFonts w:cstheme="minorHAnsi"/>
          <w:b/>
        </w:rPr>
      </w:pPr>
      <w:bookmarkStart w:id="23" w:name="_Hlk524521707"/>
    </w:p>
    <w:p w14:paraId="49514BB2" w14:textId="1E79E2CA" w:rsidR="006F1F23" w:rsidRPr="002C56E6" w:rsidRDefault="00126CCB" w:rsidP="006F1F23">
      <w:pPr>
        <w:spacing w:after="0"/>
        <w:jc w:val="both"/>
        <w:rPr>
          <w:rFonts w:cstheme="minorHAnsi"/>
          <w:sz w:val="18"/>
          <w:szCs w:val="18"/>
        </w:rPr>
      </w:pPr>
      <w:r w:rsidRPr="002C56E6">
        <w:rPr>
          <w:rFonts w:cstheme="minorHAnsi"/>
          <w:b/>
        </w:rPr>
        <w:t xml:space="preserve">Tav.17 </w:t>
      </w:r>
      <w:r w:rsidR="006F1F23" w:rsidRPr="002C56E6">
        <w:rPr>
          <w:rFonts w:cstheme="minorHAnsi"/>
          <w:b/>
        </w:rPr>
        <w:t>Impianti per numerosità e marchi</w:t>
      </w:r>
    </w:p>
    <w:tbl>
      <w:tblPr>
        <w:tblW w:w="8852" w:type="dxa"/>
        <w:tblCellMar>
          <w:left w:w="70" w:type="dxa"/>
          <w:right w:w="70" w:type="dxa"/>
        </w:tblCellMar>
        <w:tblLook w:val="04A0" w:firstRow="1" w:lastRow="0" w:firstColumn="1" w:lastColumn="0" w:noHBand="0" w:noVBand="1"/>
      </w:tblPr>
      <w:tblGrid>
        <w:gridCol w:w="4385"/>
        <w:gridCol w:w="4467"/>
      </w:tblGrid>
      <w:tr w:rsidR="00D3709D" w:rsidRPr="00D3709D" w14:paraId="5355C981" w14:textId="77777777" w:rsidTr="00D3709D">
        <w:trPr>
          <w:trHeight w:val="247"/>
        </w:trPr>
        <w:tc>
          <w:tcPr>
            <w:tcW w:w="4385" w:type="dxa"/>
            <w:tcBorders>
              <w:top w:val="single" w:sz="4" w:space="0" w:color="auto"/>
              <w:left w:val="nil"/>
              <w:bottom w:val="single" w:sz="4" w:space="0" w:color="auto"/>
              <w:right w:val="nil"/>
            </w:tcBorders>
            <w:shd w:val="clear" w:color="auto" w:fill="auto"/>
            <w:noWrap/>
            <w:vAlign w:val="center"/>
            <w:hideMark/>
          </w:tcPr>
          <w:bookmarkEnd w:id="23"/>
          <w:p w14:paraId="1B9AD610" w14:textId="77777777" w:rsidR="00D3709D" w:rsidRPr="00D3709D" w:rsidRDefault="00D3709D" w:rsidP="00D3709D">
            <w:pPr>
              <w:spacing w:after="0" w:line="240" w:lineRule="auto"/>
              <w:rPr>
                <w:rFonts w:ascii="Calibri" w:eastAsia="Times New Roman" w:hAnsi="Calibri" w:cs="Calibri"/>
                <w:color w:val="000000"/>
                <w:lang w:eastAsia="it-IT"/>
              </w:rPr>
            </w:pPr>
            <w:r w:rsidRPr="00D3709D">
              <w:rPr>
                <w:rFonts w:ascii="Calibri" w:eastAsia="Times New Roman" w:hAnsi="Calibri" w:cs="Calibri"/>
                <w:color w:val="000000"/>
                <w:lang w:eastAsia="it-IT"/>
              </w:rPr>
              <w:t> </w:t>
            </w:r>
          </w:p>
        </w:tc>
        <w:tc>
          <w:tcPr>
            <w:tcW w:w="4467" w:type="dxa"/>
            <w:tcBorders>
              <w:top w:val="single" w:sz="4" w:space="0" w:color="auto"/>
              <w:left w:val="nil"/>
              <w:bottom w:val="single" w:sz="4" w:space="0" w:color="auto"/>
              <w:right w:val="nil"/>
            </w:tcBorders>
            <w:shd w:val="clear" w:color="auto" w:fill="auto"/>
            <w:noWrap/>
            <w:vAlign w:val="center"/>
            <w:hideMark/>
          </w:tcPr>
          <w:p w14:paraId="1E12D3D8" w14:textId="77777777" w:rsidR="00D3709D" w:rsidRPr="00D3709D" w:rsidRDefault="00D3709D" w:rsidP="00D3709D">
            <w:pPr>
              <w:spacing w:after="0" w:line="240" w:lineRule="auto"/>
              <w:jc w:val="center"/>
              <w:rPr>
                <w:rFonts w:ascii="Calibri" w:eastAsia="Times New Roman" w:hAnsi="Calibri" w:cs="Calibri"/>
                <w:color w:val="000000"/>
                <w:lang w:eastAsia="it-IT"/>
              </w:rPr>
            </w:pPr>
            <w:r w:rsidRPr="00D3709D">
              <w:rPr>
                <w:rFonts w:ascii="Calibri" w:eastAsia="Times New Roman" w:hAnsi="Calibri" w:cs="Calibri"/>
                <w:color w:val="000000"/>
                <w:lang w:eastAsia="it-IT"/>
              </w:rPr>
              <w:t>Impianti per marchio</w:t>
            </w:r>
          </w:p>
        </w:tc>
      </w:tr>
      <w:tr w:rsidR="00E17ED3" w:rsidRPr="00E17ED3" w14:paraId="0FAE2524" w14:textId="77777777" w:rsidTr="00D3709D">
        <w:trPr>
          <w:trHeight w:val="259"/>
        </w:trPr>
        <w:tc>
          <w:tcPr>
            <w:tcW w:w="4385" w:type="dxa"/>
            <w:tcBorders>
              <w:top w:val="nil"/>
              <w:left w:val="nil"/>
              <w:bottom w:val="nil"/>
              <w:right w:val="nil"/>
            </w:tcBorders>
            <w:shd w:val="clear" w:color="auto" w:fill="auto"/>
            <w:noWrap/>
            <w:vAlign w:val="center"/>
            <w:hideMark/>
          </w:tcPr>
          <w:p w14:paraId="1D203102" w14:textId="77777777" w:rsidR="00D3709D" w:rsidRPr="00D3709D" w:rsidRDefault="00D3709D" w:rsidP="00D3709D">
            <w:pPr>
              <w:spacing w:after="0" w:line="240" w:lineRule="auto"/>
              <w:rPr>
                <w:rFonts w:ascii="Calibri" w:eastAsia="Times New Roman" w:hAnsi="Calibri" w:cs="Calibri"/>
                <w:color w:val="000000"/>
                <w:lang w:eastAsia="it-IT"/>
              </w:rPr>
            </w:pPr>
            <w:r w:rsidRPr="00D3709D">
              <w:rPr>
                <w:rFonts w:ascii="Calibri" w:eastAsia="Times New Roman" w:hAnsi="Calibri" w:cs="Calibri"/>
                <w:color w:val="000000"/>
                <w:lang w:eastAsia="it-IT"/>
              </w:rPr>
              <w:t>Api Ip</w:t>
            </w:r>
          </w:p>
        </w:tc>
        <w:tc>
          <w:tcPr>
            <w:tcW w:w="4467" w:type="dxa"/>
            <w:tcBorders>
              <w:top w:val="nil"/>
              <w:left w:val="nil"/>
              <w:bottom w:val="nil"/>
              <w:right w:val="nil"/>
            </w:tcBorders>
            <w:shd w:val="clear" w:color="auto" w:fill="auto"/>
            <w:noWrap/>
            <w:vAlign w:val="bottom"/>
            <w:hideMark/>
          </w:tcPr>
          <w:p w14:paraId="7704D6B7" w14:textId="77777777" w:rsidR="00D3709D" w:rsidRPr="00E17ED3" w:rsidRDefault="00D3709D" w:rsidP="00D3709D">
            <w:pPr>
              <w:spacing w:after="0" w:line="240" w:lineRule="auto"/>
              <w:jc w:val="right"/>
              <w:rPr>
                <w:rFonts w:ascii="Calibri" w:eastAsia="Times New Roman" w:hAnsi="Calibri" w:cs="Calibri"/>
                <w:color w:val="000000" w:themeColor="text1"/>
                <w:lang w:eastAsia="it-IT"/>
              </w:rPr>
            </w:pPr>
            <w:r w:rsidRPr="00E17ED3">
              <w:rPr>
                <w:rFonts w:ascii="Calibri" w:eastAsia="Times New Roman" w:hAnsi="Calibri" w:cs="Calibri"/>
                <w:color w:val="000000" w:themeColor="text1"/>
                <w:lang w:eastAsia="it-IT"/>
              </w:rPr>
              <w:t>4.254</w:t>
            </w:r>
          </w:p>
        </w:tc>
      </w:tr>
      <w:tr w:rsidR="00D3709D" w:rsidRPr="00D3709D" w14:paraId="126103E8" w14:textId="77777777" w:rsidTr="00D3709D">
        <w:trPr>
          <w:trHeight w:val="259"/>
        </w:trPr>
        <w:tc>
          <w:tcPr>
            <w:tcW w:w="4385" w:type="dxa"/>
            <w:tcBorders>
              <w:top w:val="nil"/>
              <w:left w:val="nil"/>
              <w:bottom w:val="nil"/>
              <w:right w:val="nil"/>
            </w:tcBorders>
            <w:shd w:val="clear" w:color="auto" w:fill="auto"/>
            <w:noWrap/>
            <w:vAlign w:val="center"/>
            <w:hideMark/>
          </w:tcPr>
          <w:p w14:paraId="26D396E5" w14:textId="77777777" w:rsidR="00D3709D" w:rsidRPr="00D3709D" w:rsidRDefault="00D3709D" w:rsidP="00D3709D">
            <w:pPr>
              <w:spacing w:after="0" w:line="240" w:lineRule="auto"/>
              <w:rPr>
                <w:rFonts w:ascii="Calibri" w:eastAsia="Times New Roman" w:hAnsi="Calibri" w:cs="Calibri"/>
                <w:color w:val="000000"/>
                <w:lang w:eastAsia="it-IT"/>
              </w:rPr>
            </w:pPr>
            <w:r w:rsidRPr="00D3709D">
              <w:rPr>
                <w:rFonts w:ascii="Calibri" w:eastAsia="Times New Roman" w:hAnsi="Calibri" w:cs="Calibri"/>
                <w:color w:val="000000"/>
                <w:lang w:eastAsia="it-IT"/>
              </w:rPr>
              <w:t>Agip Eni</w:t>
            </w:r>
          </w:p>
        </w:tc>
        <w:tc>
          <w:tcPr>
            <w:tcW w:w="4467" w:type="dxa"/>
            <w:tcBorders>
              <w:top w:val="nil"/>
              <w:left w:val="nil"/>
              <w:bottom w:val="nil"/>
              <w:right w:val="nil"/>
            </w:tcBorders>
            <w:shd w:val="clear" w:color="auto" w:fill="auto"/>
            <w:noWrap/>
            <w:vAlign w:val="bottom"/>
            <w:hideMark/>
          </w:tcPr>
          <w:p w14:paraId="1E50873D" w14:textId="77777777" w:rsidR="00D3709D" w:rsidRPr="00D3709D" w:rsidRDefault="00D3709D" w:rsidP="00D3709D">
            <w:pPr>
              <w:spacing w:after="0" w:line="240" w:lineRule="auto"/>
              <w:jc w:val="right"/>
              <w:rPr>
                <w:rFonts w:ascii="Calibri" w:eastAsia="Times New Roman" w:hAnsi="Calibri" w:cs="Calibri"/>
                <w:color w:val="000000"/>
                <w:lang w:eastAsia="it-IT"/>
              </w:rPr>
            </w:pPr>
            <w:r w:rsidRPr="00D3709D">
              <w:rPr>
                <w:rFonts w:ascii="Calibri" w:eastAsia="Times New Roman" w:hAnsi="Calibri" w:cs="Calibri"/>
                <w:color w:val="000000"/>
                <w:lang w:eastAsia="it-IT"/>
              </w:rPr>
              <w:t>4.175</w:t>
            </w:r>
          </w:p>
        </w:tc>
      </w:tr>
      <w:tr w:rsidR="00D3709D" w:rsidRPr="00D3709D" w14:paraId="0BD51AD1" w14:textId="77777777" w:rsidTr="00D3709D">
        <w:trPr>
          <w:trHeight w:val="409"/>
        </w:trPr>
        <w:tc>
          <w:tcPr>
            <w:tcW w:w="4385" w:type="dxa"/>
            <w:tcBorders>
              <w:top w:val="nil"/>
              <w:left w:val="nil"/>
              <w:bottom w:val="nil"/>
              <w:right w:val="nil"/>
            </w:tcBorders>
            <w:shd w:val="clear" w:color="auto" w:fill="auto"/>
            <w:noWrap/>
            <w:vAlign w:val="center"/>
            <w:hideMark/>
          </w:tcPr>
          <w:p w14:paraId="2EDF9F78" w14:textId="77777777" w:rsidR="00D3709D" w:rsidRPr="00D3709D" w:rsidRDefault="00D3709D" w:rsidP="00D3709D">
            <w:pPr>
              <w:spacing w:after="0" w:line="240" w:lineRule="auto"/>
              <w:rPr>
                <w:rFonts w:ascii="Calibri" w:eastAsia="Times New Roman" w:hAnsi="Calibri" w:cs="Calibri"/>
                <w:color w:val="000000"/>
                <w:lang w:eastAsia="it-IT"/>
              </w:rPr>
            </w:pPr>
            <w:r w:rsidRPr="00D3709D">
              <w:rPr>
                <w:rFonts w:ascii="Calibri" w:eastAsia="Times New Roman" w:hAnsi="Calibri" w:cs="Calibri"/>
                <w:color w:val="000000"/>
                <w:lang w:eastAsia="it-IT"/>
              </w:rPr>
              <w:t>Pompe bianche</w:t>
            </w:r>
          </w:p>
        </w:tc>
        <w:tc>
          <w:tcPr>
            <w:tcW w:w="4467" w:type="dxa"/>
            <w:tcBorders>
              <w:top w:val="nil"/>
              <w:left w:val="nil"/>
              <w:bottom w:val="nil"/>
              <w:right w:val="nil"/>
            </w:tcBorders>
            <w:shd w:val="clear" w:color="auto" w:fill="auto"/>
            <w:noWrap/>
            <w:vAlign w:val="bottom"/>
            <w:hideMark/>
          </w:tcPr>
          <w:p w14:paraId="53F57D4F" w14:textId="77777777" w:rsidR="00D3709D" w:rsidRPr="00D3709D" w:rsidRDefault="00D3709D" w:rsidP="00D3709D">
            <w:pPr>
              <w:spacing w:after="0" w:line="240" w:lineRule="auto"/>
              <w:jc w:val="right"/>
              <w:rPr>
                <w:rFonts w:ascii="Calibri" w:eastAsia="Times New Roman" w:hAnsi="Calibri" w:cs="Calibri"/>
                <w:color w:val="000000"/>
                <w:lang w:eastAsia="it-IT"/>
              </w:rPr>
            </w:pPr>
            <w:r w:rsidRPr="00D3709D">
              <w:rPr>
                <w:rFonts w:ascii="Calibri" w:eastAsia="Times New Roman" w:hAnsi="Calibri" w:cs="Calibri"/>
                <w:color w:val="000000"/>
                <w:lang w:eastAsia="it-IT"/>
              </w:rPr>
              <w:t>3.471</w:t>
            </w:r>
          </w:p>
        </w:tc>
      </w:tr>
      <w:tr w:rsidR="00D3709D" w:rsidRPr="00D3709D" w14:paraId="4A19DEBE" w14:textId="77777777" w:rsidTr="00D3709D">
        <w:trPr>
          <w:trHeight w:val="259"/>
        </w:trPr>
        <w:tc>
          <w:tcPr>
            <w:tcW w:w="4385" w:type="dxa"/>
            <w:tcBorders>
              <w:top w:val="nil"/>
              <w:left w:val="nil"/>
              <w:bottom w:val="nil"/>
              <w:right w:val="nil"/>
            </w:tcBorders>
            <w:shd w:val="clear" w:color="auto" w:fill="auto"/>
            <w:noWrap/>
            <w:vAlign w:val="center"/>
            <w:hideMark/>
          </w:tcPr>
          <w:p w14:paraId="0972729C" w14:textId="77777777" w:rsidR="00D3709D" w:rsidRPr="00D3709D" w:rsidRDefault="00D3709D" w:rsidP="00D3709D">
            <w:pPr>
              <w:spacing w:after="0" w:line="240" w:lineRule="auto"/>
              <w:rPr>
                <w:rFonts w:ascii="Calibri" w:eastAsia="Times New Roman" w:hAnsi="Calibri" w:cs="Calibri"/>
                <w:color w:val="000000"/>
                <w:lang w:eastAsia="it-IT"/>
              </w:rPr>
            </w:pPr>
            <w:r w:rsidRPr="00D3709D">
              <w:rPr>
                <w:rFonts w:ascii="Calibri" w:eastAsia="Times New Roman" w:hAnsi="Calibri" w:cs="Calibri"/>
                <w:color w:val="000000"/>
                <w:lang w:eastAsia="it-IT"/>
              </w:rPr>
              <w:t>Q8</w:t>
            </w:r>
          </w:p>
        </w:tc>
        <w:tc>
          <w:tcPr>
            <w:tcW w:w="4467" w:type="dxa"/>
            <w:tcBorders>
              <w:top w:val="nil"/>
              <w:left w:val="nil"/>
              <w:bottom w:val="nil"/>
              <w:right w:val="nil"/>
            </w:tcBorders>
            <w:shd w:val="clear" w:color="auto" w:fill="auto"/>
            <w:noWrap/>
            <w:vAlign w:val="bottom"/>
            <w:hideMark/>
          </w:tcPr>
          <w:p w14:paraId="06A3845F" w14:textId="77777777" w:rsidR="00D3709D" w:rsidRPr="00D3709D" w:rsidRDefault="00D3709D" w:rsidP="00D3709D">
            <w:pPr>
              <w:spacing w:after="0" w:line="240" w:lineRule="auto"/>
              <w:jc w:val="right"/>
              <w:rPr>
                <w:rFonts w:ascii="Calibri" w:eastAsia="Times New Roman" w:hAnsi="Calibri" w:cs="Calibri"/>
                <w:color w:val="000000"/>
                <w:lang w:eastAsia="it-IT"/>
              </w:rPr>
            </w:pPr>
            <w:r w:rsidRPr="00D3709D">
              <w:rPr>
                <w:rFonts w:ascii="Calibri" w:eastAsia="Times New Roman" w:hAnsi="Calibri" w:cs="Calibri"/>
                <w:color w:val="000000"/>
                <w:lang w:eastAsia="it-IT"/>
              </w:rPr>
              <w:t>2.844</w:t>
            </w:r>
          </w:p>
        </w:tc>
      </w:tr>
      <w:tr w:rsidR="00D3709D" w:rsidRPr="00D3709D" w14:paraId="61756959" w14:textId="77777777" w:rsidTr="00D3709D">
        <w:trPr>
          <w:trHeight w:val="259"/>
        </w:trPr>
        <w:tc>
          <w:tcPr>
            <w:tcW w:w="4385" w:type="dxa"/>
            <w:tcBorders>
              <w:top w:val="nil"/>
              <w:left w:val="nil"/>
              <w:bottom w:val="nil"/>
              <w:right w:val="nil"/>
            </w:tcBorders>
            <w:shd w:val="clear" w:color="auto" w:fill="auto"/>
            <w:noWrap/>
            <w:vAlign w:val="center"/>
            <w:hideMark/>
          </w:tcPr>
          <w:p w14:paraId="5D82FBA2" w14:textId="77777777" w:rsidR="00D3709D" w:rsidRPr="00D3709D" w:rsidRDefault="00D3709D" w:rsidP="00D3709D">
            <w:pPr>
              <w:spacing w:after="0" w:line="240" w:lineRule="auto"/>
              <w:rPr>
                <w:rFonts w:ascii="Calibri" w:eastAsia="Times New Roman" w:hAnsi="Calibri" w:cs="Calibri"/>
                <w:color w:val="000000"/>
                <w:lang w:eastAsia="it-IT"/>
              </w:rPr>
            </w:pPr>
            <w:r w:rsidRPr="00D3709D">
              <w:rPr>
                <w:rFonts w:ascii="Calibri" w:eastAsia="Times New Roman" w:hAnsi="Calibri" w:cs="Calibri"/>
                <w:color w:val="000000"/>
                <w:lang w:eastAsia="it-IT"/>
              </w:rPr>
              <w:t>Esso</w:t>
            </w:r>
          </w:p>
        </w:tc>
        <w:tc>
          <w:tcPr>
            <w:tcW w:w="4467" w:type="dxa"/>
            <w:tcBorders>
              <w:top w:val="nil"/>
              <w:left w:val="nil"/>
              <w:bottom w:val="nil"/>
              <w:right w:val="nil"/>
            </w:tcBorders>
            <w:shd w:val="clear" w:color="auto" w:fill="auto"/>
            <w:noWrap/>
            <w:vAlign w:val="bottom"/>
            <w:hideMark/>
          </w:tcPr>
          <w:p w14:paraId="04FC632D" w14:textId="77777777" w:rsidR="00D3709D" w:rsidRPr="00D3709D" w:rsidRDefault="00D3709D" w:rsidP="00D3709D">
            <w:pPr>
              <w:spacing w:after="0" w:line="240" w:lineRule="auto"/>
              <w:jc w:val="right"/>
              <w:rPr>
                <w:rFonts w:ascii="Calibri" w:eastAsia="Times New Roman" w:hAnsi="Calibri" w:cs="Calibri"/>
                <w:color w:val="000000"/>
                <w:lang w:eastAsia="it-IT"/>
              </w:rPr>
            </w:pPr>
            <w:r w:rsidRPr="00D3709D">
              <w:rPr>
                <w:rFonts w:ascii="Calibri" w:eastAsia="Times New Roman" w:hAnsi="Calibri" w:cs="Calibri"/>
                <w:color w:val="000000"/>
                <w:lang w:eastAsia="it-IT"/>
              </w:rPr>
              <w:t>2.303</w:t>
            </w:r>
          </w:p>
        </w:tc>
      </w:tr>
      <w:tr w:rsidR="00D3709D" w:rsidRPr="00D3709D" w14:paraId="585C5124" w14:textId="77777777" w:rsidTr="00D3709D">
        <w:trPr>
          <w:trHeight w:val="259"/>
        </w:trPr>
        <w:tc>
          <w:tcPr>
            <w:tcW w:w="4385" w:type="dxa"/>
            <w:tcBorders>
              <w:top w:val="nil"/>
              <w:left w:val="nil"/>
              <w:bottom w:val="nil"/>
              <w:right w:val="nil"/>
            </w:tcBorders>
            <w:shd w:val="clear" w:color="auto" w:fill="auto"/>
            <w:noWrap/>
            <w:vAlign w:val="center"/>
            <w:hideMark/>
          </w:tcPr>
          <w:p w14:paraId="7057576B" w14:textId="77777777" w:rsidR="00D3709D" w:rsidRPr="00D3709D" w:rsidRDefault="00D3709D" w:rsidP="00D3709D">
            <w:pPr>
              <w:spacing w:after="0" w:line="240" w:lineRule="auto"/>
              <w:rPr>
                <w:rFonts w:ascii="Calibri" w:eastAsia="Times New Roman" w:hAnsi="Calibri" w:cs="Calibri"/>
                <w:color w:val="000000"/>
                <w:lang w:eastAsia="it-IT"/>
              </w:rPr>
            </w:pPr>
            <w:r w:rsidRPr="00D3709D">
              <w:rPr>
                <w:rFonts w:ascii="Calibri" w:eastAsia="Times New Roman" w:hAnsi="Calibri" w:cs="Calibri"/>
                <w:color w:val="000000"/>
                <w:lang w:eastAsia="it-IT"/>
              </w:rPr>
              <w:t>Tamoil</w:t>
            </w:r>
          </w:p>
        </w:tc>
        <w:tc>
          <w:tcPr>
            <w:tcW w:w="4467" w:type="dxa"/>
            <w:tcBorders>
              <w:top w:val="nil"/>
              <w:left w:val="nil"/>
              <w:bottom w:val="nil"/>
              <w:right w:val="nil"/>
            </w:tcBorders>
            <w:shd w:val="clear" w:color="auto" w:fill="auto"/>
            <w:noWrap/>
            <w:vAlign w:val="bottom"/>
            <w:hideMark/>
          </w:tcPr>
          <w:p w14:paraId="61C186C6" w14:textId="77777777" w:rsidR="00D3709D" w:rsidRPr="00D3709D" w:rsidRDefault="00D3709D" w:rsidP="00D3709D">
            <w:pPr>
              <w:spacing w:after="0" w:line="240" w:lineRule="auto"/>
              <w:jc w:val="right"/>
              <w:rPr>
                <w:rFonts w:ascii="Calibri" w:eastAsia="Times New Roman" w:hAnsi="Calibri" w:cs="Calibri"/>
                <w:color w:val="000000"/>
                <w:lang w:eastAsia="it-IT"/>
              </w:rPr>
            </w:pPr>
            <w:r w:rsidRPr="00D3709D">
              <w:rPr>
                <w:rFonts w:ascii="Calibri" w:eastAsia="Times New Roman" w:hAnsi="Calibri" w:cs="Calibri"/>
                <w:color w:val="000000"/>
                <w:lang w:eastAsia="it-IT"/>
              </w:rPr>
              <w:t>1.574</w:t>
            </w:r>
          </w:p>
        </w:tc>
      </w:tr>
      <w:tr w:rsidR="00D3709D" w:rsidRPr="00D3709D" w14:paraId="0CA5F5F0" w14:textId="77777777" w:rsidTr="00D3709D">
        <w:trPr>
          <w:trHeight w:val="259"/>
        </w:trPr>
        <w:tc>
          <w:tcPr>
            <w:tcW w:w="4385" w:type="dxa"/>
            <w:tcBorders>
              <w:top w:val="nil"/>
              <w:left w:val="nil"/>
              <w:bottom w:val="nil"/>
              <w:right w:val="nil"/>
            </w:tcBorders>
            <w:shd w:val="clear" w:color="auto" w:fill="auto"/>
            <w:noWrap/>
            <w:vAlign w:val="center"/>
            <w:hideMark/>
          </w:tcPr>
          <w:p w14:paraId="68A1AB8A" w14:textId="77777777" w:rsidR="00D3709D" w:rsidRPr="00D3709D" w:rsidRDefault="00D3709D" w:rsidP="00D3709D">
            <w:pPr>
              <w:spacing w:after="0" w:line="240" w:lineRule="auto"/>
              <w:rPr>
                <w:rFonts w:ascii="Calibri" w:eastAsia="Times New Roman" w:hAnsi="Calibri" w:cs="Calibri"/>
                <w:color w:val="000000"/>
                <w:lang w:eastAsia="it-IT"/>
              </w:rPr>
            </w:pPr>
            <w:r w:rsidRPr="00D3709D">
              <w:rPr>
                <w:rFonts w:ascii="Calibri" w:eastAsia="Times New Roman" w:hAnsi="Calibri" w:cs="Calibri"/>
                <w:color w:val="000000"/>
                <w:lang w:eastAsia="it-IT"/>
              </w:rPr>
              <w:t>Respol</w:t>
            </w:r>
          </w:p>
        </w:tc>
        <w:tc>
          <w:tcPr>
            <w:tcW w:w="4467" w:type="dxa"/>
            <w:tcBorders>
              <w:top w:val="nil"/>
              <w:left w:val="nil"/>
              <w:bottom w:val="nil"/>
              <w:right w:val="nil"/>
            </w:tcBorders>
            <w:shd w:val="clear" w:color="auto" w:fill="auto"/>
            <w:noWrap/>
            <w:vAlign w:val="bottom"/>
            <w:hideMark/>
          </w:tcPr>
          <w:p w14:paraId="1D3EC8B1" w14:textId="77777777" w:rsidR="00D3709D" w:rsidRPr="00D3709D" w:rsidRDefault="00D3709D" w:rsidP="00D3709D">
            <w:pPr>
              <w:spacing w:after="0" w:line="240" w:lineRule="auto"/>
              <w:jc w:val="right"/>
              <w:rPr>
                <w:rFonts w:ascii="Calibri" w:eastAsia="Times New Roman" w:hAnsi="Calibri" w:cs="Calibri"/>
                <w:color w:val="000000"/>
                <w:lang w:eastAsia="it-IT"/>
              </w:rPr>
            </w:pPr>
            <w:r w:rsidRPr="00D3709D">
              <w:rPr>
                <w:rFonts w:ascii="Calibri" w:eastAsia="Times New Roman" w:hAnsi="Calibri" w:cs="Calibri"/>
                <w:color w:val="000000"/>
                <w:lang w:eastAsia="it-IT"/>
              </w:rPr>
              <w:t>36</w:t>
            </w:r>
          </w:p>
        </w:tc>
      </w:tr>
      <w:tr w:rsidR="00D3709D" w:rsidRPr="00D3709D" w14:paraId="10036309" w14:textId="77777777" w:rsidTr="00D3709D">
        <w:trPr>
          <w:trHeight w:val="259"/>
        </w:trPr>
        <w:tc>
          <w:tcPr>
            <w:tcW w:w="4385" w:type="dxa"/>
            <w:tcBorders>
              <w:top w:val="nil"/>
              <w:left w:val="nil"/>
              <w:bottom w:val="nil"/>
              <w:right w:val="nil"/>
            </w:tcBorders>
            <w:shd w:val="clear" w:color="auto" w:fill="auto"/>
            <w:noWrap/>
            <w:vAlign w:val="center"/>
            <w:hideMark/>
          </w:tcPr>
          <w:p w14:paraId="55D89E2D" w14:textId="77777777" w:rsidR="00D3709D" w:rsidRPr="00D3709D" w:rsidRDefault="00D3709D" w:rsidP="00D3709D">
            <w:pPr>
              <w:spacing w:after="0" w:line="240" w:lineRule="auto"/>
              <w:rPr>
                <w:rFonts w:ascii="Calibri" w:eastAsia="Times New Roman" w:hAnsi="Calibri" w:cs="Calibri"/>
                <w:color w:val="000000"/>
                <w:lang w:eastAsia="it-IT"/>
              </w:rPr>
            </w:pPr>
            <w:r w:rsidRPr="00D3709D">
              <w:rPr>
                <w:rFonts w:ascii="Calibri" w:eastAsia="Times New Roman" w:hAnsi="Calibri" w:cs="Calibri"/>
                <w:color w:val="000000"/>
                <w:lang w:eastAsia="it-IT"/>
              </w:rPr>
              <w:t>Giap</w:t>
            </w:r>
          </w:p>
        </w:tc>
        <w:tc>
          <w:tcPr>
            <w:tcW w:w="4467" w:type="dxa"/>
            <w:tcBorders>
              <w:top w:val="nil"/>
              <w:left w:val="nil"/>
              <w:bottom w:val="nil"/>
              <w:right w:val="nil"/>
            </w:tcBorders>
            <w:shd w:val="clear" w:color="auto" w:fill="auto"/>
            <w:noWrap/>
            <w:vAlign w:val="bottom"/>
            <w:hideMark/>
          </w:tcPr>
          <w:p w14:paraId="723901B5" w14:textId="77777777" w:rsidR="00D3709D" w:rsidRPr="00D3709D" w:rsidRDefault="00D3709D" w:rsidP="00D3709D">
            <w:pPr>
              <w:spacing w:after="0" w:line="240" w:lineRule="auto"/>
              <w:jc w:val="right"/>
              <w:rPr>
                <w:rFonts w:ascii="Calibri" w:eastAsia="Times New Roman" w:hAnsi="Calibri" w:cs="Calibri"/>
                <w:color w:val="000000"/>
                <w:lang w:eastAsia="it-IT"/>
              </w:rPr>
            </w:pPr>
            <w:r w:rsidRPr="00D3709D">
              <w:rPr>
                <w:rFonts w:ascii="Calibri" w:eastAsia="Times New Roman" w:hAnsi="Calibri" w:cs="Calibri"/>
                <w:color w:val="000000"/>
                <w:lang w:eastAsia="it-IT"/>
              </w:rPr>
              <w:t>6</w:t>
            </w:r>
          </w:p>
        </w:tc>
      </w:tr>
      <w:tr w:rsidR="00D3709D" w:rsidRPr="00D3709D" w14:paraId="52EF181E" w14:textId="77777777" w:rsidTr="00D3709D">
        <w:trPr>
          <w:trHeight w:val="259"/>
        </w:trPr>
        <w:tc>
          <w:tcPr>
            <w:tcW w:w="4385" w:type="dxa"/>
            <w:tcBorders>
              <w:top w:val="nil"/>
              <w:left w:val="nil"/>
              <w:bottom w:val="nil"/>
              <w:right w:val="nil"/>
            </w:tcBorders>
            <w:shd w:val="clear" w:color="auto" w:fill="auto"/>
            <w:noWrap/>
            <w:vAlign w:val="center"/>
            <w:hideMark/>
          </w:tcPr>
          <w:p w14:paraId="6CFB017F" w14:textId="77777777" w:rsidR="00D3709D" w:rsidRPr="00D3709D" w:rsidRDefault="00D3709D" w:rsidP="00D3709D">
            <w:pPr>
              <w:spacing w:after="0" w:line="240" w:lineRule="auto"/>
              <w:rPr>
                <w:rFonts w:ascii="Calibri" w:eastAsia="Times New Roman" w:hAnsi="Calibri" w:cs="Calibri"/>
                <w:color w:val="000000"/>
                <w:lang w:eastAsia="it-IT"/>
              </w:rPr>
            </w:pPr>
            <w:r w:rsidRPr="00D3709D">
              <w:rPr>
                <w:rFonts w:ascii="Calibri" w:eastAsia="Times New Roman" w:hAnsi="Calibri" w:cs="Calibri"/>
                <w:color w:val="000000"/>
                <w:lang w:eastAsia="it-IT"/>
              </w:rPr>
              <w:t>Retitalia</w:t>
            </w:r>
          </w:p>
        </w:tc>
        <w:tc>
          <w:tcPr>
            <w:tcW w:w="4467" w:type="dxa"/>
            <w:tcBorders>
              <w:top w:val="nil"/>
              <w:left w:val="nil"/>
              <w:bottom w:val="nil"/>
              <w:right w:val="nil"/>
            </w:tcBorders>
            <w:shd w:val="clear" w:color="auto" w:fill="auto"/>
            <w:noWrap/>
            <w:vAlign w:val="bottom"/>
            <w:hideMark/>
          </w:tcPr>
          <w:p w14:paraId="74754BEF" w14:textId="77777777" w:rsidR="00D3709D" w:rsidRPr="00D3709D" w:rsidRDefault="00D3709D" w:rsidP="00D3709D">
            <w:pPr>
              <w:spacing w:after="0" w:line="240" w:lineRule="auto"/>
              <w:jc w:val="right"/>
              <w:rPr>
                <w:rFonts w:ascii="Calibri" w:eastAsia="Times New Roman" w:hAnsi="Calibri" w:cs="Calibri"/>
                <w:color w:val="000000"/>
                <w:lang w:eastAsia="it-IT"/>
              </w:rPr>
            </w:pPr>
            <w:r w:rsidRPr="00D3709D">
              <w:rPr>
                <w:rFonts w:ascii="Calibri" w:eastAsia="Times New Roman" w:hAnsi="Calibri" w:cs="Calibri"/>
                <w:color w:val="000000"/>
                <w:lang w:eastAsia="it-IT"/>
              </w:rPr>
              <w:t>163</w:t>
            </w:r>
          </w:p>
        </w:tc>
      </w:tr>
      <w:tr w:rsidR="00D3709D" w:rsidRPr="00D3709D" w14:paraId="159B4387" w14:textId="77777777" w:rsidTr="00D3709D">
        <w:trPr>
          <w:trHeight w:val="247"/>
        </w:trPr>
        <w:tc>
          <w:tcPr>
            <w:tcW w:w="4385" w:type="dxa"/>
            <w:tcBorders>
              <w:top w:val="nil"/>
              <w:left w:val="nil"/>
              <w:bottom w:val="nil"/>
              <w:right w:val="nil"/>
            </w:tcBorders>
            <w:shd w:val="clear" w:color="auto" w:fill="auto"/>
            <w:noWrap/>
            <w:vAlign w:val="center"/>
            <w:hideMark/>
          </w:tcPr>
          <w:p w14:paraId="397D2053" w14:textId="77777777" w:rsidR="00D3709D" w:rsidRPr="00D3709D" w:rsidRDefault="00D3709D" w:rsidP="00D3709D">
            <w:pPr>
              <w:spacing w:after="0" w:line="240" w:lineRule="auto"/>
              <w:rPr>
                <w:rFonts w:ascii="Calibri" w:eastAsia="Times New Roman" w:hAnsi="Calibri" w:cs="Calibri"/>
                <w:color w:val="000000"/>
                <w:lang w:eastAsia="it-IT"/>
              </w:rPr>
            </w:pPr>
            <w:r w:rsidRPr="00D3709D">
              <w:rPr>
                <w:rFonts w:ascii="Calibri" w:eastAsia="Times New Roman" w:hAnsi="Calibri" w:cs="Calibri"/>
                <w:color w:val="000000"/>
                <w:lang w:eastAsia="it-IT"/>
              </w:rPr>
              <w:t>Europam</w:t>
            </w:r>
          </w:p>
        </w:tc>
        <w:tc>
          <w:tcPr>
            <w:tcW w:w="4467" w:type="dxa"/>
            <w:tcBorders>
              <w:top w:val="nil"/>
              <w:left w:val="nil"/>
              <w:bottom w:val="nil"/>
              <w:right w:val="nil"/>
            </w:tcBorders>
            <w:shd w:val="clear" w:color="auto" w:fill="auto"/>
            <w:noWrap/>
            <w:vAlign w:val="bottom"/>
            <w:hideMark/>
          </w:tcPr>
          <w:p w14:paraId="104DD96F" w14:textId="77777777" w:rsidR="00D3709D" w:rsidRPr="00D3709D" w:rsidRDefault="00D3709D" w:rsidP="00D3709D">
            <w:pPr>
              <w:spacing w:after="0" w:line="240" w:lineRule="auto"/>
              <w:jc w:val="right"/>
              <w:rPr>
                <w:rFonts w:ascii="Calibri" w:eastAsia="Times New Roman" w:hAnsi="Calibri" w:cs="Calibri"/>
                <w:color w:val="000000"/>
                <w:lang w:eastAsia="it-IT"/>
              </w:rPr>
            </w:pPr>
            <w:r w:rsidRPr="00D3709D">
              <w:rPr>
                <w:rFonts w:ascii="Calibri" w:eastAsia="Times New Roman" w:hAnsi="Calibri" w:cs="Calibri"/>
                <w:color w:val="000000"/>
                <w:lang w:eastAsia="it-IT"/>
              </w:rPr>
              <w:t>207</w:t>
            </w:r>
          </w:p>
        </w:tc>
      </w:tr>
      <w:tr w:rsidR="00D3709D" w:rsidRPr="00D3709D" w14:paraId="1EFB9C85" w14:textId="77777777" w:rsidTr="00D3709D">
        <w:trPr>
          <w:trHeight w:val="247"/>
        </w:trPr>
        <w:tc>
          <w:tcPr>
            <w:tcW w:w="4385" w:type="dxa"/>
            <w:tcBorders>
              <w:top w:val="nil"/>
              <w:left w:val="nil"/>
              <w:bottom w:val="single" w:sz="4" w:space="0" w:color="auto"/>
              <w:right w:val="nil"/>
            </w:tcBorders>
            <w:shd w:val="clear" w:color="auto" w:fill="auto"/>
            <w:noWrap/>
            <w:vAlign w:val="center"/>
            <w:hideMark/>
          </w:tcPr>
          <w:p w14:paraId="007A6179" w14:textId="77777777" w:rsidR="00D3709D" w:rsidRPr="00D3709D" w:rsidRDefault="00D3709D" w:rsidP="00D3709D">
            <w:pPr>
              <w:spacing w:after="0" w:line="240" w:lineRule="auto"/>
              <w:rPr>
                <w:rFonts w:ascii="Calibri" w:eastAsia="Times New Roman" w:hAnsi="Calibri" w:cs="Calibri"/>
                <w:color w:val="000000"/>
                <w:lang w:eastAsia="it-IT"/>
              </w:rPr>
            </w:pPr>
            <w:r w:rsidRPr="00D3709D">
              <w:rPr>
                <w:rFonts w:ascii="Calibri" w:eastAsia="Times New Roman" w:hAnsi="Calibri" w:cs="Calibri"/>
                <w:color w:val="000000"/>
                <w:lang w:eastAsia="it-IT"/>
              </w:rPr>
              <w:t>Altro</w:t>
            </w:r>
          </w:p>
        </w:tc>
        <w:tc>
          <w:tcPr>
            <w:tcW w:w="4467" w:type="dxa"/>
            <w:tcBorders>
              <w:top w:val="nil"/>
              <w:left w:val="nil"/>
              <w:bottom w:val="single" w:sz="4" w:space="0" w:color="auto"/>
              <w:right w:val="nil"/>
            </w:tcBorders>
            <w:shd w:val="clear" w:color="auto" w:fill="auto"/>
            <w:noWrap/>
            <w:vAlign w:val="bottom"/>
            <w:hideMark/>
          </w:tcPr>
          <w:p w14:paraId="71FA00BF" w14:textId="77777777" w:rsidR="00D3709D" w:rsidRPr="00D3709D" w:rsidRDefault="00D3709D" w:rsidP="00D3709D">
            <w:pPr>
              <w:spacing w:after="0" w:line="240" w:lineRule="auto"/>
              <w:jc w:val="right"/>
              <w:rPr>
                <w:rFonts w:ascii="Calibri" w:eastAsia="Times New Roman" w:hAnsi="Calibri" w:cs="Calibri"/>
                <w:color w:val="000000"/>
                <w:lang w:eastAsia="it-IT"/>
              </w:rPr>
            </w:pPr>
            <w:r w:rsidRPr="00D3709D">
              <w:rPr>
                <w:rFonts w:ascii="Calibri" w:eastAsia="Times New Roman" w:hAnsi="Calibri" w:cs="Calibri"/>
                <w:color w:val="000000"/>
                <w:lang w:eastAsia="it-IT"/>
              </w:rPr>
              <w:t>3.575</w:t>
            </w:r>
          </w:p>
        </w:tc>
      </w:tr>
    </w:tbl>
    <w:p w14:paraId="3D1B83F3" w14:textId="1A5521A3" w:rsidR="006F1F23" w:rsidRDefault="00D3709D" w:rsidP="006F1F23">
      <w:pPr>
        <w:spacing w:after="0" w:line="360" w:lineRule="auto"/>
        <w:jc w:val="both"/>
        <w:rPr>
          <w:rFonts w:cstheme="minorHAnsi"/>
        </w:rPr>
      </w:pPr>
      <w:bookmarkStart w:id="24" w:name="_Hlk524521722"/>
      <w:r>
        <w:rPr>
          <w:rFonts w:cstheme="minorHAnsi"/>
        </w:rPr>
        <w:t xml:space="preserve">Fonte: Anagrafica degli Impianti- MIMIT </w:t>
      </w:r>
    </w:p>
    <w:p w14:paraId="6D0100BF" w14:textId="77777777" w:rsidR="00D3709D" w:rsidRPr="002C56E6" w:rsidRDefault="00D3709D" w:rsidP="006F1F23">
      <w:pPr>
        <w:spacing w:after="0" w:line="360" w:lineRule="auto"/>
        <w:jc w:val="both"/>
        <w:rPr>
          <w:rFonts w:cstheme="minorHAnsi"/>
        </w:rPr>
      </w:pPr>
    </w:p>
    <w:p w14:paraId="63A1CDA1" w14:textId="07C75CE4" w:rsidR="006F1F23" w:rsidRPr="002C56E6" w:rsidRDefault="00D3709D" w:rsidP="006F1F23">
      <w:pPr>
        <w:spacing w:after="0" w:line="360" w:lineRule="auto"/>
        <w:jc w:val="both"/>
        <w:rPr>
          <w:rFonts w:cstheme="minorHAnsi"/>
        </w:rPr>
      </w:pPr>
      <w:r>
        <w:rPr>
          <w:noProof/>
          <w:lang w:eastAsia="zh-CN"/>
        </w:rPr>
        <w:lastRenderedPageBreak/>
        <w:drawing>
          <wp:inline distT="0" distB="0" distL="0" distR="0" wp14:anchorId="06435B3E" wp14:editId="4396B5EA">
            <wp:extent cx="5895975" cy="2905125"/>
            <wp:effectExtent l="0" t="0" r="9525" b="9525"/>
            <wp:docPr id="777966628" name="Grafico 1">
              <a:extLst xmlns:a="http://schemas.openxmlformats.org/drawingml/2006/main">
                <a:ext uri="{FF2B5EF4-FFF2-40B4-BE49-F238E27FC236}">
                  <a16:creationId xmlns:a16="http://schemas.microsoft.com/office/drawing/2014/main" id="{9254CEF0-F81A-7C4C-5C65-9F14754DB2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5A76D9" w14:textId="77777777" w:rsidR="006F1F23" w:rsidRPr="002C56E6" w:rsidRDefault="006F1F23" w:rsidP="006F1F23">
      <w:pPr>
        <w:spacing w:after="0" w:line="360" w:lineRule="auto"/>
        <w:jc w:val="both"/>
        <w:rPr>
          <w:rFonts w:cstheme="minorHAnsi"/>
        </w:rPr>
      </w:pPr>
    </w:p>
    <w:p w14:paraId="168E491D" w14:textId="459166E4" w:rsidR="006F1F23" w:rsidRPr="002C56E6" w:rsidRDefault="006F1F23" w:rsidP="006F1F23">
      <w:pPr>
        <w:spacing w:after="0" w:line="360" w:lineRule="auto"/>
        <w:jc w:val="both"/>
        <w:rPr>
          <w:rFonts w:cstheme="minorHAnsi"/>
        </w:rPr>
      </w:pPr>
      <w:r w:rsidRPr="002C56E6">
        <w:rPr>
          <w:rFonts w:cstheme="minorHAnsi"/>
        </w:rPr>
        <w:t>Nel 2</w:t>
      </w:r>
      <w:r w:rsidR="00296775" w:rsidRPr="002C56E6">
        <w:rPr>
          <w:rFonts w:cstheme="minorHAnsi"/>
        </w:rPr>
        <w:t>02</w:t>
      </w:r>
      <w:r w:rsidR="0078199D" w:rsidRPr="002C56E6">
        <w:rPr>
          <w:rFonts w:cstheme="minorHAnsi"/>
        </w:rPr>
        <w:t>2</w:t>
      </w:r>
      <w:r w:rsidRPr="002C56E6">
        <w:rPr>
          <w:rFonts w:cstheme="minorHAnsi"/>
        </w:rPr>
        <w:t xml:space="preserve"> si contano </w:t>
      </w:r>
      <w:r w:rsidR="0078199D" w:rsidRPr="002C56E6">
        <w:rPr>
          <w:rFonts w:cstheme="minorHAnsi"/>
        </w:rPr>
        <w:t>oltre</w:t>
      </w:r>
      <w:r w:rsidR="00140FA2" w:rsidRPr="002C56E6">
        <w:rPr>
          <w:rFonts w:cstheme="minorHAnsi"/>
        </w:rPr>
        <w:t xml:space="preserve"> </w:t>
      </w:r>
      <w:r w:rsidR="0078199D" w:rsidRPr="002C56E6">
        <w:rPr>
          <w:rFonts w:cstheme="minorHAnsi"/>
        </w:rPr>
        <w:t>40</w:t>
      </w:r>
      <w:r w:rsidRPr="002C56E6">
        <w:rPr>
          <w:rFonts w:cstheme="minorHAnsi"/>
        </w:rPr>
        <w:t xml:space="preserve"> milioni di autovetture</w:t>
      </w:r>
      <w:r w:rsidR="00140FA2" w:rsidRPr="002C56E6">
        <w:rPr>
          <w:rFonts w:cstheme="minorHAnsi"/>
        </w:rPr>
        <w:t xml:space="preserve">, </w:t>
      </w:r>
      <w:r w:rsidRPr="002C56E6">
        <w:rPr>
          <w:rFonts w:cstheme="minorHAnsi"/>
        </w:rPr>
        <w:t xml:space="preserve">l’aumento in </w:t>
      </w:r>
      <w:r w:rsidR="00140FA2" w:rsidRPr="002C56E6">
        <w:rPr>
          <w:rFonts w:cstheme="minorHAnsi"/>
        </w:rPr>
        <w:t>10</w:t>
      </w:r>
      <w:r w:rsidRPr="002C56E6">
        <w:rPr>
          <w:rFonts w:cstheme="minorHAnsi"/>
        </w:rPr>
        <w:t xml:space="preserve"> anni è stato del</w:t>
      </w:r>
      <w:r w:rsidR="00237FBA" w:rsidRPr="002C56E6">
        <w:rPr>
          <w:rFonts w:cstheme="minorHAnsi"/>
        </w:rPr>
        <w:t>l’8</w:t>
      </w:r>
      <w:r w:rsidRPr="002C56E6">
        <w:rPr>
          <w:rFonts w:cstheme="minorHAnsi"/>
        </w:rPr>
        <w:t>% con una forte modifica intervenuta nella tipologia di alimentazione. Le auto benzina o metano crescono del</w:t>
      </w:r>
      <w:r w:rsidR="00DB0F01" w:rsidRPr="002C56E6">
        <w:rPr>
          <w:rFonts w:cstheme="minorHAnsi"/>
        </w:rPr>
        <w:t xml:space="preserve"> </w:t>
      </w:r>
      <w:r w:rsidR="008B140E" w:rsidRPr="002C56E6">
        <w:rPr>
          <w:rFonts w:cstheme="minorHAnsi"/>
        </w:rPr>
        <w:t>10</w:t>
      </w:r>
      <w:r w:rsidRPr="002C56E6">
        <w:rPr>
          <w:rFonts w:cstheme="minorHAnsi"/>
        </w:rPr>
        <w:t xml:space="preserve">%, quelle benzina o gas liquido del </w:t>
      </w:r>
      <w:r w:rsidR="00DB0F01" w:rsidRPr="002C56E6">
        <w:rPr>
          <w:rFonts w:cstheme="minorHAnsi"/>
        </w:rPr>
        <w:t>5</w:t>
      </w:r>
      <w:r w:rsidR="002D66EB" w:rsidRPr="002C56E6">
        <w:rPr>
          <w:rFonts w:cstheme="minorHAnsi"/>
        </w:rPr>
        <w:t>6</w:t>
      </w:r>
      <w:r w:rsidRPr="002C56E6">
        <w:rPr>
          <w:rFonts w:cstheme="minorHAnsi"/>
        </w:rPr>
        <w:t xml:space="preserve">% e quelle a gasolio del </w:t>
      </w:r>
      <w:r w:rsidR="002D66EB" w:rsidRPr="002C56E6">
        <w:rPr>
          <w:rFonts w:cstheme="minorHAnsi"/>
        </w:rPr>
        <w:t>15</w:t>
      </w:r>
      <w:r w:rsidRPr="002C56E6">
        <w:rPr>
          <w:rFonts w:cstheme="minorHAnsi"/>
        </w:rPr>
        <w:t xml:space="preserve">%. </w:t>
      </w:r>
      <w:r w:rsidR="00C0466A" w:rsidRPr="002C56E6">
        <w:rPr>
          <w:rFonts w:cstheme="minorHAnsi"/>
        </w:rPr>
        <w:t>In pochi anni, l</w:t>
      </w:r>
      <w:r w:rsidRPr="002C56E6">
        <w:rPr>
          <w:rFonts w:cstheme="minorHAnsi"/>
        </w:rPr>
        <w:t>imitando il periodo al 201</w:t>
      </w:r>
      <w:r w:rsidR="002D66EB" w:rsidRPr="002C56E6">
        <w:rPr>
          <w:rFonts w:cstheme="minorHAnsi"/>
        </w:rPr>
        <w:t>9</w:t>
      </w:r>
      <w:r w:rsidRPr="002C56E6">
        <w:rPr>
          <w:rFonts w:cstheme="minorHAnsi"/>
        </w:rPr>
        <w:t xml:space="preserve"> – 2</w:t>
      </w:r>
      <w:r w:rsidR="007351F8" w:rsidRPr="002C56E6">
        <w:rPr>
          <w:rFonts w:cstheme="minorHAnsi"/>
        </w:rPr>
        <w:t>02</w:t>
      </w:r>
      <w:r w:rsidR="002D66EB" w:rsidRPr="002C56E6">
        <w:rPr>
          <w:rFonts w:cstheme="minorHAnsi"/>
        </w:rPr>
        <w:t>2</w:t>
      </w:r>
      <w:r w:rsidRPr="002C56E6">
        <w:rPr>
          <w:rFonts w:cstheme="minorHAnsi"/>
        </w:rPr>
        <w:t xml:space="preserve"> le auto ibride ed elettriche </w:t>
      </w:r>
      <w:r w:rsidR="00651180" w:rsidRPr="002C56E6">
        <w:rPr>
          <w:rFonts w:cstheme="minorHAnsi"/>
        </w:rPr>
        <w:t>sono a</w:t>
      </w:r>
      <w:r w:rsidR="007B74E7" w:rsidRPr="002C56E6">
        <w:rPr>
          <w:rFonts w:cstheme="minorHAnsi"/>
        </w:rPr>
        <w:t>rrivate</w:t>
      </w:r>
      <w:r w:rsidR="00651180" w:rsidRPr="002C56E6">
        <w:rPr>
          <w:rFonts w:cstheme="minorHAnsi"/>
        </w:rPr>
        <w:t xml:space="preserve"> </w:t>
      </w:r>
      <w:r w:rsidR="007B74E7" w:rsidRPr="002C56E6">
        <w:rPr>
          <w:rFonts w:cstheme="minorHAnsi"/>
        </w:rPr>
        <w:t>al</w:t>
      </w:r>
      <w:r w:rsidR="00651180" w:rsidRPr="002C56E6">
        <w:rPr>
          <w:rFonts w:cstheme="minorHAnsi"/>
        </w:rPr>
        <w:t xml:space="preserve"> </w:t>
      </w:r>
      <w:r w:rsidR="00C0466A" w:rsidRPr="002C56E6">
        <w:rPr>
          <w:rFonts w:cstheme="minorHAnsi"/>
        </w:rPr>
        <w:t>4% del</w:t>
      </w:r>
      <w:r w:rsidR="007B74E7" w:rsidRPr="002C56E6">
        <w:rPr>
          <w:rFonts w:cstheme="minorHAnsi"/>
        </w:rPr>
        <w:t xml:space="preserve"> parco auto circolante.</w:t>
      </w:r>
    </w:p>
    <w:p w14:paraId="6B978EB0" w14:textId="24CDAF5A" w:rsidR="006F1F23" w:rsidRPr="002C56E6" w:rsidRDefault="006F1F23" w:rsidP="006F1F23">
      <w:pPr>
        <w:spacing w:after="0" w:line="360" w:lineRule="auto"/>
        <w:jc w:val="both"/>
        <w:rPr>
          <w:rFonts w:cstheme="minorHAnsi"/>
        </w:rPr>
      </w:pPr>
      <w:r w:rsidRPr="002C56E6">
        <w:rPr>
          <w:rFonts w:cstheme="minorHAnsi"/>
        </w:rPr>
        <w:t>Nel 20</w:t>
      </w:r>
      <w:r w:rsidR="007351F8" w:rsidRPr="002C56E6">
        <w:rPr>
          <w:rFonts w:cstheme="minorHAnsi"/>
        </w:rPr>
        <w:t>2</w:t>
      </w:r>
      <w:r w:rsidR="00761DED" w:rsidRPr="002C56E6">
        <w:rPr>
          <w:rFonts w:cstheme="minorHAnsi"/>
        </w:rPr>
        <w:t>2 l’86</w:t>
      </w:r>
      <w:r w:rsidRPr="002C56E6">
        <w:rPr>
          <w:rFonts w:cstheme="minorHAnsi"/>
        </w:rPr>
        <w:t>% delle autovetture è rappresentato da quelle a benzina (4</w:t>
      </w:r>
      <w:r w:rsidR="00761DED" w:rsidRPr="002C56E6">
        <w:rPr>
          <w:rFonts w:cstheme="minorHAnsi"/>
        </w:rPr>
        <w:t>4</w:t>
      </w:r>
      <w:r w:rsidRPr="002C56E6">
        <w:rPr>
          <w:rFonts w:cstheme="minorHAnsi"/>
        </w:rPr>
        <w:t>%) e a gasolio (4</w:t>
      </w:r>
      <w:r w:rsidR="00761DED" w:rsidRPr="002C56E6">
        <w:rPr>
          <w:rFonts w:cstheme="minorHAnsi"/>
        </w:rPr>
        <w:t>2</w:t>
      </w:r>
      <w:r w:rsidRPr="002C56E6">
        <w:rPr>
          <w:rFonts w:cstheme="minorHAnsi"/>
        </w:rPr>
        <w:t>%). L’Italia presenta una media di 6</w:t>
      </w:r>
      <w:r w:rsidR="00AC3253" w:rsidRPr="002C56E6">
        <w:rPr>
          <w:rFonts w:cstheme="minorHAnsi"/>
        </w:rPr>
        <w:t>8</w:t>
      </w:r>
      <w:r w:rsidRPr="002C56E6">
        <w:rPr>
          <w:rFonts w:cstheme="minorHAnsi"/>
        </w:rPr>
        <w:t xml:space="preserve">1 autovetture ogni 1000 abitanti, percentuali sopra la media si registrano nel Nord Est con </w:t>
      </w:r>
      <w:r w:rsidR="00DD2B6C" w:rsidRPr="002C56E6">
        <w:rPr>
          <w:rFonts w:cstheme="minorHAnsi"/>
        </w:rPr>
        <w:t>717</w:t>
      </w:r>
      <w:r w:rsidRPr="002C56E6">
        <w:rPr>
          <w:rFonts w:cstheme="minorHAnsi"/>
        </w:rPr>
        <w:t xml:space="preserve"> auto per 1000 abitanti e nel Centro. La regione con più auto circolanti è l’Umbria (con circa 710 auto/1000 abitanti) e quella con meno la Liguria (530 auto/1000 abitanti).</w:t>
      </w:r>
      <w:bookmarkStart w:id="25" w:name="_Hlk64567556"/>
    </w:p>
    <w:p w14:paraId="78CDBE98" w14:textId="77777777" w:rsidR="008F0863" w:rsidRDefault="008F0863" w:rsidP="006F1F23">
      <w:pPr>
        <w:spacing w:after="0"/>
        <w:jc w:val="both"/>
        <w:rPr>
          <w:rFonts w:cstheme="minorHAnsi"/>
          <w:b/>
        </w:rPr>
      </w:pPr>
    </w:p>
    <w:p w14:paraId="1B9ACCB2" w14:textId="22DFA51B" w:rsidR="006F1F23" w:rsidRPr="002C56E6" w:rsidRDefault="00126CCB" w:rsidP="006F1F23">
      <w:pPr>
        <w:spacing w:after="0"/>
        <w:jc w:val="both"/>
        <w:rPr>
          <w:rFonts w:cstheme="minorHAnsi"/>
          <w:b/>
        </w:rPr>
      </w:pPr>
      <w:r w:rsidRPr="002C56E6">
        <w:rPr>
          <w:rFonts w:cstheme="minorHAnsi"/>
          <w:b/>
        </w:rPr>
        <w:t xml:space="preserve">Tav.18 </w:t>
      </w:r>
      <w:r w:rsidR="006F1F23" w:rsidRPr="002C56E6">
        <w:rPr>
          <w:rFonts w:cstheme="minorHAnsi"/>
          <w:b/>
        </w:rPr>
        <w:t xml:space="preserve">Parco Autovetture circolanti </w:t>
      </w:r>
    </w:p>
    <w:tbl>
      <w:tblPr>
        <w:tblW w:w="9376" w:type="dxa"/>
        <w:tblCellMar>
          <w:left w:w="70" w:type="dxa"/>
          <w:right w:w="70" w:type="dxa"/>
        </w:tblCellMar>
        <w:tblLook w:val="04A0" w:firstRow="1" w:lastRow="0" w:firstColumn="1" w:lastColumn="0" w:noHBand="0" w:noVBand="1"/>
      </w:tblPr>
      <w:tblGrid>
        <w:gridCol w:w="2980"/>
        <w:gridCol w:w="2131"/>
        <w:gridCol w:w="1990"/>
        <w:gridCol w:w="2275"/>
      </w:tblGrid>
      <w:tr w:rsidR="002C56E6" w:rsidRPr="002C56E6" w14:paraId="0D6969B2" w14:textId="77777777" w:rsidTr="00AC3253">
        <w:trPr>
          <w:trHeight w:val="164"/>
        </w:trPr>
        <w:tc>
          <w:tcPr>
            <w:tcW w:w="2980" w:type="dxa"/>
            <w:tcBorders>
              <w:top w:val="single" w:sz="4" w:space="0" w:color="auto"/>
              <w:bottom w:val="single" w:sz="4" w:space="0" w:color="auto"/>
            </w:tcBorders>
            <w:shd w:val="clear" w:color="auto" w:fill="auto"/>
            <w:noWrap/>
            <w:vAlign w:val="center"/>
            <w:hideMark/>
          </w:tcPr>
          <w:bookmarkEnd w:id="24"/>
          <w:bookmarkEnd w:id="25"/>
          <w:p w14:paraId="59EB009B" w14:textId="77777777" w:rsidR="001149AD" w:rsidRPr="002C56E6" w:rsidRDefault="001149AD" w:rsidP="001149AD">
            <w:pPr>
              <w:spacing w:after="0" w:line="240" w:lineRule="auto"/>
              <w:rPr>
                <w:rFonts w:ascii="Calibri" w:eastAsia="Times New Roman" w:hAnsi="Calibri" w:cs="Calibri"/>
                <w:b/>
                <w:bCs/>
                <w:lang w:eastAsia="it-IT"/>
              </w:rPr>
            </w:pPr>
            <w:r w:rsidRPr="002C56E6">
              <w:rPr>
                <w:rFonts w:ascii="Calibri" w:eastAsia="Times New Roman" w:hAnsi="Calibri" w:cs="Calibri"/>
                <w:b/>
                <w:bCs/>
                <w:lang w:eastAsia="it-IT"/>
              </w:rPr>
              <w:t> </w:t>
            </w:r>
          </w:p>
        </w:tc>
        <w:tc>
          <w:tcPr>
            <w:tcW w:w="2131" w:type="dxa"/>
            <w:tcBorders>
              <w:top w:val="single" w:sz="4" w:space="0" w:color="auto"/>
              <w:bottom w:val="single" w:sz="4" w:space="0" w:color="auto"/>
            </w:tcBorders>
            <w:shd w:val="clear" w:color="auto" w:fill="auto"/>
            <w:noWrap/>
            <w:vAlign w:val="bottom"/>
            <w:hideMark/>
          </w:tcPr>
          <w:p w14:paraId="27832F33" w14:textId="77777777" w:rsidR="001149AD" w:rsidRPr="002C56E6" w:rsidRDefault="001149AD" w:rsidP="00AC3253">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2012</w:t>
            </w:r>
          </w:p>
        </w:tc>
        <w:tc>
          <w:tcPr>
            <w:tcW w:w="1990" w:type="dxa"/>
            <w:tcBorders>
              <w:top w:val="single" w:sz="4" w:space="0" w:color="auto"/>
              <w:bottom w:val="single" w:sz="4" w:space="0" w:color="auto"/>
            </w:tcBorders>
            <w:shd w:val="clear" w:color="auto" w:fill="auto"/>
            <w:noWrap/>
            <w:vAlign w:val="bottom"/>
            <w:hideMark/>
          </w:tcPr>
          <w:p w14:paraId="6EB678CA" w14:textId="77777777" w:rsidR="001149AD" w:rsidRPr="002C56E6" w:rsidRDefault="001149AD" w:rsidP="00AC3253">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2019</w:t>
            </w:r>
          </w:p>
        </w:tc>
        <w:tc>
          <w:tcPr>
            <w:tcW w:w="2275" w:type="dxa"/>
            <w:tcBorders>
              <w:top w:val="single" w:sz="4" w:space="0" w:color="auto"/>
              <w:bottom w:val="single" w:sz="4" w:space="0" w:color="auto"/>
            </w:tcBorders>
            <w:shd w:val="clear" w:color="auto" w:fill="auto"/>
            <w:noWrap/>
            <w:vAlign w:val="bottom"/>
            <w:hideMark/>
          </w:tcPr>
          <w:p w14:paraId="6944BF3D" w14:textId="77777777" w:rsidR="001149AD" w:rsidRPr="002C56E6" w:rsidRDefault="001149AD" w:rsidP="00AC3253">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2022</w:t>
            </w:r>
          </w:p>
        </w:tc>
      </w:tr>
      <w:tr w:rsidR="002C56E6" w:rsidRPr="002C56E6" w14:paraId="677D1E9D" w14:textId="77777777" w:rsidTr="00AC3253">
        <w:trPr>
          <w:trHeight w:val="173"/>
        </w:trPr>
        <w:tc>
          <w:tcPr>
            <w:tcW w:w="2980" w:type="dxa"/>
            <w:tcBorders>
              <w:top w:val="single" w:sz="4" w:space="0" w:color="auto"/>
            </w:tcBorders>
            <w:shd w:val="clear" w:color="auto" w:fill="auto"/>
            <w:noWrap/>
            <w:vAlign w:val="bottom"/>
            <w:hideMark/>
          </w:tcPr>
          <w:p w14:paraId="20087FAC" w14:textId="77777777" w:rsidR="001149AD" w:rsidRPr="002C56E6" w:rsidRDefault="001149AD" w:rsidP="001149AD">
            <w:pPr>
              <w:spacing w:after="0" w:line="240" w:lineRule="auto"/>
              <w:rPr>
                <w:rFonts w:ascii="Calibri" w:eastAsia="Times New Roman" w:hAnsi="Calibri" w:cs="Calibri"/>
                <w:lang w:eastAsia="it-IT"/>
              </w:rPr>
            </w:pPr>
            <w:r w:rsidRPr="002C56E6">
              <w:rPr>
                <w:rFonts w:ascii="Calibri" w:eastAsia="Times New Roman" w:hAnsi="Calibri" w:cs="Calibri"/>
                <w:lang w:eastAsia="it-IT"/>
              </w:rPr>
              <w:t xml:space="preserve">Altre </w:t>
            </w:r>
          </w:p>
        </w:tc>
        <w:tc>
          <w:tcPr>
            <w:tcW w:w="2131" w:type="dxa"/>
            <w:tcBorders>
              <w:top w:val="single" w:sz="4" w:space="0" w:color="auto"/>
            </w:tcBorders>
            <w:shd w:val="clear" w:color="auto" w:fill="auto"/>
            <w:noWrap/>
            <w:vAlign w:val="bottom"/>
            <w:hideMark/>
          </w:tcPr>
          <w:p w14:paraId="0116B132"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8.418</w:t>
            </w:r>
          </w:p>
        </w:tc>
        <w:tc>
          <w:tcPr>
            <w:tcW w:w="1990" w:type="dxa"/>
            <w:tcBorders>
              <w:top w:val="single" w:sz="4" w:space="0" w:color="auto"/>
            </w:tcBorders>
            <w:shd w:val="clear" w:color="auto" w:fill="auto"/>
            <w:noWrap/>
            <w:vAlign w:val="bottom"/>
            <w:hideMark/>
          </w:tcPr>
          <w:p w14:paraId="5E98781F"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519</w:t>
            </w:r>
          </w:p>
        </w:tc>
        <w:tc>
          <w:tcPr>
            <w:tcW w:w="2275" w:type="dxa"/>
            <w:tcBorders>
              <w:top w:val="single" w:sz="4" w:space="0" w:color="auto"/>
            </w:tcBorders>
            <w:shd w:val="clear" w:color="auto" w:fill="auto"/>
            <w:noWrap/>
            <w:vAlign w:val="bottom"/>
            <w:hideMark/>
          </w:tcPr>
          <w:p w14:paraId="1A451681"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634</w:t>
            </w:r>
          </w:p>
        </w:tc>
      </w:tr>
      <w:tr w:rsidR="002C56E6" w:rsidRPr="002C56E6" w14:paraId="0451653E" w14:textId="77777777" w:rsidTr="00AC3253">
        <w:trPr>
          <w:trHeight w:val="173"/>
        </w:trPr>
        <w:tc>
          <w:tcPr>
            <w:tcW w:w="2980" w:type="dxa"/>
            <w:shd w:val="clear" w:color="auto" w:fill="auto"/>
            <w:noWrap/>
            <w:vAlign w:val="bottom"/>
            <w:hideMark/>
          </w:tcPr>
          <w:p w14:paraId="460C5F60" w14:textId="77777777" w:rsidR="001149AD" w:rsidRPr="002C56E6" w:rsidRDefault="001149AD" w:rsidP="001149AD">
            <w:pPr>
              <w:spacing w:after="0" w:line="240" w:lineRule="auto"/>
              <w:rPr>
                <w:rFonts w:ascii="Calibri" w:eastAsia="Times New Roman" w:hAnsi="Calibri" w:cs="Calibri"/>
                <w:lang w:eastAsia="it-IT"/>
              </w:rPr>
            </w:pPr>
            <w:r w:rsidRPr="002C56E6">
              <w:rPr>
                <w:rFonts w:ascii="Calibri" w:eastAsia="Times New Roman" w:hAnsi="Calibri" w:cs="Calibri"/>
                <w:lang w:eastAsia="it-IT"/>
              </w:rPr>
              <w:t>Ibride benzina</w:t>
            </w:r>
          </w:p>
        </w:tc>
        <w:tc>
          <w:tcPr>
            <w:tcW w:w="2131" w:type="dxa"/>
            <w:shd w:val="clear" w:color="auto" w:fill="auto"/>
            <w:noWrap/>
            <w:vAlign w:val="bottom"/>
            <w:hideMark/>
          </w:tcPr>
          <w:p w14:paraId="63B3C6C1" w14:textId="1AB86429" w:rsidR="001149AD" w:rsidRPr="002C56E6" w:rsidRDefault="001149AD" w:rsidP="00AC3253">
            <w:pPr>
              <w:spacing w:after="0" w:line="240" w:lineRule="auto"/>
              <w:jc w:val="right"/>
              <w:rPr>
                <w:rFonts w:ascii="Calibri" w:eastAsia="Times New Roman" w:hAnsi="Calibri" w:cs="Calibri"/>
                <w:lang w:eastAsia="it-IT"/>
              </w:rPr>
            </w:pPr>
          </w:p>
        </w:tc>
        <w:tc>
          <w:tcPr>
            <w:tcW w:w="1990" w:type="dxa"/>
            <w:shd w:val="clear" w:color="auto" w:fill="auto"/>
            <w:noWrap/>
            <w:vAlign w:val="bottom"/>
            <w:hideMark/>
          </w:tcPr>
          <w:p w14:paraId="02DCD500"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316.209</w:t>
            </w:r>
          </w:p>
        </w:tc>
        <w:tc>
          <w:tcPr>
            <w:tcW w:w="2275" w:type="dxa"/>
            <w:shd w:val="clear" w:color="auto" w:fill="auto"/>
            <w:noWrap/>
            <w:vAlign w:val="bottom"/>
            <w:hideMark/>
          </w:tcPr>
          <w:p w14:paraId="6CE41047"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1.384.340</w:t>
            </w:r>
          </w:p>
        </w:tc>
      </w:tr>
      <w:tr w:rsidR="002C56E6" w:rsidRPr="002C56E6" w14:paraId="07173D2A" w14:textId="77777777" w:rsidTr="00AC3253">
        <w:trPr>
          <w:trHeight w:val="173"/>
        </w:trPr>
        <w:tc>
          <w:tcPr>
            <w:tcW w:w="2980" w:type="dxa"/>
            <w:shd w:val="clear" w:color="auto" w:fill="auto"/>
            <w:noWrap/>
            <w:vAlign w:val="bottom"/>
            <w:hideMark/>
          </w:tcPr>
          <w:p w14:paraId="41A59FDD" w14:textId="77777777" w:rsidR="001149AD" w:rsidRPr="002C56E6" w:rsidRDefault="001149AD" w:rsidP="001149AD">
            <w:pPr>
              <w:spacing w:after="0" w:line="240" w:lineRule="auto"/>
              <w:rPr>
                <w:rFonts w:ascii="Calibri" w:eastAsia="Times New Roman" w:hAnsi="Calibri" w:cs="Calibri"/>
                <w:lang w:eastAsia="it-IT"/>
              </w:rPr>
            </w:pPr>
            <w:r w:rsidRPr="002C56E6">
              <w:rPr>
                <w:rFonts w:ascii="Calibri" w:eastAsia="Times New Roman" w:hAnsi="Calibri" w:cs="Calibri"/>
                <w:lang w:eastAsia="it-IT"/>
              </w:rPr>
              <w:t>Ibride gasolio</w:t>
            </w:r>
          </w:p>
        </w:tc>
        <w:tc>
          <w:tcPr>
            <w:tcW w:w="2131" w:type="dxa"/>
            <w:shd w:val="clear" w:color="auto" w:fill="auto"/>
            <w:noWrap/>
            <w:vAlign w:val="bottom"/>
            <w:hideMark/>
          </w:tcPr>
          <w:p w14:paraId="09F2BECD" w14:textId="2EE7313E" w:rsidR="001149AD" w:rsidRPr="002C56E6" w:rsidRDefault="001149AD" w:rsidP="00AC3253">
            <w:pPr>
              <w:spacing w:after="0" w:line="240" w:lineRule="auto"/>
              <w:jc w:val="right"/>
              <w:rPr>
                <w:rFonts w:ascii="Calibri" w:eastAsia="Times New Roman" w:hAnsi="Calibri" w:cs="Calibri"/>
                <w:lang w:eastAsia="it-IT"/>
              </w:rPr>
            </w:pPr>
          </w:p>
        </w:tc>
        <w:tc>
          <w:tcPr>
            <w:tcW w:w="1990" w:type="dxa"/>
            <w:shd w:val="clear" w:color="auto" w:fill="auto"/>
            <w:noWrap/>
            <w:vAlign w:val="bottom"/>
            <w:hideMark/>
          </w:tcPr>
          <w:p w14:paraId="408E65F6"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18.359</w:t>
            </w:r>
          </w:p>
        </w:tc>
        <w:tc>
          <w:tcPr>
            <w:tcW w:w="2275" w:type="dxa"/>
            <w:shd w:val="clear" w:color="auto" w:fill="auto"/>
            <w:noWrap/>
            <w:vAlign w:val="bottom"/>
            <w:hideMark/>
          </w:tcPr>
          <w:p w14:paraId="31EA5DA4"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172.280</w:t>
            </w:r>
          </w:p>
        </w:tc>
      </w:tr>
      <w:tr w:rsidR="002C56E6" w:rsidRPr="002C56E6" w14:paraId="15832F63" w14:textId="77777777" w:rsidTr="00AC3253">
        <w:trPr>
          <w:trHeight w:val="173"/>
        </w:trPr>
        <w:tc>
          <w:tcPr>
            <w:tcW w:w="2980" w:type="dxa"/>
            <w:shd w:val="clear" w:color="auto" w:fill="auto"/>
            <w:noWrap/>
            <w:vAlign w:val="bottom"/>
            <w:hideMark/>
          </w:tcPr>
          <w:p w14:paraId="21922CE8" w14:textId="77777777" w:rsidR="001149AD" w:rsidRPr="002C56E6" w:rsidRDefault="001149AD" w:rsidP="001149AD">
            <w:pPr>
              <w:spacing w:after="0" w:line="240" w:lineRule="auto"/>
              <w:rPr>
                <w:rFonts w:ascii="Calibri" w:eastAsia="Times New Roman" w:hAnsi="Calibri" w:cs="Calibri"/>
                <w:lang w:eastAsia="it-IT"/>
              </w:rPr>
            </w:pPr>
            <w:r w:rsidRPr="002C56E6">
              <w:rPr>
                <w:rFonts w:ascii="Calibri" w:eastAsia="Times New Roman" w:hAnsi="Calibri" w:cs="Calibri"/>
                <w:lang w:eastAsia="it-IT"/>
              </w:rPr>
              <w:t>Elettriche</w:t>
            </w:r>
          </w:p>
        </w:tc>
        <w:tc>
          <w:tcPr>
            <w:tcW w:w="2131" w:type="dxa"/>
            <w:shd w:val="clear" w:color="auto" w:fill="auto"/>
            <w:noWrap/>
            <w:vAlign w:val="bottom"/>
            <w:hideMark/>
          </w:tcPr>
          <w:p w14:paraId="7FD1800B" w14:textId="7658F029" w:rsidR="001149AD" w:rsidRPr="002C56E6" w:rsidRDefault="001149AD" w:rsidP="00AC3253">
            <w:pPr>
              <w:spacing w:after="0" w:line="240" w:lineRule="auto"/>
              <w:jc w:val="right"/>
              <w:rPr>
                <w:rFonts w:ascii="Calibri" w:eastAsia="Times New Roman" w:hAnsi="Calibri" w:cs="Calibri"/>
                <w:lang w:eastAsia="it-IT"/>
              </w:rPr>
            </w:pPr>
          </w:p>
        </w:tc>
        <w:tc>
          <w:tcPr>
            <w:tcW w:w="1990" w:type="dxa"/>
            <w:shd w:val="clear" w:color="auto" w:fill="auto"/>
            <w:noWrap/>
            <w:vAlign w:val="bottom"/>
            <w:hideMark/>
          </w:tcPr>
          <w:p w14:paraId="232A15F1"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22.728</w:t>
            </w:r>
          </w:p>
        </w:tc>
        <w:tc>
          <w:tcPr>
            <w:tcW w:w="2275" w:type="dxa"/>
            <w:shd w:val="clear" w:color="auto" w:fill="auto"/>
            <w:noWrap/>
            <w:vAlign w:val="bottom"/>
            <w:hideMark/>
          </w:tcPr>
          <w:p w14:paraId="2098806A"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158.131</w:t>
            </w:r>
          </w:p>
        </w:tc>
      </w:tr>
      <w:tr w:rsidR="002C56E6" w:rsidRPr="002C56E6" w14:paraId="588EF8BC" w14:textId="77777777" w:rsidTr="00AC3253">
        <w:trPr>
          <w:trHeight w:val="191"/>
        </w:trPr>
        <w:tc>
          <w:tcPr>
            <w:tcW w:w="2980" w:type="dxa"/>
            <w:shd w:val="clear" w:color="auto" w:fill="auto"/>
            <w:noWrap/>
            <w:vAlign w:val="bottom"/>
            <w:hideMark/>
          </w:tcPr>
          <w:p w14:paraId="64BDAA60" w14:textId="77777777" w:rsidR="001149AD" w:rsidRPr="002C56E6" w:rsidRDefault="001149AD" w:rsidP="001149AD">
            <w:pPr>
              <w:spacing w:after="0" w:line="240" w:lineRule="auto"/>
              <w:rPr>
                <w:rFonts w:ascii="Calibri" w:eastAsia="Times New Roman" w:hAnsi="Calibri" w:cs="Calibri"/>
                <w:lang w:eastAsia="it-IT"/>
              </w:rPr>
            </w:pPr>
            <w:r w:rsidRPr="002C56E6">
              <w:rPr>
                <w:rFonts w:ascii="Calibri" w:eastAsia="Times New Roman" w:hAnsi="Calibri" w:cs="Calibri"/>
                <w:lang w:eastAsia="it-IT"/>
              </w:rPr>
              <w:t>Benzina</w:t>
            </w:r>
          </w:p>
        </w:tc>
        <w:tc>
          <w:tcPr>
            <w:tcW w:w="2131" w:type="dxa"/>
            <w:shd w:val="clear" w:color="auto" w:fill="auto"/>
            <w:noWrap/>
            <w:vAlign w:val="bottom"/>
            <w:hideMark/>
          </w:tcPr>
          <w:p w14:paraId="5B3E14AB"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19.743.503</w:t>
            </w:r>
          </w:p>
        </w:tc>
        <w:tc>
          <w:tcPr>
            <w:tcW w:w="1990" w:type="dxa"/>
            <w:shd w:val="clear" w:color="auto" w:fill="auto"/>
            <w:noWrap/>
            <w:vAlign w:val="bottom"/>
            <w:hideMark/>
          </w:tcPr>
          <w:p w14:paraId="77ABBE42"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18.174.338</w:t>
            </w:r>
          </w:p>
        </w:tc>
        <w:tc>
          <w:tcPr>
            <w:tcW w:w="2275" w:type="dxa"/>
            <w:shd w:val="clear" w:color="auto" w:fill="auto"/>
            <w:noWrap/>
            <w:vAlign w:val="bottom"/>
            <w:hideMark/>
          </w:tcPr>
          <w:p w14:paraId="12AED786"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17.691.577</w:t>
            </w:r>
          </w:p>
        </w:tc>
      </w:tr>
      <w:tr w:rsidR="002C56E6" w:rsidRPr="002C56E6" w14:paraId="36F74FFC" w14:textId="77777777" w:rsidTr="00AC3253">
        <w:trPr>
          <w:trHeight w:val="173"/>
        </w:trPr>
        <w:tc>
          <w:tcPr>
            <w:tcW w:w="2980" w:type="dxa"/>
            <w:shd w:val="clear" w:color="auto" w:fill="auto"/>
            <w:noWrap/>
            <w:vAlign w:val="bottom"/>
            <w:hideMark/>
          </w:tcPr>
          <w:p w14:paraId="7FE921F4" w14:textId="2B9606DB" w:rsidR="001149AD" w:rsidRPr="002C56E6" w:rsidRDefault="001149AD" w:rsidP="001149AD">
            <w:pPr>
              <w:spacing w:after="0" w:line="240" w:lineRule="auto"/>
              <w:rPr>
                <w:rFonts w:ascii="Calibri" w:eastAsia="Times New Roman" w:hAnsi="Calibri" w:cs="Calibri"/>
                <w:lang w:eastAsia="it-IT"/>
              </w:rPr>
            </w:pPr>
            <w:r w:rsidRPr="002C56E6">
              <w:rPr>
                <w:rFonts w:ascii="Calibri" w:eastAsia="Times New Roman" w:hAnsi="Calibri" w:cs="Calibri"/>
                <w:lang w:eastAsia="it-IT"/>
              </w:rPr>
              <w:t xml:space="preserve">Benzina </w:t>
            </w:r>
            <w:r w:rsidR="003B3D00" w:rsidRPr="002C56E6">
              <w:rPr>
                <w:rFonts w:ascii="Calibri" w:eastAsia="Times New Roman" w:hAnsi="Calibri" w:cs="Calibri"/>
                <w:lang w:eastAsia="it-IT"/>
              </w:rPr>
              <w:t>o</w:t>
            </w:r>
            <w:r w:rsidRPr="002C56E6">
              <w:rPr>
                <w:rFonts w:ascii="Calibri" w:eastAsia="Times New Roman" w:hAnsi="Calibri" w:cs="Calibri"/>
                <w:lang w:eastAsia="it-IT"/>
              </w:rPr>
              <w:t xml:space="preserve"> Gas Liquido</w:t>
            </w:r>
          </w:p>
        </w:tc>
        <w:tc>
          <w:tcPr>
            <w:tcW w:w="2131" w:type="dxa"/>
            <w:shd w:val="clear" w:color="auto" w:fill="auto"/>
            <w:noWrap/>
            <w:vAlign w:val="bottom"/>
            <w:hideMark/>
          </w:tcPr>
          <w:p w14:paraId="2DC88FCB"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1.862.199</w:t>
            </w:r>
          </w:p>
        </w:tc>
        <w:tc>
          <w:tcPr>
            <w:tcW w:w="1990" w:type="dxa"/>
            <w:shd w:val="clear" w:color="auto" w:fill="auto"/>
            <w:noWrap/>
            <w:vAlign w:val="bottom"/>
            <w:hideMark/>
          </w:tcPr>
          <w:p w14:paraId="024125DB"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2.574.287</w:t>
            </w:r>
          </w:p>
        </w:tc>
        <w:tc>
          <w:tcPr>
            <w:tcW w:w="2275" w:type="dxa"/>
            <w:shd w:val="clear" w:color="auto" w:fill="auto"/>
            <w:noWrap/>
            <w:vAlign w:val="bottom"/>
            <w:hideMark/>
          </w:tcPr>
          <w:p w14:paraId="18560480"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2.900.799</w:t>
            </w:r>
          </w:p>
        </w:tc>
      </w:tr>
      <w:tr w:rsidR="002C56E6" w:rsidRPr="002C56E6" w14:paraId="2053835E" w14:textId="77777777" w:rsidTr="00AC3253">
        <w:trPr>
          <w:trHeight w:val="173"/>
        </w:trPr>
        <w:tc>
          <w:tcPr>
            <w:tcW w:w="2980" w:type="dxa"/>
            <w:shd w:val="clear" w:color="auto" w:fill="auto"/>
            <w:noWrap/>
            <w:vAlign w:val="bottom"/>
            <w:hideMark/>
          </w:tcPr>
          <w:p w14:paraId="48C44AD7" w14:textId="35F7DF1E" w:rsidR="001149AD" w:rsidRPr="002C56E6" w:rsidRDefault="001149AD" w:rsidP="001149AD">
            <w:pPr>
              <w:spacing w:after="0" w:line="240" w:lineRule="auto"/>
              <w:rPr>
                <w:rFonts w:ascii="Calibri" w:eastAsia="Times New Roman" w:hAnsi="Calibri" w:cs="Calibri"/>
                <w:lang w:eastAsia="it-IT"/>
              </w:rPr>
            </w:pPr>
            <w:r w:rsidRPr="002C56E6">
              <w:rPr>
                <w:rFonts w:ascii="Calibri" w:eastAsia="Times New Roman" w:hAnsi="Calibri" w:cs="Calibri"/>
                <w:lang w:eastAsia="it-IT"/>
              </w:rPr>
              <w:t xml:space="preserve">Benzina </w:t>
            </w:r>
            <w:r w:rsidR="003B3D00" w:rsidRPr="002C56E6">
              <w:rPr>
                <w:rFonts w:ascii="Calibri" w:eastAsia="Times New Roman" w:hAnsi="Calibri" w:cs="Calibri"/>
                <w:lang w:eastAsia="it-IT"/>
              </w:rPr>
              <w:t>o</w:t>
            </w:r>
            <w:r w:rsidRPr="002C56E6">
              <w:rPr>
                <w:rFonts w:ascii="Calibri" w:eastAsia="Times New Roman" w:hAnsi="Calibri" w:cs="Calibri"/>
                <w:lang w:eastAsia="it-IT"/>
              </w:rPr>
              <w:t xml:space="preserve"> Metano</w:t>
            </w:r>
          </w:p>
        </w:tc>
        <w:tc>
          <w:tcPr>
            <w:tcW w:w="2131" w:type="dxa"/>
            <w:shd w:val="clear" w:color="auto" w:fill="auto"/>
            <w:noWrap/>
            <w:vAlign w:val="bottom"/>
            <w:hideMark/>
          </w:tcPr>
          <w:p w14:paraId="2D780135"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719.685</w:t>
            </w:r>
          </w:p>
        </w:tc>
        <w:tc>
          <w:tcPr>
            <w:tcW w:w="1990" w:type="dxa"/>
            <w:shd w:val="clear" w:color="auto" w:fill="auto"/>
            <w:noWrap/>
            <w:vAlign w:val="bottom"/>
            <w:hideMark/>
          </w:tcPr>
          <w:p w14:paraId="6FD325B1"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965.340</w:t>
            </w:r>
          </w:p>
        </w:tc>
        <w:tc>
          <w:tcPr>
            <w:tcW w:w="2275" w:type="dxa"/>
            <w:shd w:val="clear" w:color="auto" w:fill="auto"/>
            <w:noWrap/>
            <w:vAlign w:val="bottom"/>
            <w:hideMark/>
          </w:tcPr>
          <w:p w14:paraId="1259F688"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789.368</w:t>
            </w:r>
          </w:p>
        </w:tc>
      </w:tr>
      <w:tr w:rsidR="002C56E6" w:rsidRPr="002C56E6" w14:paraId="4278C7A6" w14:textId="77777777" w:rsidTr="00AC3253">
        <w:trPr>
          <w:trHeight w:val="173"/>
        </w:trPr>
        <w:tc>
          <w:tcPr>
            <w:tcW w:w="2980" w:type="dxa"/>
            <w:shd w:val="clear" w:color="auto" w:fill="auto"/>
            <w:noWrap/>
            <w:vAlign w:val="bottom"/>
            <w:hideMark/>
          </w:tcPr>
          <w:p w14:paraId="3EE37D52" w14:textId="77777777" w:rsidR="001149AD" w:rsidRPr="002C56E6" w:rsidRDefault="001149AD" w:rsidP="001149AD">
            <w:pPr>
              <w:spacing w:after="0" w:line="240" w:lineRule="auto"/>
              <w:rPr>
                <w:rFonts w:ascii="Calibri" w:eastAsia="Times New Roman" w:hAnsi="Calibri" w:cs="Calibri"/>
                <w:lang w:eastAsia="it-IT"/>
              </w:rPr>
            </w:pPr>
            <w:r w:rsidRPr="002C56E6">
              <w:rPr>
                <w:rFonts w:ascii="Calibri" w:eastAsia="Times New Roman" w:hAnsi="Calibri" w:cs="Calibri"/>
                <w:lang w:eastAsia="it-IT"/>
              </w:rPr>
              <w:t>Metano</w:t>
            </w:r>
          </w:p>
        </w:tc>
        <w:tc>
          <w:tcPr>
            <w:tcW w:w="2131" w:type="dxa"/>
            <w:shd w:val="clear" w:color="auto" w:fill="auto"/>
            <w:noWrap/>
            <w:vAlign w:val="bottom"/>
            <w:hideMark/>
          </w:tcPr>
          <w:p w14:paraId="384B9A44" w14:textId="4D025087" w:rsidR="001149AD" w:rsidRPr="002C56E6" w:rsidRDefault="001149AD" w:rsidP="00AC3253">
            <w:pPr>
              <w:spacing w:after="0" w:line="240" w:lineRule="auto"/>
              <w:jc w:val="right"/>
              <w:rPr>
                <w:rFonts w:ascii="Calibri" w:eastAsia="Times New Roman" w:hAnsi="Calibri" w:cs="Calibri"/>
                <w:lang w:eastAsia="it-IT"/>
              </w:rPr>
            </w:pPr>
          </w:p>
        </w:tc>
        <w:tc>
          <w:tcPr>
            <w:tcW w:w="1990" w:type="dxa"/>
            <w:shd w:val="clear" w:color="auto" w:fill="auto"/>
            <w:noWrap/>
            <w:vAlign w:val="bottom"/>
            <w:hideMark/>
          </w:tcPr>
          <w:p w14:paraId="4769F69F" w14:textId="6CD819CA" w:rsidR="001149AD" w:rsidRPr="002C56E6" w:rsidRDefault="001149AD" w:rsidP="00AC3253">
            <w:pPr>
              <w:spacing w:after="0" w:line="240" w:lineRule="auto"/>
              <w:jc w:val="right"/>
              <w:rPr>
                <w:rFonts w:ascii="Calibri" w:eastAsia="Times New Roman" w:hAnsi="Calibri" w:cs="Calibri"/>
                <w:lang w:eastAsia="it-IT"/>
              </w:rPr>
            </w:pPr>
          </w:p>
        </w:tc>
        <w:tc>
          <w:tcPr>
            <w:tcW w:w="2275" w:type="dxa"/>
            <w:shd w:val="clear" w:color="auto" w:fill="auto"/>
            <w:noWrap/>
            <w:vAlign w:val="bottom"/>
            <w:hideMark/>
          </w:tcPr>
          <w:p w14:paraId="47271C62"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182.215</w:t>
            </w:r>
          </w:p>
        </w:tc>
      </w:tr>
      <w:tr w:rsidR="002C56E6" w:rsidRPr="002C56E6" w14:paraId="493A6CE2" w14:textId="77777777" w:rsidTr="00AC3253">
        <w:trPr>
          <w:trHeight w:val="173"/>
        </w:trPr>
        <w:tc>
          <w:tcPr>
            <w:tcW w:w="2980" w:type="dxa"/>
            <w:shd w:val="clear" w:color="auto" w:fill="auto"/>
            <w:noWrap/>
            <w:vAlign w:val="bottom"/>
            <w:hideMark/>
          </w:tcPr>
          <w:p w14:paraId="2E90024C" w14:textId="77777777" w:rsidR="001149AD" w:rsidRPr="002C56E6" w:rsidRDefault="001149AD" w:rsidP="001149AD">
            <w:pPr>
              <w:spacing w:after="0" w:line="240" w:lineRule="auto"/>
              <w:rPr>
                <w:rFonts w:ascii="Calibri" w:eastAsia="Times New Roman" w:hAnsi="Calibri" w:cs="Calibri"/>
                <w:lang w:eastAsia="it-IT"/>
              </w:rPr>
            </w:pPr>
            <w:r w:rsidRPr="002C56E6">
              <w:rPr>
                <w:rFonts w:ascii="Calibri" w:eastAsia="Times New Roman" w:hAnsi="Calibri" w:cs="Calibri"/>
                <w:lang w:eastAsia="it-IT"/>
              </w:rPr>
              <w:t>Gasolio</w:t>
            </w:r>
          </w:p>
        </w:tc>
        <w:tc>
          <w:tcPr>
            <w:tcW w:w="2131" w:type="dxa"/>
            <w:shd w:val="clear" w:color="auto" w:fill="auto"/>
            <w:noWrap/>
            <w:vAlign w:val="bottom"/>
            <w:hideMark/>
          </w:tcPr>
          <w:p w14:paraId="65B4F307"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14.744.469</w:t>
            </w:r>
          </w:p>
        </w:tc>
        <w:tc>
          <w:tcPr>
            <w:tcW w:w="1990" w:type="dxa"/>
            <w:shd w:val="clear" w:color="auto" w:fill="auto"/>
            <w:noWrap/>
            <w:vAlign w:val="bottom"/>
            <w:hideMark/>
          </w:tcPr>
          <w:p w14:paraId="69DC3014"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17.467.776</w:t>
            </w:r>
          </w:p>
        </w:tc>
        <w:tc>
          <w:tcPr>
            <w:tcW w:w="2275" w:type="dxa"/>
            <w:shd w:val="clear" w:color="auto" w:fill="auto"/>
            <w:noWrap/>
            <w:vAlign w:val="bottom"/>
            <w:hideMark/>
          </w:tcPr>
          <w:p w14:paraId="3F2D559E"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16.928.077</w:t>
            </w:r>
          </w:p>
        </w:tc>
      </w:tr>
      <w:tr w:rsidR="002C56E6" w:rsidRPr="002C56E6" w14:paraId="6C3575C0" w14:textId="77777777" w:rsidTr="00AC3253">
        <w:trPr>
          <w:trHeight w:val="173"/>
        </w:trPr>
        <w:tc>
          <w:tcPr>
            <w:tcW w:w="2980" w:type="dxa"/>
            <w:shd w:val="clear" w:color="auto" w:fill="auto"/>
            <w:noWrap/>
            <w:vAlign w:val="bottom"/>
            <w:hideMark/>
          </w:tcPr>
          <w:p w14:paraId="616FF5D0" w14:textId="77777777" w:rsidR="001149AD" w:rsidRPr="002C56E6" w:rsidRDefault="001149AD" w:rsidP="001149AD">
            <w:pPr>
              <w:spacing w:after="0" w:line="240" w:lineRule="auto"/>
              <w:rPr>
                <w:rFonts w:ascii="Calibri" w:eastAsia="Times New Roman" w:hAnsi="Calibri" w:cs="Calibri"/>
                <w:lang w:eastAsia="it-IT"/>
              </w:rPr>
            </w:pPr>
            <w:r w:rsidRPr="002C56E6">
              <w:rPr>
                <w:rFonts w:ascii="Calibri" w:eastAsia="Times New Roman" w:hAnsi="Calibri" w:cs="Calibri"/>
                <w:lang w:eastAsia="it-IT"/>
              </w:rPr>
              <w:t>Non identificato</w:t>
            </w:r>
          </w:p>
        </w:tc>
        <w:tc>
          <w:tcPr>
            <w:tcW w:w="2131" w:type="dxa"/>
            <w:shd w:val="clear" w:color="auto" w:fill="auto"/>
            <w:noWrap/>
            <w:vAlign w:val="bottom"/>
            <w:hideMark/>
          </w:tcPr>
          <w:p w14:paraId="1F3612FE" w14:textId="396256EA" w:rsidR="001149AD" w:rsidRPr="002C56E6" w:rsidRDefault="001149AD" w:rsidP="00AC3253">
            <w:pPr>
              <w:spacing w:after="0" w:line="240" w:lineRule="auto"/>
              <w:jc w:val="right"/>
              <w:rPr>
                <w:rFonts w:ascii="Calibri" w:eastAsia="Times New Roman" w:hAnsi="Calibri" w:cs="Calibri"/>
                <w:lang w:eastAsia="it-IT"/>
              </w:rPr>
            </w:pPr>
          </w:p>
        </w:tc>
        <w:tc>
          <w:tcPr>
            <w:tcW w:w="1990" w:type="dxa"/>
            <w:shd w:val="clear" w:color="auto" w:fill="auto"/>
            <w:noWrap/>
            <w:vAlign w:val="bottom"/>
            <w:hideMark/>
          </w:tcPr>
          <w:p w14:paraId="7883595C"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5.676</w:t>
            </w:r>
          </w:p>
        </w:tc>
        <w:tc>
          <w:tcPr>
            <w:tcW w:w="2275" w:type="dxa"/>
            <w:shd w:val="clear" w:color="auto" w:fill="auto"/>
            <w:noWrap/>
            <w:vAlign w:val="bottom"/>
            <w:hideMark/>
          </w:tcPr>
          <w:p w14:paraId="62081C60"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5.615</w:t>
            </w:r>
          </w:p>
        </w:tc>
      </w:tr>
      <w:tr w:rsidR="002C56E6" w:rsidRPr="002C56E6" w14:paraId="1C97C425" w14:textId="77777777" w:rsidTr="00AC3253">
        <w:trPr>
          <w:trHeight w:val="173"/>
        </w:trPr>
        <w:tc>
          <w:tcPr>
            <w:tcW w:w="2980" w:type="dxa"/>
            <w:shd w:val="clear" w:color="auto" w:fill="auto"/>
            <w:noWrap/>
            <w:vAlign w:val="bottom"/>
            <w:hideMark/>
          </w:tcPr>
          <w:p w14:paraId="59F32FA6" w14:textId="77777777" w:rsidR="001149AD" w:rsidRPr="002C56E6" w:rsidRDefault="001149AD" w:rsidP="001149AD">
            <w:pPr>
              <w:spacing w:after="0" w:line="240" w:lineRule="auto"/>
              <w:rPr>
                <w:rFonts w:ascii="Calibri" w:eastAsia="Times New Roman" w:hAnsi="Calibri" w:cs="Calibri"/>
                <w:b/>
                <w:bCs/>
                <w:lang w:eastAsia="it-IT"/>
              </w:rPr>
            </w:pPr>
            <w:r w:rsidRPr="002C56E6">
              <w:rPr>
                <w:rFonts w:ascii="Calibri" w:eastAsia="Times New Roman" w:hAnsi="Calibri" w:cs="Calibri"/>
                <w:b/>
                <w:bCs/>
                <w:lang w:eastAsia="it-IT"/>
              </w:rPr>
              <w:t>TOTALE</w:t>
            </w:r>
          </w:p>
        </w:tc>
        <w:tc>
          <w:tcPr>
            <w:tcW w:w="2131" w:type="dxa"/>
            <w:shd w:val="clear" w:color="auto" w:fill="auto"/>
            <w:noWrap/>
            <w:vAlign w:val="bottom"/>
            <w:hideMark/>
          </w:tcPr>
          <w:p w14:paraId="6177D888" w14:textId="77777777" w:rsidR="001149AD" w:rsidRPr="002C56E6" w:rsidRDefault="001149AD" w:rsidP="00AC3253">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37.078.274</w:t>
            </w:r>
          </w:p>
        </w:tc>
        <w:tc>
          <w:tcPr>
            <w:tcW w:w="1990" w:type="dxa"/>
            <w:shd w:val="clear" w:color="auto" w:fill="auto"/>
            <w:noWrap/>
            <w:vAlign w:val="bottom"/>
            <w:hideMark/>
          </w:tcPr>
          <w:p w14:paraId="4DBAC275" w14:textId="77777777" w:rsidR="001149AD" w:rsidRPr="002C56E6" w:rsidRDefault="001149AD" w:rsidP="00AC3253">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39.545.232</w:t>
            </w:r>
          </w:p>
        </w:tc>
        <w:tc>
          <w:tcPr>
            <w:tcW w:w="2275" w:type="dxa"/>
            <w:shd w:val="clear" w:color="auto" w:fill="auto"/>
            <w:noWrap/>
            <w:vAlign w:val="bottom"/>
            <w:hideMark/>
          </w:tcPr>
          <w:p w14:paraId="10C2CF4F" w14:textId="77777777" w:rsidR="001149AD" w:rsidRPr="002C56E6" w:rsidRDefault="001149AD" w:rsidP="00AC3253">
            <w:pPr>
              <w:spacing w:after="0" w:line="240" w:lineRule="auto"/>
              <w:jc w:val="right"/>
              <w:rPr>
                <w:rFonts w:ascii="Calibri" w:eastAsia="Times New Roman" w:hAnsi="Calibri" w:cs="Calibri"/>
                <w:b/>
                <w:bCs/>
                <w:lang w:eastAsia="it-IT"/>
              </w:rPr>
            </w:pPr>
            <w:r w:rsidRPr="002C56E6">
              <w:rPr>
                <w:rFonts w:ascii="Calibri" w:eastAsia="Times New Roman" w:hAnsi="Calibri" w:cs="Calibri"/>
                <w:b/>
                <w:bCs/>
                <w:lang w:eastAsia="it-IT"/>
              </w:rPr>
              <w:t>40.213.061</w:t>
            </w:r>
          </w:p>
        </w:tc>
      </w:tr>
      <w:tr w:rsidR="002C56E6" w:rsidRPr="002C56E6" w14:paraId="137F71F8" w14:textId="77777777" w:rsidTr="00AC3253">
        <w:trPr>
          <w:trHeight w:val="339"/>
        </w:trPr>
        <w:tc>
          <w:tcPr>
            <w:tcW w:w="2980" w:type="dxa"/>
            <w:shd w:val="clear" w:color="auto" w:fill="auto"/>
            <w:noWrap/>
            <w:vAlign w:val="bottom"/>
            <w:hideMark/>
          </w:tcPr>
          <w:p w14:paraId="054C8CFF" w14:textId="6504B2A3" w:rsidR="001149AD" w:rsidRPr="002C56E6" w:rsidRDefault="001149AD" w:rsidP="00CF36E0">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Popolazione</w:t>
            </w:r>
          </w:p>
        </w:tc>
        <w:tc>
          <w:tcPr>
            <w:tcW w:w="2131" w:type="dxa"/>
            <w:shd w:val="clear" w:color="auto" w:fill="auto"/>
            <w:noWrap/>
            <w:vAlign w:val="bottom"/>
            <w:hideMark/>
          </w:tcPr>
          <w:p w14:paraId="64C9C609"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60.277.309</w:t>
            </w:r>
          </w:p>
        </w:tc>
        <w:tc>
          <w:tcPr>
            <w:tcW w:w="1990" w:type="dxa"/>
            <w:shd w:val="clear" w:color="auto" w:fill="auto"/>
            <w:noWrap/>
            <w:vAlign w:val="bottom"/>
            <w:hideMark/>
          </w:tcPr>
          <w:p w14:paraId="2BBF3856"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59.816.673</w:t>
            </w:r>
          </w:p>
        </w:tc>
        <w:tc>
          <w:tcPr>
            <w:tcW w:w="2275" w:type="dxa"/>
            <w:shd w:val="clear" w:color="auto" w:fill="auto"/>
            <w:noWrap/>
            <w:vAlign w:val="bottom"/>
            <w:hideMark/>
          </w:tcPr>
          <w:p w14:paraId="61E118C0"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59.030.133</w:t>
            </w:r>
          </w:p>
        </w:tc>
      </w:tr>
      <w:tr w:rsidR="002C56E6" w:rsidRPr="002C56E6" w14:paraId="5AD0EEDE" w14:textId="77777777" w:rsidTr="00AC3253">
        <w:trPr>
          <w:trHeight w:val="164"/>
        </w:trPr>
        <w:tc>
          <w:tcPr>
            <w:tcW w:w="2980" w:type="dxa"/>
            <w:tcBorders>
              <w:bottom w:val="single" w:sz="4" w:space="0" w:color="auto"/>
            </w:tcBorders>
            <w:shd w:val="clear" w:color="auto" w:fill="auto"/>
            <w:noWrap/>
            <w:vAlign w:val="bottom"/>
            <w:hideMark/>
          </w:tcPr>
          <w:p w14:paraId="1B43E002" w14:textId="00460EF4" w:rsidR="001149AD" w:rsidRPr="002C56E6" w:rsidRDefault="001149AD" w:rsidP="00CF36E0">
            <w:pPr>
              <w:spacing w:after="0" w:line="240" w:lineRule="auto"/>
              <w:jc w:val="center"/>
              <w:rPr>
                <w:rFonts w:ascii="Calibri" w:eastAsia="Times New Roman" w:hAnsi="Calibri" w:cs="Calibri"/>
                <w:lang w:eastAsia="it-IT"/>
              </w:rPr>
            </w:pPr>
            <w:r w:rsidRPr="002C56E6">
              <w:rPr>
                <w:rFonts w:ascii="Calibri" w:eastAsia="Times New Roman" w:hAnsi="Calibri" w:cs="Calibri"/>
                <w:lang w:eastAsia="it-IT"/>
              </w:rPr>
              <w:t>Auto per 1000 abitanti</w:t>
            </w:r>
          </w:p>
        </w:tc>
        <w:tc>
          <w:tcPr>
            <w:tcW w:w="2131" w:type="dxa"/>
            <w:tcBorders>
              <w:bottom w:val="single" w:sz="4" w:space="0" w:color="auto"/>
            </w:tcBorders>
            <w:shd w:val="clear" w:color="auto" w:fill="auto"/>
            <w:noWrap/>
            <w:vAlign w:val="bottom"/>
            <w:hideMark/>
          </w:tcPr>
          <w:p w14:paraId="15F566F3"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615</w:t>
            </w:r>
          </w:p>
        </w:tc>
        <w:tc>
          <w:tcPr>
            <w:tcW w:w="1990" w:type="dxa"/>
            <w:tcBorders>
              <w:bottom w:val="single" w:sz="4" w:space="0" w:color="auto"/>
            </w:tcBorders>
            <w:shd w:val="clear" w:color="auto" w:fill="auto"/>
            <w:noWrap/>
            <w:vAlign w:val="bottom"/>
            <w:hideMark/>
          </w:tcPr>
          <w:p w14:paraId="027B30ED"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661</w:t>
            </w:r>
          </w:p>
        </w:tc>
        <w:tc>
          <w:tcPr>
            <w:tcW w:w="2275" w:type="dxa"/>
            <w:tcBorders>
              <w:bottom w:val="single" w:sz="4" w:space="0" w:color="auto"/>
            </w:tcBorders>
            <w:shd w:val="clear" w:color="auto" w:fill="auto"/>
            <w:noWrap/>
            <w:vAlign w:val="bottom"/>
            <w:hideMark/>
          </w:tcPr>
          <w:p w14:paraId="4B10B3DC" w14:textId="77777777" w:rsidR="001149AD" w:rsidRPr="002C56E6" w:rsidRDefault="001149AD" w:rsidP="00AC3253">
            <w:pPr>
              <w:spacing w:after="0" w:line="240" w:lineRule="auto"/>
              <w:jc w:val="right"/>
              <w:rPr>
                <w:rFonts w:ascii="Calibri" w:eastAsia="Times New Roman" w:hAnsi="Calibri" w:cs="Calibri"/>
                <w:lang w:eastAsia="it-IT"/>
              </w:rPr>
            </w:pPr>
            <w:r w:rsidRPr="002C56E6">
              <w:rPr>
                <w:rFonts w:ascii="Calibri" w:eastAsia="Times New Roman" w:hAnsi="Calibri" w:cs="Calibri"/>
                <w:lang w:eastAsia="it-IT"/>
              </w:rPr>
              <w:t>681</w:t>
            </w:r>
          </w:p>
        </w:tc>
      </w:tr>
    </w:tbl>
    <w:p w14:paraId="20BCAD34" w14:textId="09678491" w:rsidR="006F1F23" w:rsidRPr="002C56E6" w:rsidRDefault="006F1F23" w:rsidP="006F1F23">
      <w:pPr>
        <w:spacing w:after="0"/>
        <w:jc w:val="both"/>
        <w:rPr>
          <w:rFonts w:cstheme="minorHAnsi"/>
          <w:sz w:val="18"/>
          <w:szCs w:val="18"/>
        </w:rPr>
      </w:pPr>
      <w:r w:rsidRPr="002C56E6">
        <w:rPr>
          <w:rFonts w:cstheme="minorHAnsi"/>
          <w:sz w:val="18"/>
          <w:szCs w:val="18"/>
        </w:rPr>
        <w:t>Fonte: Elaborazioni FAIB Confesercenti su dati ACI</w:t>
      </w:r>
      <w:bookmarkStart w:id="26" w:name="_Hlk524521732"/>
    </w:p>
    <w:bookmarkEnd w:id="26"/>
    <w:p w14:paraId="2DF43620" w14:textId="77777777" w:rsidR="0057340D" w:rsidRDefault="0057340D" w:rsidP="0043441B"/>
    <w:p w14:paraId="4479DC62" w14:textId="77777777" w:rsidR="008F0863" w:rsidRDefault="008F0863" w:rsidP="0043441B"/>
    <w:p w14:paraId="6815B2AA" w14:textId="77777777" w:rsidR="008F0863" w:rsidRPr="002C56E6" w:rsidRDefault="008F0863" w:rsidP="0043441B"/>
    <w:p w14:paraId="60262DBA" w14:textId="1E565193" w:rsidR="00B208C5" w:rsidRPr="00AA1DE0" w:rsidRDefault="00B208C5" w:rsidP="003D2F8B">
      <w:pPr>
        <w:spacing w:after="0" w:line="240" w:lineRule="auto"/>
        <w:rPr>
          <w:b/>
          <w:bCs/>
        </w:rPr>
      </w:pPr>
      <w:r w:rsidRPr="00AA1DE0">
        <w:rPr>
          <w:b/>
          <w:bCs/>
        </w:rPr>
        <w:lastRenderedPageBreak/>
        <w:t xml:space="preserve">Tav. </w:t>
      </w:r>
      <w:r w:rsidR="00AA1DE0" w:rsidRPr="00AA1DE0">
        <w:rPr>
          <w:b/>
          <w:bCs/>
        </w:rPr>
        <w:t xml:space="preserve">19 </w:t>
      </w:r>
      <w:r w:rsidRPr="00AA1DE0">
        <w:rPr>
          <w:b/>
          <w:bCs/>
        </w:rPr>
        <w:t xml:space="preserve">Parco autovetture per </w:t>
      </w:r>
      <w:r w:rsidR="003D2F8B" w:rsidRPr="00AA1DE0">
        <w:rPr>
          <w:b/>
          <w:bCs/>
        </w:rPr>
        <w:t xml:space="preserve">aree geografiche </w:t>
      </w:r>
    </w:p>
    <w:tbl>
      <w:tblPr>
        <w:tblW w:w="8951" w:type="dxa"/>
        <w:tblCellMar>
          <w:left w:w="70" w:type="dxa"/>
          <w:right w:w="70" w:type="dxa"/>
        </w:tblCellMar>
        <w:tblLook w:val="04A0" w:firstRow="1" w:lastRow="0" w:firstColumn="1" w:lastColumn="0" w:noHBand="0" w:noVBand="1"/>
      </w:tblPr>
      <w:tblGrid>
        <w:gridCol w:w="2834"/>
        <w:gridCol w:w="1796"/>
        <w:gridCol w:w="1655"/>
        <w:gridCol w:w="2666"/>
      </w:tblGrid>
      <w:tr w:rsidR="002C56E6" w:rsidRPr="00B208C5" w14:paraId="2BAA1AE7" w14:textId="77777777" w:rsidTr="00B208C5">
        <w:trPr>
          <w:trHeight w:val="594"/>
        </w:trPr>
        <w:tc>
          <w:tcPr>
            <w:tcW w:w="2834" w:type="dxa"/>
            <w:tcBorders>
              <w:top w:val="single" w:sz="4" w:space="0" w:color="auto"/>
              <w:left w:val="nil"/>
              <w:bottom w:val="single" w:sz="4" w:space="0" w:color="auto"/>
              <w:right w:val="nil"/>
            </w:tcBorders>
            <w:shd w:val="clear" w:color="auto" w:fill="auto"/>
            <w:noWrap/>
            <w:vAlign w:val="bottom"/>
            <w:hideMark/>
          </w:tcPr>
          <w:p w14:paraId="78CC0B51" w14:textId="77777777" w:rsidR="00B208C5" w:rsidRPr="00B208C5" w:rsidRDefault="00B208C5" w:rsidP="00B208C5">
            <w:pPr>
              <w:spacing w:after="0" w:line="240" w:lineRule="auto"/>
              <w:rPr>
                <w:rFonts w:ascii="Calibri" w:eastAsia="Times New Roman" w:hAnsi="Calibri" w:cs="Calibri"/>
                <w:lang w:eastAsia="it-IT"/>
              </w:rPr>
            </w:pPr>
            <w:r w:rsidRPr="00B208C5">
              <w:rPr>
                <w:rFonts w:ascii="Calibri" w:eastAsia="Times New Roman" w:hAnsi="Calibri" w:cs="Calibri"/>
                <w:lang w:eastAsia="it-IT"/>
              </w:rPr>
              <w:t> </w:t>
            </w:r>
          </w:p>
        </w:tc>
        <w:tc>
          <w:tcPr>
            <w:tcW w:w="1796" w:type="dxa"/>
            <w:tcBorders>
              <w:top w:val="single" w:sz="4" w:space="0" w:color="auto"/>
              <w:left w:val="nil"/>
              <w:bottom w:val="single" w:sz="4" w:space="0" w:color="auto"/>
              <w:right w:val="nil"/>
            </w:tcBorders>
            <w:shd w:val="clear" w:color="auto" w:fill="auto"/>
            <w:noWrap/>
            <w:vAlign w:val="bottom"/>
            <w:hideMark/>
          </w:tcPr>
          <w:p w14:paraId="46DB2C4B" w14:textId="77777777" w:rsidR="00B208C5" w:rsidRPr="00B208C5" w:rsidRDefault="00B208C5" w:rsidP="00B208C5">
            <w:pPr>
              <w:spacing w:after="0" w:line="240" w:lineRule="auto"/>
              <w:jc w:val="right"/>
              <w:rPr>
                <w:rFonts w:ascii="Calibri" w:eastAsia="Times New Roman" w:hAnsi="Calibri" w:cs="Calibri"/>
                <w:lang w:eastAsia="it-IT"/>
              </w:rPr>
            </w:pPr>
            <w:r w:rsidRPr="00B208C5">
              <w:rPr>
                <w:rFonts w:ascii="Calibri" w:eastAsia="Times New Roman" w:hAnsi="Calibri" w:cs="Calibri"/>
                <w:lang w:eastAsia="it-IT"/>
              </w:rPr>
              <w:t>autovetture</w:t>
            </w:r>
          </w:p>
        </w:tc>
        <w:tc>
          <w:tcPr>
            <w:tcW w:w="1655" w:type="dxa"/>
            <w:tcBorders>
              <w:top w:val="single" w:sz="4" w:space="0" w:color="auto"/>
              <w:left w:val="nil"/>
              <w:bottom w:val="single" w:sz="4" w:space="0" w:color="auto"/>
              <w:right w:val="nil"/>
            </w:tcBorders>
            <w:shd w:val="clear" w:color="auto" w:fill="auto"/>
            <w:noWrap/>
            <w:vAlign w:val="bottom"/>
            <w:hideMark/>
          </w:tcPr>
          <w:p w14:paraId="613F1B7A" w14:textId="77777777" w:rsidR="00B208C5" w:rsidRPr="00B208C5" w:rsidRDefault="00B208C5" w:rsidP="00B208C5">
            <w:pPr>
              <w:spacing w:after="0" w:line="240" w:lineRule="auto"/>
              <w:jc w:val="right"/>
              <w:rPr>
                <w:rFonts w:ascii="Calibri" w:eastAsia="Times New Roman" w:hAnsi="Calibri" w:cs="Calibri"/>
                <w:lang w:eastAsia="it-IT"/>
              </w:rPr>
            </w:pPr>
            <w:r w:rsidRPr="00B208C5">
              <w:rPr>
                <w:rFonts w:ascii="Calibri" w:eastAsia="Times New Roman" w:hAnsi="Calibri" w:cs="Calibri"/>
                <w:lang w:eastAsia="it-IT"/>
              </w:rPr>
              <w:t>peso%</w:t>
            </w:r>
          </w:p>
        </w:tc>
        <w:tc>
          <w:tcPr>
            <w:tcW w:w="2666" w:type="dxa"/>
            <w:tcBorders>
              <w:top w:val="single" w:sz="4" w:space="0" w:color="auto"/>
              <w:left w:val="nil"/>
              <w:bottom w:val="single" w:sz="4" w:space="0" w:color="auto"/>
              <w:right w:val="nil"/>
            </w:tcBorders>
            <w:shd w:val="clear" w:color="auto" w:fill="auto"/>
            <w:vAlign w:val="bottom"/>
            <w:hideMark/>
          </w:tcPr>
          <w:p w14:paraId="4D0DF62E" w14:textId="77777777" w:rsidR="00B208C5" w:rsidRPr="00B208C5" w:rsidRDefault="00B208C5" w:rsidP="00B208C5">
            <w:pPr>
              <w:spacing w:after="0" w:line="240" w:lineRule="auto"/>
              <w:jc w:val="center"/>
              <w:rPr>
                <w:rFonts w:ascii="Calibri" w:eastAsia="Times New Roman" w:hAnsi="Calibri" w:cs="Calibri"/>
                <w:lang w:eastAsia="it-IT"/>
              </w:rPr>
            </w:pPr>
            <w:r w:rsidRPr="00B208C5">
              <w:rPr>
                <w:rFonts w:ascii="Calibri" w:eastAsia="Times New Roman" w:hAnsi="Calibri" w:cs="Calibri"/>
                <w:lang w:eastAsia="it-IT"/>
              </w:rPr>
              <w:t xml:space="preserve">autovetture </w:t>
            </w:r>
            <w:r w:rsidRPr="00B208C5">
              <w:rPr>
                <w:rFonts w:ascii="Calibri" w:eastAsia="Times New Roman" w:hAnsi="Calibri" w:cs="Calibri"/>
                <w:lang w:eastAsia="it-IT"/>
              </w:rPr>
              <w:br/>
              <w:t>ogni 1000 abitanti</w:t>
            </w:r>
          </w:p>
        </w:tc>
      </w:tr>
      <w:tr w:rsidR="002C56E6" w:rsidRPr="00B208C5" w14:paraId="32DC2FAD" w14:textId="77777777" w:rsidTr="00B208C5">
        <w:trPr>
          <w:trHeight w:val="258"/>
        </w:trPr>
        <w:tc>
          <w:tcPr>
            <w:tcW w:w="2834" w:type="dxa"/>
            <w:tcBorders>
              <w:top w:val="nil"/>
              <w:left w:val="nil"/>
              <w:bottom w:val="nil"/>
              <w:right w:val="nil"/>
            </w:tcBorders>
            <w:shd w:val="clear" w:color="auto" w:fill="auto"/>
            <w:noWrap/>
            <w:vAlign w:val="bottom"/>
            <w:hideMark/>
          </w:tcPr>
          <w:p w14:paraId="37D6E1BE" w14:textId="77777777" w:rsidR="00B208C5" w:rsidRPr="00B208C5" w:rsidRDefault="00B208C5" w:rsidP="00B208C5">
            <w:pPr>
              <w:spacing w:after="0" w:line="240" w:lineRule="auto"/>
              <w:rPr>
                <w:rFonts w:ascii="Calibri" w:eastAsia="Times New Roman" w:hAnsi="Calibri" w:cs="Calibri"/>
                <w:lang w:eastAsia="it-IT"/>
              </w:rPr>
            </w:pPr>
            <w:r w:rsidRPr="00B208C5">
              <w:rPr>
                <w:rFonts w:ascii="Calibri" w:eastAsia="Times New Roman" w:hAnsi="Calibri" w:cs="Calibri"/>
                <w:lang w:eastAsia="it-IT"/>
              </w:rPr>
              <w:t>Nord Ovest</w:t>
            </w:r>
          </w:p>
        </w:tc>
        <w:tc>
          <w:tcPr>
            <w:tcW w:w="1796" w:type="dxa"/>
            <w:tcBorders>
              <w:top w:val="nil"/>
              <w:left w:val="nil"/>
              <w:bottom w:val="nil"/>
              <w:right w:val="nil"/>
            </w:tcBorders>
            <w:shd w:val="clear" w:color="auto" w:fill="auto"/>
            <w:noWrap/>
            <w:vAlign w:val="bottom"/>
            <w:hideMark/>
          </w:tcPr>
          <w:p w14:paraId="499EF6FC" w14:textId="77777777" w:rsidR="00B208C5" w:rsidRPr="00B208C5" w:rsidRDefault="00B208C5" w:rsidP="00B208C5">
            <w:pPr>
              <w:spacing w:after="0" w:line="240" w:lineRule="auto"/>
              <w:jc w:val="right"/>
              <w:rPr>
                <w:rFonts w:ascii="Calibri" w:eastAsia="Times New Roman" w:hAnsi="Calibri" w:cs="Calibri"/>
                <w:lang w:eastAsia="it-IT"/>
              </w:rPr>
            </w:pPr>
            <w:r w:rsidRPr="00B208C5">
              <w:rPr>
                <w:rFonts w:ascii="Calibri" w:eastAsia="Times New Roman" w:hAnsi="Calibri" w:cs="Calibri"/>
                <w:lang w:eastAsia="it-IT"/>
              </w:rPr>
              <w:t>10.303.729</w:t>
            </w:r>
          </w:p>
        </w:tc>
        <w:tc>
          <w:tcPr>
            <w:tcW w:w="1655" w:type="dxa"/>
            <w:tcBorders>
              <w:top w:val="nil"/>
              <w:left w:val="nil"/>
              <w:bottom w:val="nil"/>
              <w:right w:val="nil"/>
            </w:tcBorders>
            <w:shd w:val="clear" w:color="auto" w:fill="auto"/>
            <w:noWrap/>
            <w:vAlign w:val="bottom"/>
            <w:hideMark/>
          </w:tcPr>
          <w:p w14:paraId="72760DE4" w14:textId="77777777" w:rsidR="00B208C5" w:rsidRPr="00B208C5" w:rsidRDefault="00B208C5" w:rsidP="00B208C5">
            <w:pPr>
              <w:spacing w:after="0" w:line="240" w:lineRule="auto"/>
              <w:jc w:val="right"/>
              <w:rPr>
                <w:rFonts w:ascii="Calibri" w:eastAsia="Times New Roman" w:hAnsi="Calibri" w:cs="Calibri"/>
                <w:lang w:eastAsia="it-IT"/>
              </w:rPr>
            </w:pPr>
            <w:r w:rsidRPr="00B208C5">
              <w:rPr>
                <w:rFonts w:ascii="Calibri" w:eastAsia="Times New Roman" w:hAnsi="Calibri" w:cs="Calibri"/>
                <w:lang w:eastAsia="it-IT"/>
              </w:rPr>
              <w:t>25,6%</w:t>
            </w:r>
          </w:p>
        </w:tc>
        <w:tc>
          <w:tcPr>
            <w:tcW w:w="2666" w:type="dxa"/>
            <w:tcBorders>
              <w:top w:val="nil"/>
              <w:left w:val="nil"/>
              <w:bottom w:val="nil"/>
              <w:right w:val="nil"/>
            </w:tcBorders>
            <w:shd w:val="clear" w:color="auto" w:fill="auto"/>
            <w:noWrap/>
            <w:vAlign w:val="bottom"/>
            <w:hideMark/>
          </w:tcPr>
          <w:p w14:paraId="35FFD6B2" w14:textId="77777777" w:rsidR="00B208C5" w:rsidRPr="00B208C5" w:rsidRDefault="00B208C5" w:rsidP="00B208C5">
            <w:pPr>
              <w:spacing w:after="0" w:line="240" w:lineRule="auto"/>
              <w:jc w:val="center"/>
              <w:rPr>
                <w:rFonts w:ascii="Calibri" w:eastAsia="Times New Roman" w:hAnsi="Calibri" w:cs="Calibri"/>
                <w:lang w:eastAsia="it-IT"/>
              </w:rPr>
            </w:pPr>
            <w:r w:rsidRPr="00B208C5">
              <w:rPr>
                <w:rFonts w:ascii="Calibri" w:eastAsia="Times New Roman" w:hAnsi="Calibri" w:cs="Calibri"/>
                <w:lang w:eastAsia="it-IT"/>
              </w:rPr>
              <w:t>651</w:t>
            </w:r>
          </w:p>
        </w:tc>
      </w:tr>
      <w:tr w:rsidR="002C56E6" w:rsidRPr="00B208C5" w14:paraId="67377470" w14:textId="77777777" w:rsidTr="00B208C5">
        <w:trPr>
          <w:trHeight w:val="258"/>
        </w:trPr>
        <w:tc>
          <w:tcPr>
            <w:tcW w:w="2834" w:type="dxa"/>
            <w:tcBorders>
              <w:top w:val="nil"/>
              <w:left w:val="nil"/>
              <w:bottom w:val="nil"/>
              <w:right w:val="nil"/>
            </w:tcBorders>
            <w:shd w:val="clear" w:color="auto" w:fill="auto"/>
            <w:noWrap/>
            <w:vAlign w:val="bottom"/>
            <w:hideMark/>
          </w:tcPr>
          <w:p w14:paraId="441DBE7D" w14:textId="77777777" w:rsidR="00B208C5" w:rsidRPr="00B208C5" w:rsidRDefault="00B208C5" w:rsidP="00B208C5">
            <w:pPr>
              <w:spacing w:after="0" w:line="240" w:lineRule="auto"/>
              <w:rPr>
                <w:rFonts w:ascii="Calibri" w:eastAsia="Times New Roman" w:hAnsi="Calibri" w:cs="Calibri"/>
                <w:lang w:eastAsia="it-IT"/>
              </w:rPr>
            </w:pPr>
            <w:r w:rsidRPr="00B208C5">
              <w:rPr>
                <w:rFonts w:ascii="Calibri" w:eastAsia="Times New Roman" w:hAnsi="Calibri" w:cs="Calibri"/>
                <w:lang w:eastAsia="it-IT"/>
              </w:rPr>
              <w:t>Nord Est</w:t>
            </w:r>
          </w:p>
        </w:tc>
        <w:tc>
          <w:tcPr>
            <w:tcW w:w="1796" w:type="dxa"/>
            <w:tcBorders>
              <w:top w:val="nil"/>
              <w:left w:val="nil"/>
              <w:bottom w:val="nil"/>
              <w:right w:val="nil"/>
            </w:tcBorders>
            <w:shd w:val="clear" w:color="auto" w:fill="auto"/>
            <w:noWrap/>
            <w:vAlign w:val="bottom"/>
            <w:hideMark/>
          </w:tcPr>
          <w:p w14:paraId="4421958E" w14:textId="77777777" w:rsidR="00B208C5" w:rsidRPr="00B208C5" w:rsidRDefault="00B208C5" w:rsidP="00B208C5">
            <w:pPr>
              <w:spacing w:after="0" w:line="240" w:lineRule="auto"/>
              <w:jc w:val="right"/>
              <w:rPr>
                <w:rFonts w:ascii="Calibri" w:eastAsia="Times New Roman" w:hAnsi="Calibri" w:cs="Calibri"/>
                <w:lang w:eastAsia="it-IT"/>
              </w:rPr>
            </w:pPr>
            <w:r w:rsidRPr="00B208C5">
              <w:rPr>
                <w:rFonts w:ascii="Calibri" w:eastAsia="Times New Roman" w:hAnsi="Calibri" w:cs="Calibri"/>
                <w:lang w:eastAsia="it-IT"/>
              </w:rPr>
              <w:t>8.271.949</w:t>
            </w:r>
          </w:p>
        </w:tc>
        <w:tc>
          <w:tcPr>
            <w:tcW w:w="1655" w:type="dxa"/>
            <w:tcBorders>
              <w:top w:val="nil"/>
              <w:left w:val="nil"/>
              <w:bottom w:val="nil"/>
              <w:right w:val="nil"/>
            </w:tcBorders>
            <w:shd w:val="clear" w:color="auto" w:fill="auto"/>
            <w:noWrap/>
            <w:vAlign w:val="bottom"/>
            <w:hideMark/>
          </w:tcPr>
          <w:p w14:paraId="577341C0" w14:textId="77777777" w:rsidR="00B208C5" w:rsidRPr="00B208C5" w:rsidRDefault="00B208C5" w:rsidP="00B208C5">
            <w:pPr>
              <w:spacing w:after="0" w:line="240" w:lineRule="auto"/>
              <w:jc w:val="right"/>
              <w:rPr>
                <w:rFonts w:ascii="Calibri" w:eastAsia="Times New Roman" w:hAnsi="Calibri" w:cs="Calibri"/>
                <w:lang w:eastAsia="it-IT"/>
              </w:rPr>
            </w:pPr>
            <w:r w:rsidRPr="00B208C5">
              <w:rPr>
                <w:rFonts w:ascii="Calibri" w:eastAsia="Times New Roman" w:hAnsi="Calibri" w:cs="Calibri"/>
                <w:lang w:eastAsia="it-IT"/>
              </w:rPr>
              <w:t>20,6%</w:t>
            </w:r>
          </w:p>
        </w:tc>
        <w:tc>
          <w:tcPr>
            <w:tcW w:w="2666" w:type="dxa"/>
            <w:tcBorders>
              <w:top w:val="nil"/>
              <w:left w:val="nil"/>
              <w:bottom w:val="nil"/>
              <w:right w:val="nil"/>
            </w:tcBorders>
            <w:shd w:val="clear" w:color="auto" w:fill="auto"/>
            <w:noWrap/>
            <w:vAlign w:val="bottom"/>
            <w:hideMark/>
          </w:tcPr>
          <w:p w14:paraId="7BAE426E" w14:textId="77777777" w:rsidR="00B208C5" w:rsidRPr="00B208C5" w:rsidRDefault="00B208C5" w:rsidP="00B208C5">
            <w:pPr>
              <w:spacing w:after="0" w:line="240" w:lineRule="auto"/>
              <w:jc w:val="center"/>
              <w:rPr>
                <w:rFonts w:ascii="Calibri" w:eastAsia="Times New Roman" w:hAnsi="Calibri" w:cs="Calibri"/>
                <w:lang w:eastAsia="it-IT"/>
              </w:rPr>
            </w:pPr>
            <w:r w:rsidRPr="00B208C5">
              <w:rPr>
                <w:rFonts w:ascii="Calibri" w:eastAsia="Times New Roman" w:hAnsi="Calibri" w:cs="Calibri"/>
                <w:lang w:eastAsia="it-IT"/>
              </w:rPr>
              <w:t>717</w:t>
            </w:r>
          </w:p>
        </w:tc>
      </w:tr>
      <w:tr w:rsidR="002C56E6" w:rsidRPr="00B208C5" w14:paraId="1FD72F0B" w14:textId="77777777" w:rsidTr="00B208C5">
        <w:trPr>
          <w:trHeight w:val="258"/>
        </w:trPr>
        <w:tc>
          <w:tcPr>
            <w:tcW w:w="2834" w:type="dxa"/>
            <w:tcBorders>
              <w:top w:val="nil"/>
              <w:left w:val="nil"/>
              <w:bottom w:val="nil"/>
              <w:right w:val="nil"/>
            </w:tcBorders>
            <w:shd w:val="clear" w:color="auto" w:fill="auto"/>
            <w:noWrap/>
            <w:vAlign w:val="bottom"/>
            <w:hideMark/>
          </w:tcPr>
          <w:p w14:paraId="557ADDE7" w14:textId="77777777" w:rsidR="00B208C5" w:rsidRPr="00B208C5" w:rsidRDefault="00B208C5" w:rsidP="00B208C5">
            <w:pPr>
              <w:spacing w:after="0" w:line="240" w:lineRule="auto"/>
              <w:rPr>
                <w:rFonts w:ascii="Calibri" w:eastAsia="Times New Roman" w:hAnsi="Calibri" w:cs="Calibri"/>
                <w:lang w:eastAsia="it-IT"/>
              </w:rPr>
            </w:pPr>
            <w:r w:rsidRPr="00B208C5">
              <w:rPr>
                <w:rFonts w:ascii="Calibri" w:eastAsia="Times New Roman" w:hAnsi="Calibri" w:cs="Calibri"/>
                <w:lang w:eastAsia="it-IT"/>
              </w:rPr>
              <w:t>Centro</w:t>
            </w:r>
          </w:p>
        </w:tc>
        <w:tc>
          <w:tcPr>
            <w:tcW w:w="1796" w:type="dxa"/>
            <w:tcBorders>
              <w:top w:val="nil"/>
              <w:left w:val="nil"/>
              <w:bottom w:val="nil"/>
              <w:right w:val="nil"/>
            </w:tcBorders>
            <w:shd w:val="clear" w:color="auto" w:fill="auto"/>
            <w:noWrap/>
            <w:vAlign w:val="bottom"/>
            <w:hideMark/>
          </w:tcPr>
          <w:p w14:paraId="659FD25D" w14:textId="77777777" w:rsidR="00B208C5" w:rsidRPr="00B208C5" w:rsidRDefault="00B208C5" w:rsidP="00B208C5">
            <w:pPr>
              <w:spacing w:after="0" w:line="240" w:lineRule="auto"/>
              <w:jc w:val="right"/>
              <w:rPr>
                <w:rFonts w:ascii="Calibri" w:eastAsia="Times New Roman" w:hAnsi="Calibri" w:cs="Calibri"/>
                <w:lang w:eastAsia="it-IT"/>
              </w:rPr>
            </w:pPr>
            <w:r w:rsidRPr="00B208C5">
              <w:rPr>
                <w:rFonts w:ascii="Calibri" w:eastAsia="Times New Roman" w:hAnsi="Calibri" w:cs="Calibri"/>
                <w:lang w:eastAsia="it-IT"/>
              </w:rPr>
              <w:t>8.181.779</w:t>
            </w:r>
          </w:p>
        </w:tc>
        <w:tc>
          <w:tcPr>
            <w:tcW w:w="1655" w:type="dxa"/>
            <w:tcBorders>
              <w:top w:val="nil"/>
              <w:left w:val="nil"/>
              <w:bottom w:val="nil"/>
              <w:right w:val="nil"/>
            </w:tcBorders>
            <w:shd w:val="clear" w:color="auto" w:fill="auto"/>
            <w:noWrap/>
            <w:vAlign w:val="bottom"/>
            <w:hideMark/>
          </w:tcPr>
          <w:p w14:paraId="3F5625C2" w14:textId="77777777" w:rsidR="00B208C5" w:rsidRPr="00B208C5" w:rsidRDefault="00B208C5" w:rsidP="00B208C5">
            <w:pPr>
              <w:spacing w:after="0" w:line="240" w:lineRule="auto"/>
              <w:jc w:val="right"/>
              <w:rPr>
                <w:rFonts w:ascii="Calibri" w:eastAsia="Times New Roman" w:hAnsi="Calibri" w:cs="Calibri"/>
                <w:lang w:eastAsia="it-IT"/>
              </w:rPr>
            </w:pPr>
            <w:r w:rsidRPr="00B208C5">
              <w:rPr>
                <w:rFonts w:ascii="Calibri" w:eastAsia="Times New Roman" w:hAnsi="Calibri" w:cs="Calibri"/>
                <w:lang w:eastAsia="it-IT"/>
              </w:rPr>
              <w:t>20,3%</w:t>
            </w:r>
          </w:p>
        </w:tc>
        <w:tc>
          <w:tcPr>
            <w:tcW w:w="2666" w:type="dxa"/>
            <w:tcBorders>
              <w:top w:val="nil"/>
              <w:left w:val="nil"/>
              <w:bottom w:val="nil"/>
              <w:right w:val="nil"/>
            </w:tcBorders>
            <w:shd w:val="clear" w:color="auto" w:fill="auto"/>
            <w:noWrap/>
            <w:vAlign w:val="bottom"/>
            <w:hideMark/>
          </w:tcPr>
          <w:p w14:paraId="66F3537F" w14:textId="77777777" w:rsidR="00B208C5" w:rsidRPr="00B208C5" w:rsidRDefault="00B208C5" w:rsidP="00B208C5">
            <w:pPr>
              <w:spacing w:after="0" w:line="240" w:lineRule="auto"/>
              <w:jc w:val="center"/>
              <w:rPr>
                <w:rFonts w:ascii="Calibri" w:eastAsia="Times New Roman" w:hAnsi="Calibri" w:cs="Calibri"/>
                <w:lang w:eastAsia="it-IT"/>
              </w:rPr>
            </w:pPr>
            <w:r w:rsidRPr="00B208C5">
              <w:rPr>
                <w:rFonts w:ascii="Calibri" w:eastAsia="Times New Roman" w:hAnsi="Calibri" w:cs="Calibri"/>
                <w:lang w:eastAsia="it-IT"/>
              </w:rPr>
              <w:t>698</w:t>
            </w:r>
          </w:p>
        </w:tc>
      </w:tr>
      <w:tr w:rsidR="002C56E6" w:rsidRPr="00B208C5" w14:paraId="00DFA0ED" w14:textId="77777777" w:rsidTr="00B208C5">
        <w:trPr>
          <w:trHeight w:val="258"/>
        </w:trPr>
        <w:tc>
          <w:tcPr>
            <w:tcW w:w="2834" w:type="dxa"/>
            <w:tcBorders>
              <w:top w:val="nil"/>
              <w:left w:val="nil"/>
              <w:bottom w:val="nil"/>
              <w:right w:val="nil"/>
            </w:tcBorders>
            <w:shd w:val="clear" w:color="auto" w:fill="auto"/>
            <w:noWrap/>
            <w:vAlign w:val="bottom"/>
            <w:hideMark/>
          </w:tcPr>
          <w:p w14:paraId="1D346ECC" w14:textId="77777777" w:rsidR="00B208C5" w:rsidRPr="00B208C5" w:rsidRDefault="00B208C5" w:rsidP="00B208C5">
            <w:pPr>
              <w:spacing w:after="0" w:line="240" w:lineRule="auto"/>
              <w:rPr>
                <w:rFonts w:ascii="Calibri" w:eastAsia="Times New Roman" w:hAnsi="Calibri" w:cs="Calibri"/>
                <w:lang w:eastAsia="it-IT"/>
              </w:rPr>
            </w:pPr>
            <w:r w:rsidRPr="00B208C5">
              <w:rPr>
                <w:rFonts w:ascii="Calibri" w:eastAsia="Times New Roman" w:hAnsi="Calibri" w:cs="Calibri"/>
                <w:lang w:eastAsia="it-IT"/>
              </w:rPr>
              <w:t>Sud</w:t>
            </w:r>
          </w:p>
        </w:tc>
        <w:tc>
          <w:tcPr>
            <w:tcW w:w="1796" w:type="dxa"/>
            <w:tcBorders>
              <w:top w:val="nil"/>
              <w:left w:val="nil"/>
              <w:bottom w:val="nil"/>
              <w:right w:val="nil"/>
            </w:tcBorders>
            <w:shd w:val="clear" w:color="auto" w:fill="auto"/>
            <w:noWrap/>
            <w:vAlign w:val="bottom"/>
            <w:hideMark/>
          </w:tcPr>
          <w:p w14:paraId="7F8B4B9E" w14:textId="77777777" w:rsidR="00B208C5" w:rsidRPr="00B208C5" w:rsidRDefault="00B208C5" w:rsidP="00B208C5">
            <w:pPr>
              <w:spacing w:after="0" w:line="240" w:lineRule="auto"/>
              <w:jc w:val="right"/>
              <w:rPr>
                <w:rFonts w:ascii="Calibri" w:eastAsia="Times New Roman" w:hAnsi="Calibri" w:cs="Calibri"/>
                <w:lang w:eastAsia="it-IT"/>
              </w:rPr>
            </w:pPr>
            <w:r w:rsidRPr="00B208C5">
              <w:rPr>
                <w:rFonts w:ascii="Calibri" w:eastAsia="Times New Roman" w:hAnsi="Calibri" w:cs="Calibri"/>
                <w:lang w:eastAsia="it-IT"/>
              </w:rPr>
              <w:t>8.903.739</w:t>
            </w:r>
          </w:p>
        </w:tc>
        <w:tc>
          <w:tcPr>
            <w:tcW w:w="1655" w:type="dxa"/>
            <w:tcBorders>
              <w:top w:val="nil"/>
              <w:left w:val="nil"/>
              <w:bottom w:val="nil"/>
              <w:right w:val="nil"/>
            </w:tcBorders>
            <w:shd w:val="clear" w:color="auto" w:fill="auto"/>
            <w:noWrap/>
            <w:vAlign w:val="bottom"/>
            <w:hideMark/>
          </w:tcPr>
          <w:p w14:paraId="1DE0DF7E" w14:textId="77777777" w:rsidR="00B208C5" w:rsidRPr="00B208C5" w:rsidRDefault="00B208C5" w:rsidP="00B208C5">
            <w:pPr>
              <w:spacing w:after="0" w:line="240" w:lineRule="auto"/>
              <w:jc w:val="right"/>
              <w:rPr>
                <w:rFonts w:ascii="Calibri" w:eastAsia="Times New Roman" w:hAnsi="Calibri" w:cs="Calibri"/>
                <w:lang w:eastAsia="it-IT"/>
              </w:rPr>
            </w:pPr>
            <w:r w:rsidRPr="00B208C5">
              <w:rPr>
                <w:rFonts w:ascii="Calibri" w:eastAsia="Times New Roman" w:hAnsi="Calibri" w:cs="Calibri"/>
                <w:lang w:eastAsia="it-IT"/>
              </w:rPr>
              <w:t>22,1%</w:t>
            </w:r>
          </w:p>
        </w:tc>
        <w:tc>
          <w:tcPr>
            <w:tcW w:w="2666" w:type="dxa"/>
            <w:tcBorders>
              <w:top w:val="nil"/>
              <w:left w:val="nil"/>
              <w:bottom w:val="nil"/>
              <w:right w:val="nil"/>
            </w:tcBorders>
            <w:shd w:val="clear" w:color="auto" w:fill="auto"/>
            <w:noWrap/>
            <w:vAlign w:val="bottom"/>
            <w:hideMark/>
          </w:tcPr>
          <w:p w14:paraId="56EA9840" w14:textId="77777777" w:rsidR="00B208C5" w:rsidRPr="00B208C5" w:rsidRDefault="00B208C5" w:rsidP="00B208C5">
            <w:pPr>
              <w:spacing w:after="0" w:line="240" w:lineRule="auto"/>
              <w:jc w:val="center"/>
              <w:rPr>
                <w:rFonts w:ascii="Calibri" w:eastAsia="Times New Roman" w:hAnsi="Calibri" w:cs="Calibri"/>
                <w:lang w:eastAsia="it-IT"/>
              </w:rPr>
            </w:pPr>
            <w:r w:rsidRPr="00B208C5">
              <w:rPr>
                <w:rFonts w:ascii="Calibri" w:eastAsia="Times New Roman" w:hAnsi="Calibri" w:cs="Calibri"/>
                <w:lang w:eastAsia="it-IT"/>
              </w:rPr>
              <w:t>659</w:t>
            </w:r>
          </w:p>
        </w:tc>
      </w:tr>
      <w:tr w:rsidR="002C56E6" w:rsidRPr="00B208C5" w14:paraId="7CE9D4A5" w14:textId="77777777" w:rsidTr="00B208C5">
        <w:trPr>
          <w:trHeight w:val="258"/>
        </w:trPr>
        <w:tc>
          <w:tcPr>
            <w:tcW w:w="2834" w:type="dxa"/>
            <w:tcBorders>
              <w:top w:val="nil"/>
              <w:left w:val="nil"/>
              <w:bottom w:val="nil"/>
              <w:right w:val="nil"/>
            </w:tcBorders>
            <w:shd w:val="clear" w:color="auto" w:fill="auto"/>
            <w:noWrap/>
            <w:vAlign w:val="bottom"/>
            <w:hideMark/>
          </w:tcPr>
          <w:p w14:paraId="1E2D5720" w14:textId="77777777" w:rsidR="00B208C5" w:rsidRPr="00B208C5" w:rsidRDefault="00B208C5" w:rsidP="00B208C5">
            <w:pPr>
              <w:spacing w:after="0" w:line="240" w:lineRule="auto"/>
              <w:rPr>
                <w:rFonts w:ascii="Calibri" w:eastAsia="Times New Roman" w:hAnsi="Calibri" w:cs="Calibri"/>
                <w:lang w:eastAsia="it-IT"/>
              </w:rPr>
            </w:pPr>
            <w:r w:rsidRPr="00B208C5">
              <w:rPr>
                <w:rFonts w:ascii="Calibri" w:eastAsia="Times New Roman" w:hAnsi="Calibri" w:cs="Calibri"/>
                <w:lang w:eastAsia="it-IT"/>
              </w:rPr>
              <w:t>Isole</w:t>
            </w:r>
          </w:p>
        </w:tc>
        <w:tc>
          <w:tcPr>
            <w:tcW w:w="1796" w:type="dxa"/>
            <w:tcBorders>
              <w:top w:val="nil"/>
              <w:left w:val="nil"/>
              <w:bottom w:val="nil"/>
              <w:right w:val="nil"/>
            </w:tcBorders>
            <w:shd w:val="clear" w:color="auto" w:fill="auto"/>
            <w:noWrap/>
            <w:vAlign w:val="bottom"/>
            <w:hideMark/>
          </w:tcPr>
          <w:p w14:paraId="4C7434DA" w14:textId="77777777" w:rsidR="00B208C5" w:rsidRPr="00B208C5" w:rsidRDefault="00B208C5" w:rsidP="00B208C5">
            <w:pPr>
              <w:spacing w:after="0" w:line="240" w:lineRule="auto"/>
              <w:jc w:val="right"/>
              <w:rPr>
                <w:rFonts w:ascii="Calibri" w:eastAsia="Times New Roman" w:hAnsi="Calibri" w:cs="Calibri"/>
                <w:lang w:eastAsia="it-IT"/>
              </w:rPr>
            </w:pPr>
            <w:r w:rsidRPr="00B208C5">
              <w:rPr>
                <w:rFonts w:ascii="Calibri" w:eastAsia="Times New Roman" w:hAnsi="Calibri" w:cs="Calibri"/>
                <w:lang w:eastAsia="it-IT"/>
              </w:rPr>
              <w:t>4.535.860</w:t>
            </w:r>
          </w:p>
        </w:tc>
        <w:tc>
          <w:tcPr>
            <w:tcW w:w="1655" w:type="dxa"/>
            <w:tcBorders>
              <w:top w:val="nil"/>
              <w:left w:val="nil"/>
              <w:bottom w:val="nil"/>
              <w:right w:val="nil"/>
            </w:tcBorders>
            <w:shd w:val="clear" w:color="auto" w:fill="auto"/>
            <w:noWrap/>
            <w:vAlign w:val="bottom"/>
            <w:hideMark/>
          </w:tcPr>
          <w:p w14:paraId="211C6674" w14:textId="77777777" w:rsidR="00B208C5" w:rsidRPr="00B208C5" w:rsidRDefault="00B208C5" w:rsidP="00B208C5">
            <w:pPr>
              <w:spacing w:after="0" w:line="240" w:lineRule="auto"/>
              <w:jc w:val="right"/>
              <w:rPr>
                <w:rFonts w:ascii="Calibri" w:eastAsia="Times New Roman" w:hAnsi="Calibri" w:cs="Calibri"/>
                <w:lang w:eastAsia="it-IT"/>
              </w:rPr>
            </w:pPr>
            <w:r w:rsidRPr="00B208C5">
              <w:rPr>
                <w:rFonts w:ascii="Calibri" w:eastAsia="Times New Roman" w:hAnsi="Calibri" w:cs="Calibri"/>
                <w:lang w:eastAsia="it-IT"/>
              </w:rPr>
              <w:t>11,3%</w:t>
            </w:r>
          </w:p>
        </w:tc>
        <w:tc>
          <w:tcPr>
            <w:tcW w:w="2666" w:type="dxa"/>
            <w:tcBorders>
              <w:top w:val="nil"/>
              <w:left w:val="nil"/>
              <w:bottom w:val="nil"/>
              <w:right w:val="nil"/>
            </w:tcBorders>
            <w:shd w:val="clear" w:color="auto" w:fill="auto"/>
            <w:noWrap/>
            <w:vAlign w:val="bottom"/>
            <w:hideMark/>
          </w:tcPr>
          <w:p w14:paraId="59932470" w14:textId="77777777" w:rsidR="00B208C5" w:rsidRPr="00B208C5" w:rsidRDefault="00B208C5" w:rsidP="00B208C5">
            <w:pPr>
              <w:spacing w:after="0" w:line="240" w:lineRule="auto"/>
              <w:jc w:val="center"/>
              <w:rPr>
                <w:rFonts w:ascii="Calibri" w:eastAsia="Times New Roman" w:hAnsi="Calibri" w:cs="Calibri"/>
                <w:lang w:eastAsia="it-IT"/>
              </w:rPr>
            </w:pPr>
            <w:r w:rsidRPr="00B208C5">
              <w:rPr>
                <w:rFonts w:ascii="Calibri" w:eastAsia="Times New Roman" w:hAnsi="Calibri" w:cs="Calibri"/>
                <w:lang w:eastAsia="it-IT"/>
              </w:rPr>
              <w:t>706</w:t>
            </w:r>
          </w:p>
        </w:tc>
      </w:tr>
      <w:tr w:rsidR="002C56E6" w:rsidRPr="00B208C5" w14:paraId="2B21E41E" w14:textId="77777777" w:rsidTr="00B208C5">
        <w:trPr>
          <w:trHeight w:val="258"/>
        </w:trPr>
        <w:tc>
          <w:tcPr>
            <w:tcW w:w="2834" w:type="dxa"/>
            <w:tcBorders>
              <w:top w:val="nil"/>
              <w:left w:val="nil"/>
              <w:bottom w:val="nil"/>
              <w:right w:val="nil"/>
            </w:tcBorders>
            <w:shd w:val="clear" w:color="auto" w:fill="auto"/>
            <w:noWrap/>
            <w:vAlign w:val="bottom"/>
            <w:hideMark/>
          </w:tcPr>
          <w:p w14:paraId="318FB6BA" w14:textId="77777777" w:rsidR="00B208C5" w:rsidRPr="00B208C5" w:rsidRDefault="00B208C5" w:rsidP="00B208C5">
            <w:pPr>
              <w:spacing w:after="0" w:line="240" w:lineRule="auto"/>
              <w:rPr>
                <w:rFonts w:ascii="Calibri" w:eastAsia="Times New Roman" w:hAnsi="Calibri" w:cs="Calibri"/>
                <w:lang w:eastAsia="it-IT"/>
              </w:rPr>
            </w:pPr>
            <w:r w:rsidRPr="00B208C5">
              <w:rPr>
                <w:rFonts w:ascii="Calibri" w:eastAsia="Times New Roman" w:hAnsi="Calibri" w:cs="Calibri"/>
                <w:lang w:eastAsia="it-IT"/>
              </w:rPr>
              <w:t>Non definito</w:t>
            </w:r>
          </w:p>
        </w:tc>
        <w:tc>
          <w:tcPr>
            <w:tcW w:w="1796" w:type="dxa"/>
            <w:tcBorders>
              <w:top w:val="nil"/>
              <w:left w:val="nil"/>
              <w:bottom w:val="nil"/>
              <w:right w:val="nil"/>
            </w:tcBorders>
            <w:shd w:val="clear" w:color="auto" w:fill="auto"/>
            <w:noWrap/>
            <w:vAlign w:val="bottom"/>
            <w:hideMark/>
          </w:tcPr>
          <w:p w14:paraId="7161CFEA" w14:textId="77777777" w:rsidR="00B208C5" w:rsidRPr="00B208C5" w:rsidRDefault="00B208C5" w:rsidP="00B208C5">
            <w:pPr>
              <w:spacing w:after="0" w:line="240" w:lineRule="auto"/>
              <w:jc w:val="right"/>
              <w:rPr>
                <w:rFonts w:ascii="Calibri" w:eastAsia="Times New Roman" w:hAnsi="Calibri" w:cs="Calibri"/>
                <w:lang w:eastAsia="it-IT"/>
              </w:rPr>
            </w:pPr>
            <w:r w:rsidRPr="00B208C5">
              <w:rPr>
                <w:rFonts w:ascii="Calibri" w:eastAsia="Times New Roman" w:hAnsi="Calibri" w:cs="Calibri"/>
                <w:lang w:eastAsia="it-IT"/>
              </w:rPr>
              <w:t>16.005</w:t>
            </w:r>
          </w:p>
        </w:tc>
        <w:tc>
          <w:tcPr>
            <w:tcW w:w="1655" w:type="dxa"/>
            <w:tcBorders>
              <w:top w:val="nil"/>
              <w:left w:val="nil"/>
              <w:bottom w:val="nil"/>
              <w:right w:val="nil"/>
            </w:tcBorders>
            <w:shd w:val="clear" w:color="auto" w:fill="auto"/>
            <w:noWrap/>
            <w:vAlign w:val="bottom"/>
            <w:hideMark/>
          </w:tcPr>
          <w:p w14:paraId="507235C0" w14:textId="77777777" w:rsidR="00B208C5" w:rsidRPr="00B208C5" w:rsidRDefault="00B208C5" w:rsidP="00B208C5">
            <w:pPr>
              <w:spacing w:after="0" w:line="240" w:lineRule="auto"/>
              <w:jc w:val="right"/>
              <w:rPr>
                <w:rFonts w:ascii="Calibri" w:eastAsia="Times New Roman" w:hAnsi="Calibri" w:cs="Calibri"/>
                <w:lang w:eastAsia="it-IT"/>
              </w:rPr>
            </w:pPr>
            <w:r w:rsidRPr="00B208C5">
              <w:rPr>
                <w:rFonts w:ascii="Calibri" w:eastAsia="Times New Roman" w:hAnsi="Calibri" w:cs="Calibri"/>
                <w:lang w:eastAsia="it-IT"/>
              </w:rPr>
              <w:t>0,0%</w:t>
            </w:r>
          </w:p>
        </w:tc>
        <w:tc>
          <w:tcPr>
            <w:tcW w:w="2666" w:type="dxa"/>
            <w:tcBorders>
              <w:top w:val="nil"/>
              <w:left w:val="nil"/>
              <w:bottom w:val="nil"/>
              <w:right w:val="nil"/>
            </w:tcBorders>
            <w:shd w:val="clear" w:color="auto" w:fill="auto"/>
            <w:noWrap/>
            <w:vAlign w:val="bottom"/>
            <w:hideMark/>
          </w:tcPr>
          <w:p w14:paraId="4884D666" w14:textId="77777777" w:rsidR="00B208C5" w:rsidRPr="00B208C5" w:rsidRDefault="00B208C5" w:rsidP="00B208C5">
            <w:pPr>
              <w:spacing w:after="0" w:line="240" w:lineRule="auto"/>
              <w:jc w:val="right"/>
              <w:rPr>
                <w:rFonts w:ascii="Calibri" w:eastAsia="Times New Roman" w:hAnsi="Calibri" w:cs="Calibri"/>
                <w:lang w:eastAsia="it-IT"/>
              </w:rPr>
            </w:pPr>
          </w:p>
        </w:tc>
      </w:tr>
      <w:tr w:rsidR="002C56E6" w:rsidRPr="00B208C5" w14:paraId="56B4A05F" w14:textId="77777777" w:rsidTr="00B208C5">
        <w:trPr>
          <w:trHeight w:val="258"/>
        </w:trPr>
        <w:tc>
          <w:tcPr>
            <w:tcW w:w="2834" w:type="dxa"/>
            <w:tcBorders>
              <w:top w:val="nil"/>
              <w:left w:val="nil"/>
              <w:bottom w:val="single" w:sz="4" w:space="0" w:color="auto"/>
              <w:right w:val="nil"/>
            </w:tcBorders>
            <w:shd w:val="clear" w:color="auto" w:fill="auto"/>
            <w:noWrap/>
            <w:vAlign w:val="bottom"/>
            <w:hideMark/>
          </w:tcPr>
          <w:p w14:paraId="4E391D4D" w14:textId="77777777" w:rsidR="00B208C5" w:rsidRPr="00B208C5" w:rsidRDefault="00B208C5" w:rsidP="00B208C5">
            <w:pPr>
              <w:spacing w:after="0" w:line="240" w:lineRule="auto"/>
              <w:rPr>
                <w:rFonts w:ascii="Calibri" w:eastAsia="Times New Roman" w:hAnsi="Calibri" w:cs="Calibri"/>
                <w:b/>
                <w:bCs/>
                <w:lang w:eastAsia="it-IT"/>
              </w:rPr>
            </w:pPr>
            <w:r w:rsidRPr="00B208C5">
              <w:rPr>
                <w:rFonts w:ascii="Calibri" w:eastAsia="Times New Roman" w:hAnsi="Calibri" w:cs="Calibri"/>
                <w:b/>
                <w:bCs/>
                <w:lang w:eastAsia="it-IT"/>
              </w:rPr>
              <w:t>Italia</w:t>
            </w:r>
          </w:p>
        </w:tc>
        <w:tc>
          <w:tcPr>
            <w:tcW w:w="1796" w:type="dxa"/>
            <w:tcBorders>
              <w:top w:val="nil"/>
              <w:left w:val="nil"/>
              <w:bottom w:val="single" w:sz="4" w:space="0" w:color="auto"/>
              <w:right w:val="nil"/>
            </w:tcBorders>
            <w:shd w:val="clear" w:color="auto" w:fill="auto"/>
            <w:noWrap/>
            <w:vAlign w:val="bottom"/>
            <w:hideMark/>
          </w:tcPr>
          <w:p w14:paraId="0025FAFA" w14:textId="77777777" w:rsidR="00B208C5" w:rsidRPr="00B208C5" w:rsidRDefault="00B208C5" w:rsidP="00B208C5">
            <w:pPr>
              <w:spacing w:after="0" w:line="240" w:lineRule="auto"/>
              <w:jc w:val="right"/>
              <w:rPr>
                <w:rFonts w:ascii="Calibri" w:eastAsia="Times New Roman" w:hAnsi="Calibri" w:cs="Calibri"/>
                <w:b/>
                <w:bCs/>
                <w:lang w:eastAsia="it-IT"/>
              </w:rPr>
            </w:pPr>
            <w:r w:rsidRPr="00B208C5">
              <w:rPr>
                <w:rFonts w:ascii="Calibri" w:eastAsia="Times New Roman" w:hAnsi="Calibri" w:cs="Calibri"/>
                <w:b/>
                <w:bCs/>
                <w:lang w:eastAsia="it-IT"/>
              </w:rPr>
              <w:t>40.213.061</w:t>
            </w:r>
          </w:p>
        </w:tc>
        <w:tc>
          <w:tcPr>
            <w:tcW w:w="1655" w:type="dxa"/>
            <w:tcBorders>
              <w:top w:val="nil"/>
              <w:left w:val="nil"/>
              <w:bottom w:val="single" w:sz="4" w:space="0" w:color="auto"/>
              <w:right w:val="nil"/>
            </w:tcBorders>
            <w:shd w:val="clear" w:color="auto" w:fill="auto"/>
            <w:noWrap/>
            <w:vAlign w:val="bottom"/>
            <w:hideMark/>
          </w:tcPr>
          <w:p w14:paraId="4C1A00CB" w14:textId="77777777" w:rsidR="00B208C5" w:rsidRPr="00B208C5" w:rsidRDefault="00B208C5" w:rsidP="00B208C5">
            <w:pPr>
              <w:spacing w:after="0" w:line="240" w:lineRule="auto"/>
              <w:jc w:val="right"/>
              <w:rPr>
                <w:rFonts w:ascii="Calibri" w:eastAsia="Times New Roman" w:hAnsi="Calibri" w:cs="Calibri"/>
                <w:b/>
                <w:bCs/>
                <w:lang w:eastAsia="it-IT"/>
              </w:rPr>
            </w:pPr>
            <w:r w:rsidRPr="00B208C5">
              <w:rPr>
                <w:rFonts w:ascii="Calibri" w:eastAsia="Times New Roman" w:hAnsi="Calibri" w:cs="Calibri"/>
                <w:b/>
                <w:bCs/>
                <w:lang w:eastAsia="it-IT"/>
              </w:rPr>
              <w:t>100,0%</w:t>
            </w:r>
          </w:p>
        </w:tc>
        <w:tc>
          <w:tcPr>
            <w:tcW w:w="2666" w:type="dxa"/>
            <w:tcBorders>
              <w:top w:val="nil"/>
              <w:left w:val="nil"/>
              <w:bottom w:val="single" w:sz="4" w:space="0" w:color="auto"/>
              <w:right w:val="nil"/>
            </w:tcBorders>
            <w:shd w:val="clear" w:color="auto" w:fill="auto"/>
            <w:noWrap/>
            <w:vAlign w:val="bottom"/>
            <w:hideMark/>
          </w:tcPr>
          <w:p w14:paraId="1C9D3987" w14:textId="77777777" w:rsidR="00B208C5" w:rsidRPr="00B208C5" w:rsidRDefault="00B208C5" w:rsidP="00B208C5">
            <w:pPr>
              <w:spacing w:after="0" w:line="240" w:lineRule="auto"/>
              <w:jc w:val="center"/>
              <w:rPr>
                <w:rFonts w:ascii="Calibri" w:eastAsia="Times New Roman" w:hAnsi="Calibri" w:cs="Calibri"/>
                <w:b/>
                <w:bCs/>
                <w:lang w:eastAsia="it-IT"/>
              </w:rPr>
            </w:pPr>
            <w:r w:rsidRPr="00B208C5">
              <w:rPr>
                <w:rFonts w:ascii="Calibri" w:eastAsia="Times New Roman" w:hAnsi="Calibri" w:cs="Calibri"/>
                <w:b/>
                <w:bCs/>
                <w:lang w:eastAsia="it-IT"/>
              </w:rPr>
              <w:t>681</w:t>
            </w:r>
          </w:p>
        </w:tc>
      </w:tr>
    </w:tbl>
    <w:p w14:paraId="486CEB54" w14:textId="695E0F05" w:rsidR="00B208C5" w:rsidRPr="002C56E6" w:rsidRDefault="003D2F8B" w:rsidP="0043441B">
      <w:pPr>
        <w:rPr>
          <w:rFonts w:cstheme="minorHAnsi"/>
          <w:sz w:val="18"/>
          <w:szCs w:val="18"/>
        </w:rPr>
      </w:pPr>
      <w:r w:rsidRPr="002C56E6">
        <w:rPr>
          <w:rFonts w:cstheme="minorHAnsi"/>
          <w:sz w:val="18"/>
          <w:szCs w:val="18"/>
        </w:rPr>
        <w:t>Fonte: Elaborazione Confesercenti su dai ACI</w:t>
      </w:r>
      <w:r w:rsidR="00894DF6" w:rsidRPr="002C56E6">
        <w:rPr>
          <w:rFonts w:cstheme="minorHAnsi"/>
          <w:sz w:val="18"/>
          <w:szCs w:val="18"/>
        </w:rPr>
        <w:t>,</w:t>
      </w:r>
      <w:r w:rsidRPr="002C56E6">
        <w:rPr>
          <w:rFonts w:cstheme="minorHAnsi"/>
          <w:sz w:val="18"/>
          <w:szCs w:val="18"/>
        </w:rPr>
        <w:t xml:space="preserve"> Istat</w:t>
      </w:r>
      <w:r w:rsidR="00894DF6" w:rsidRPr="002C56E6">
        <w:rPr>
          <w:rFonts w:cstheme="minorHAnsi"/>
          <w:sz w:val="18"/>
          <w:szCs w:val="18"/>
        </w:rPr>
        <w:t>.</w:t>
      </w:r>
    </w:p>
    <w:sectPr w:rsidR="00B208C5" w:rsidRPr="002C56E6" w:rsidSect="000433E9">
      <w:footerReference w:type="default" r:id="rId16"/>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7E81" w14:textId="77777777" w:rsidR="002C0555" w:rsidRDefault="002C0555" w:rsidP="001337E1">
      <w:pPr>
        <w:spacing w:after="0" w:line="240" w:lineRule="auto"/>
      </w:pPr>
      <w:r>
        <w:separator/>
      </w:r>
    </w:p>
  </w:endnote>
  <w:endnote w:type="continuationSeparator" w:id="0">
    <w:p w14:paraId="0D0B0A7C" w14:textId="77777777" w:rsidR="002C0555" w:rsidRDefault="002C0555" w:rsidP="0013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489083"/>
      <w:docPartObj>
        <w:docPartGallery w:val="Page Numbers (Bottom of Page)"/>
        <w:docPartUnique/>
      </w:docPartObj>
    </w:sdtPr>
    <w:sdtContent>
      <w:p w14:paraId="2FC47F6A" w14:textId="1C0FF949" w:rsidR="00226EFF" w:rsidRDefault="00226EFF">
        <w:pPr>
          <w:pStyle w:val="Pidipagina"/>
        </w:pPr>
        <w:r>
          <w:rPr>
            <w:noProof/>
            <w:lang w:eastAsia="zh-CN"/>
          </w:rPr>
          <mc:AlternateContent>
            <mc:Choice Requires="wps">
              <w:drawing>
                <wp:anchor distT="0" distB="0" distL="114300" distR="114300" simplePos="0" relativeHeight="251659264" behindDoc="0" locked="0" layoutInCell="1" allowOverlap="1" wp14:anchorId="7CF69772" wp14:editId="3EACDC28">
                  <wp:simplePos x="0" y="0"/>
                  <wp:positionH relativeFrom="margin">
                    <wp:align>center</wp:align>
                  </wp:positionH>
                  <wp:positionV relativeFrom="bottomMargin">
                    <wp:align>center</wp:align>
                  </wp:positionV>
                  <wp:extent cx="561975" cy="561975"/>
                  <wp:effectExtent l="9525" t="9525" r="9525" b="9525"/>
                  <wp:wrapNone/>
                  <wp:docPr id="7" name="Ova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1B1CEAED" w14:textId="77777777" w:rsidR="00226EFF" w:rsidRDefault="00226EFF">
                              <w:pPr>
                                <w:pStyle w:val="Pidipagina"/>
                                <w:rPr>
                                  <w:color w:val="4472C4" w:themeColor="accent1"/>
                                </w:rPr>
                              </w:pPr>
                              <w:r>
                                <w:fldChar w:fldCharType="begin"/>
                              </w:r>
                              <w:r>
                                <w:instrText>PAGE  \* MERGEFORMAT</w:instrText>
                              </w:r>
                              <w:r>
                                <w:fldChar w:fldCharType="separate"/>
                              </w:r>
                              <w:r w:rsidR="00F20882" w:rsidRPr="00F20882">
                                <w:rPr>
                                  <w:noProof/>
                                  <w:color w:val="4472C4" w:themeColor="accent1"/>
                                </w:rPr>
                                <w:t>12</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7CF69772" id="Ovale 7" o:spid="_x0000_s1032"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1B1CEAED" w14:textId="77777777" w:rsidR="00226EFF" w:rsidRDefault="00226EFF">
                        <w:pPr>
                          <w:pStyle w:val="Pidipagina"/>
                          <w:rPr>
                            <w:color w:val="4472C4" w:themeColor="accent1"/>
                          </w:rPr>
                        </w:pPr>
                        <w:r>
                          <w:fldChar w:fldCharType="begin"/>
                        </w:r>
                        <w:r>
                          <w:instrText>PAGE  \* MERGEFORMAT</w:instrText>
                        </w:r>
                        <w:r>
                          <w:fldChar w:fldCharType="separate"/>
                        </w:r>
                        <w:r w:rsidR="00F20882" w:rsidRPr="00F20882">
                          <w:rPr>
                            <w:noProof/>
                            <w:color w:val="4472C4" w:themeColor="accent1"/>
                          </w:rPr>
                          <w:t>12</w:t>
                        </w:r>
                        <w:r>
                          <w:rPr>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1A30" w14:textId="77777777" w:rsidR="002C0555" w:rsidRDefault="002C0555" w:rsidP="001337E1">
      <w:pPr>
        <w:spacing w:after="0" w:line="240" w:lineRule="auto"/>
      </w:pPr>
      <w:r>
        <w:separator/>
      </w:r>
    </w:p>
  </w:footnote>
  <w:footnote w:type="continuationSeparator" w:id="0">
    <w:p w14:paraId="4F5C21C5" w14:textId="77777777" w:rsidR="002C0555" w:rsidRDefault="002C0555" w:rsidP="00133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D2289"/>
    <w:multiLevelType w:val="hybridMultilevel"/>
    <w:tmpl w:val="D284B5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4741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7F3"/>
    <w:rsid w:val="00000344"/>
    <w:rsid w:val="00007775"/>
    <w:rsid w:val="000129FF"/>
    <w:rsid w:val="00013BC6"/>
    <w:rsid w:val="00017627"/>
    <w:rsid w:val="000235B3"/>
    <w:rsid w:val="00036333"/>
    <w:rsid w:val="000433E9"/>
    <w:rsid w:val="00044D62"/>
    <w:rsid w:val="000457C2"/>
    <w:rsid w:val="00057F9B"/>
    <w:rsid w:val="00063F56"/>
    <w:rsid w:val="0007467B"/>
    <w:rsid w:val="00077C2C"/>
    <w:rsid w:val="0008337A"/>
    <w:rsid w:val="000860AD"/>
    <w:rsid w:val="00090D32"/>
    <w:rsid w:val="000B0ADE"/>
    <w:rsid w:val="000B3F40"/>
    <w:rsid w:val="000C11D4"/>
    <w:rsid w:val="000C7116"/>
    <w:rsid w:val="000D0DA5"/>
    <w:rsid w:val="000D44B1"/>
    <w:rsid w:val="000E0651"/>
    <w:rsid w:val="000F23DD"/>
    <w:rsid w:val="000F735C"/>
    <w:rsid w:val="00101065"/>
    <w:rsid w:val="00104421"/>
    <w:rsid w:val="00106586"/>
    <w:rsid w:val="001103AC"/>
    <w:rsid w:val="0011349C"/>
    <w:rsid w:val="001149AD"/>
    <w:rsid w:val="0011570C"/>
    <w:rsid w:val="00126CCB"/>
    <w:rsid w:val="00126CF4"/>
    <w:rsid w:val="00127D6C"/>
    <w:rsid w:val="001337E1"/>
    <w:rsid w:val="001403F5"/>
    <w:rsid w:val="00140FA2"/>
    <w:rsid w:val="00152867"/>
    <w:rsid w:val="001528B4"/>
    <w:rsid w:val="00172BF2"/>
    <w:rsid w:val="001802D0"/>
    <w:rsid w:val="00182514"/>
    <w:rsid w:val="001835BD"/>
    <w:rsid w:val="001B1245"/>
    <w:rsid w:val="001B5264"/>
    <w:rsid w:val="001B7557"/>
    <w:rsid w:val="001C1045"/>
    <w:rsid w:val="001F7A20"/>
    <w:rsid w:val="002015E2"/>
    <w:rsid w:val="00202DEC"/>
    <w:rsid w:val="00207294"/>
    <w:rsid w:val="00212472"/>
    <w:rsid w:val="0022397A"/>
    <w:rsid w:val="00226EFF"/>
    <w:rsid w:val="002357A3"/>
    <w:rsid w:val="00236D75"/>
    <w:rsid w:val="0023736D"/>
    <w:rsid w:val="00237FBA"/>
    <w:rsid w:val="00247D1B"/>
    <w:rsid w:val="002509FE"/>
    <w:rsid w:val="00260410"/>
    <w:rsid w:val="002656C8"/>
    <w:rsid w:val="0026633A"/>
    <w:rsid w:val="00273CEF"/>
    <w:rsid w:val="00280999"/>
    <w:rsid w:val="00283FFD"/>
    <w:rsid w:val="00296775"/>
    <w:rsid w:val="002A50DB"/>
    <w:rsid w:val="002A60BD"/>
    <w:rsid w:val="002B780F"/>
    <w:rsid w:val="002B7DDB"/>
    <w:rsid w:val="002C0555"/>
    <w:rsid w:val="002C56E6"/>
    <w:rsid w:val="002C5D3F"/>
    <w:rsid w:val="002D009C"/>
    <w:rsid w:val="002D66EB"/>
    <w:rsid w:val="002E2E89"/>
    <w:rsid w:val="002F5340"/>
    <w:rsid w:val="00324751"/>
    <w:rsid w:val="0033329E"/>
    <w:rsid w:val="00351DD6"/>
    <w:rsid w:val="00386C3B"/>
    <w:rsid w:val="003A7D86"/>
    <w:rsid w:val="003B0BBB"/>
    <w:rsid w:val="003B3D00"/>
    <w:rsid w:val="003B6F01"/>
    <w:rsid w:val="003C1D89"/>
    <w:rsid w:val="003D2D80"/>
    <w:rsid w:val="003D2F8B"/>
    <w:rsid w:val="003D3702"/>
    <w:rsid w:val="003E4263"/>
    <w:rsid w:val="003F0966"/>
    <w:rsid w:val="003F4867"/>
    <w:rsid w:val="003F74F3"/>
    <w:rsid w:val="00405271"/>
    <w:rsid w:val="004111BE"/>
    <w:rsid w:val="00416248"/>
    <w:rsid w:val="00432E20"/>
    <w:rsid w:val="0043441B"/>
    <w:rsid w:val="00435B78"/>
    <w:rsid w:val="00440C8A"/>
    <w:rsid w:val="004541DA"/>
    <w:rsid w:val="00464F6D"/>
    <w:rsid w:val="004818EB"/>
    <w:rsid w:val="00485726"/>
    <w:rsid w:val="0049111A"/>
    <w:rsid w:val="0049114C"/>
    <w:rsid w:val="0049516E"/>
    <w:rsid w:val="00495531"/>
    <w:rsid w:val="004A13CD"/>
    <w:rsid w:val="004A4264"/>
    <w:rsid w:val="004A5763"/>
    <w:rsid w:val="004B4B77"/>
    <w:rsid w:val="004E68DA"/>
    <w:rsid w:val="004F5B51"/>
    <w:rsid w:val="0050038B"/>
    <w:rsid w:val="0050361B"/>
    <w:rsid w:val="005039DD"/>
    <w:rsid w:val="0050785D"/>
    <w:rsid w:val="005205D6"/>
    <w:rsid w:val="00537FFD"/>
    <w:rsid w:val="00541077"/>
    <w:rsid w:val="00546CBD"/>
    <w:rsid w:val="00555410"/>
    <w:rsid w:val="00560CEB"/>
    <w:rsid w:val="00561056"/>
    <w:rsid w:val="005663AF"/>
    <w:rsid w:val="0056761D"/>
    <w:rsid w:val="0057340D"/>
    <w:rsid w:val="0058556D"/>
    <w:rsid w:val="00594C3A"/>
    <w:rsid w:val="005A290D"/>
    <w:rsid w:val="005B633B"/>
    <w:rsid w:val="005B63AC"/>
    <w:rsid w:val="005B755B"/>
    <w:rsid w:val="005C7BCF"/>
    <w:rsid w:val="005D1599"/>
    <w:rsid w:val="005D1C99"/>
    <w:rsid w:val="005D77FE"/>
    <w:rsid w:val="005E02C9"/>
    <w:rsid w:val="005E27F5"/>
    <w:rsid w:val="005F5DEA"/>
    <w:rsid w:val="0060016F"/>
    <w:rsid w:val="00606BC6"/>
    <w:rsid w:val="00614F05"/>
    <w:rsid w:val="00631821"/>
    <w:rsid w:val="006416AA"/>
    <w:rsid w:val="006460AA"/>
    <w:rsid w:val="00651180"/>
    <w:rsid w:val="0065482B"/>
    <w:rsid w:val="00655F91"/>
    <w:rsid w:val="00665672"/>
    <w:rsid w:val="00672DEB"/>
    <w:rsid w:val="00673B5B"/>
    <w:rsid w:val="006810A3"/>
    <w:rsid w:val="006823B6"/>
    <w:rsid w:val="00682C16"/>
    <w:rsid w:val="00690DEF"/>
    <w:rsid w:val="006970ED"/>
    <w:rsid w:val="006A1A70"/>
    <w:rsid w:val="006A77E6"/>
    <w:rsid w:val="006B2165"/>
    <w:rsid w:val="006D47CA"/>
    <w:rsid w:val="006E0B42"/>
    <w:rsid w:val="006E0D80"/>
    <w:rsid w:val="006F1F23"/>
    <w:rsid w:val="006F4255"/>
    <w:rsid w:val="006F46AE"/>
    <w:rsid w:val="006F6D32"/>
    <w:rsid w:val="00702A51"/>
    <w:rsid w:val="0070514E"/>
    <w:rsid w:val="0071179E"/>
    <w:rsid w:val="00716504"/>
    <w:rsid w:val="00725799"/>
    <w:rsid w:val="00733A4A"/>
    <w:rsid w:val="007340F2"/>
    <w:rsid w:val="007351F8"/>
    <w:rsid w:val="00751A92"/>
    <w:rsid w:val="0075325C"/>
    <w:rsid w:val="00755B58"/>
    <w:rsid w:val="00761DED"/>
    <w:rsid w:val="00763366"/>
    <w:rsid w:val="007677D4"/>
    <w:rsid w:val="00773518"/>
    <w:rsid w:val="0078199D"/>
    <w:rsid w:val="007869B3"/>
    <w:rsid w:val="0079092A"/>
    <w:rsid w:val="00795289"/>
    <w:rsid w:val="007A7C7D"/>
    <w:rsid w:val="007A7DCC"/>
    <w:rsid w:val="007B05B0"/>
    <w:rsid w:val="007B2F97"/>
    <w:rsid w:val="007B74E7"/>
    <w:rsid w:val="007D3A63"/>
    <w:rsid w:val="007D5F01"/>
    <w:rsid w:val="007D677D"/>
    <w:rsid w:val="007E6F08"/>
    <w:rsid w:val="007F7924"/>
    <w:rsid w:val="00812604"/>
    <w:rsid w:val="00820AC7"/>
    <w:rsid w:val="00834D39"/>
    <w:rsid w:val="0085779E"/>
    <w:rsid w:val="00865345"/>
    <w:rsid w:val="008660C2"/>
    <w:rsid w:val="008745A5"/>
    <w:rsid w:val="00875BDB"/>
    <w:rsid w:val="00876FEA"/>
    <w:rsid w:val="008859DF"/>
    <w:rsid w:val="00890EC9"/>
    <w:rsid w:val="00891DD9"/>
    <w:rsid w:val="00894DF6"/>
    <w:rsid w:val="008B140E"/>
    <w:rsid w:val="008B4366"/>
    <w:rsid w:val="008B5DC8"/>
    <w:rsid w:val="008C4B29"/>
    <w:rsid w:val="008F0863"/>
    <w:rsid w:val="008F0952"/>
    <w:rsid w:val="008F3789"/>
    <w:rsid w:val="00904D8E"/>
    <w:rsid w:val="00906C2B"/>
    <w:rsid w:val="00911EFE"/>
    <w:rsid w:val="00916BA2"/>
    <w:rsid w:val="00921E27"/>
    <w:rsid w:val="00922663"/>
    <w:rsid w:val="0092436A"/>
    <w:rsid w:val="00927CEC"/>
    <w:rsid w:val="00932AFC"/>
    <w:rsid w:val="009378E0"/>
    <w:rsid w:val="00944E7B"/>
    <w:rsid w:val="00962B36"/>
    <w:rsid w:val="00977974"/>
    <w:rsid w:val="009801E6"/>
    <w:rsid w:val="00980AA3"/>
    <w:rsid w:val="00985917"/>
    <w:rsid w:val="009914FB"/>
    <w:rsid w:val="009A0FF3"/>
    <w:rsid w:val="009A2E0B"/>
    <w:rsid w:val="009A3904"/>
    <w:rsid w:val="009B2C35"/>
    <w:rsid w:val="009B462B"/>
    <w:rsid w:val="009B7CFE"/>
    <w:rsid w:val="009D6148"/>
    <w:rsid w:val="009E1844"/>
    <w:rsid w:val="009E1EF9"/>
    <w:rsid w:val="009E65C5"/>
    <w:rsid w:val="009F38DF"/>
    <w:rsid w:val="00A028FD"/>
    <w:rsid w:val="00A126EB"/>
    <w:rsid w:val="00A1580F"/>
    <w:rsid w:val="00A22560"/>
    <w:rsid w:val="00A22C4E"/>
    <w:rsid w:val="00A50124"/>
    <w:rsid w:val="00A57269"/>
    <w:rsid w:val="00A81259"/>
    <w:rsid w:val="00A82A44"/>
    <w:rsid w:val="00A87B70"/>
    <w:rsid w:val="00A9570D"/>
    <w:rsid w:val="00AA0128"/>
    <w:rsid w:val="00AA1DE0"/>
    <w:rsid w:val="00AA440F"/>
    <w:rsid w:val="00AB1F07"/>
    <w:rsid w:val="00AC3253"/>
    <w:rsid w:val="00AC37C2"/>
    <w:rsid w:val="00AC603B"/>
    <w:rsid w:val="00AE3D6A"/>
    <w:rsid w:val="00AE4B1D"/>
    <w:rsid w:val="00AE5159"/>
    <w:rsid w:val="00AF1150"/>
    <w:rsid w:val="00B208C5"/>
    <w:rsid w:val="00B3178F"/>
    <w:rsid w:val="00B447E9"/>
    <w:rsid w:val="00B503EE"/>
    <w:rsid w:val="00B635F4"/>
    <w:rsid w:val="00B655B0"/>
    <w:rsid w:val="00B67877"/>
    <w:rsid w:val="00B8730D"/>
    <w:rsid w:val="00B87561"/>
    <w:rsid w:val="00B90BB3"/>
    <w:rsid w:val="00BA47F3"/>
    <w:rsid w:val="00BA4F1E"/>
    <w:rsid w:val="00BA658A"/>
    <w:rsid w:val="00BB6AD3"/>
    <w:rsid w:val="00BC381A"/>
    <w:rsid w:val="00BC3833"/>
    <w:rsid w:val="00BD5D8E"/>
    <w:rsid w:val="00BD7D14"/>
    <w:rsid w:val="00BE0B6D"/>
    <w:rsid w:val="00BE506A"/>
    <w:rsid w:val="00BE54EA"/>
    <w:rsid w:val="00BF3687"/>
    <w:rsid w:val="00BF73B5"/>
    <w:rsid w:val="00C0466A"/>
    <w:rsid w:val="00C07D55"/>
    <w:rsid w:val="00C1248A"/>
    <w:rsid w:val="00C30960"/>
    <w:rsid w:val="00C346D0"/>
    <w:rsid w:val="00C407D0"/>
    <w:rsid w:val="00C43247"/>
    <w:rsid w:val="00C442C5"/>
    <w:rsid w:val="00C64877"/>
    <w:rsid w:val="00C7431E"/>
    <w:rsid w:val="00C84CA1"/>
    <w:rsid w:val="00C868A1"/>
    <w:rsid w:val="00C90BBB"/>
    <w:rsid w:val="00C91516"/>
    <w:rsid w:val="00C9202A"/>
    <w:rsid w:val="00C9342C"/>
    <w:rsid w:val="00C96682"/>
    <w:rsid w:val="00C97D8B"/>
    <w:rsid w:val="00CA34D6"/>
    <w:rsid w:val="00CA3559"/>
    <w:rsid w:val="00CA474A"/>
    <w:rsid w:val="00CA4821"/>
    <w:rsid w:val="00CB5D22"/>
    <w:rsid w:val="00CC28EA"/>
    <w:rsid w:val="00CC30E2"/>
    <w:rsid w:val="00CC40EF"/>
    <w:rsid w:val="00CC4CCE"/>
    <w:rsid w:val="00CD0CDF"/>
    <w:rsid w:val="00CE3A04"/>
    <w:rsid w:val="00CE400B"/>
    <w:rsid w:val="00CE4C52"/>
    <w:rsid w:val="00CF3596"/>
    <w:rsid w:val="00CF36E0"/>
    <w:rsid w:val="00CF73B6"/>
    <w:rsid w:val="00D06951"/>
    <w:rsid w:val="00D101ED"/>
    <w:rsid w:val="00D11AF3"/>
    <w:rsid w:val="00D13107"/>
    <w:rsid w:val="00D14852"/>
    <w:rsid w:val="00D15F10"/>
    <w:rsid w:val="00D16957"/>
    <w:rsid w:val="00D23DA8"/>
    <w:rsid w:val="00D30FA3"/>
    <w:rsid w:val="00D33DEB"/>
    <w:rsid w:val="00D362BC"/>
    <w:rsid w:val="00D3709D"/>
    <w:rsid w:val="00D60C28"/>
    <w:rsid w:val="00D62D0A"/>
    <w:rsid w:val="00D647EA"/>
    <w:rsid w:val="00D64F9C"/>
    <w:rsid w:val="00D7785C"/>
    <w:rsid w:val="00D82237"/>
    <w:rsid w:val="00D8269C"/>
    <w:rsid w:val="00D87CC8"/>
    <w:rsid w:val="00D9117A"/>
    <w:rsid w:val="00D93029"/>
    <w:rsid w:val="00D968EC"/>
    <w:rsid w:val="00DA3DD9"/>
    <w:rsid w:val="00DB0F01"/>
    <w:rsid w:val="00DB2970"/>
    <w:rsid w:val="00DB2CEE"/>
    <w:rsid w:val="00DB45DE"/>
    <w:rsid w:val="00DD2B6C"/>
    <w:rsid w:val="00DD422E"/>
    <w:rsid w:val="00DE5BEF"/>
    <w:rsid w:val="00DF6DB9"/>
    <w:rsid w:val="00E0046E"/>
    <w:rsid w:val="00E04007"/>
    <w:rsid w:val="00E04449"/>
    <w:rsid w:val="00E10A5D"/>
    <w:rsid w:val="00E17ED3"/>
    <w:rsid w:val="00E21308"/>
    <w:rsid w:val="00E23953"/>
    <w:rsid w:val="00E27989"/>
    <w:rsid w:val="00E32793"/>
    <w:rsid w:val="00E510D4"/>
    <w:rsid w:val="00E613F1"/>
    <w:rsid w:val="00E62195"/>
    <w:rsid w:val="00E63CF5"/>
    <w:rsid w:val="00E64F13"/>
    <w:rsid w:val="00E67F4E"/>
    <w:rsid w:val="00E73A03"/>
    <w:rsid w:val="00E82573"/>
    <w:rsid w:val="00E83EF7"/>
    <w:rsid w:val="00E928E0"/>
    <w:rsid w:val="00E92E3B"/>
    <w:rsid w:val="00EA0980"/>
    <w:rsid w:val="00EA4447"/>
    <w:rsid w:val="00EA4B69"/>
    <w:rsid w:val="00EA4F00"/>
    <w:rsid w:val="00EB0AAB"/>
    <w:rsid w:val="00EC28AB"/>
    <w:rsid w:val="00EC349F"/>
    <w:rsid w:val="00EC522D"/>
    <w:rsid w:val="00EC5591"/>
    <w:rsid w:val="00ED59C6"/>
    <w:rsid w:val="00ED60E3"/>
    <w:rsid w:val="00EE6CB5"/>
    <w:rsid w:val="00F20882"/>
    <w:rsid w:val="00F20FF5"/>
    <w:rsid w:val="00F23166"/>
    <w:rsid w:val="00F331F8"/>
    <w:rsid w:val="00F42665"/>
    <w:rsid w:val="00F43601"/>
    <w:rsid w:val="00F44ADC"/>
    <w:rsid w:val="00F45402"/>
    <w:rsid w:val="00F61A1E"/>
    <w:rsid w:val="00F867B7"/>
    <w:rsid w:val="00F9068F"/>
    <w:rsid w:val="00F92B3C"/>
    <w:rsid w:val="00F9670D"/>
    <w:rsid w:val="00FA4C9C"/>
    <w:rsid w:val="00FA5F66"/>
    <w:rsid w:val="00FB48B8"/>
    <w:rsid w:val="00FC1D79"/>
    <w:rsid w:val="00FE5FB2"/>
    <w:rsid w:val="00FF10A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44028"/>
  <w15:chartTrackingRefBased/>
  <w15:docId w15:val="{9FE836E7-98D4-4124-8225-8F4E49B5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603B"/>
    <w:pPr>
      <w:ind w:left="720"/>
      <w:contextualSpacing/>
    </w:pPr>
  </w:style>
  <w:style w:type="paragraph" w:styleId="Intestazione">
    <w:name w:val="header"/>
    <w:basedOn w:val="Normale"/>
    <w:link w:val="IntestazioneCarattere"/>
    <w:uiPriority w:val="99"/>
    <w:unhideWhenUsed/>
    <w:rsid w:val="001337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37E1"/>
  </w:style>
  <w:style w:type="paragraph" w:styleId="Pidipagina">
    <w:name w:val="footer"/>
    <w:basedOn w:val="Normale"/>
    <w:link w:val="PidipaginaCarattere"/>
    <w:uiPriority w:val="99"/>
    <w:unhideWhenUsed/>
    <w:rsid w:val="001337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37E1"/>
  </w:style>
  <w:style w:type="paragraph" w:styleId="Nessunaspaziatura">
    <w:name w:val="No Spacing"/>
    <w:link w:val="NessunaspaziaturaCarattere"/>
    <w:uiPriority w:val="1"/>
    <w:qFormat/>
    <w:rsid w:val="009914FB"/>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9914FB"/>
    <w:rPr>
      <w:rFonts w:eastAsiaTheme="minorEastAsia"/>
      <w:lang w:eastAsia="it-IT"/>
    </w:rPr>
  </w:style>
  <w:style w:type="character" w:styleId="Collegamentoipertestuale">
    <w:name w:val="Hyperlink"/>
    <w:basedOn w:val="Carpredefinitoparagrafo"/>
    <w:uiPriority w:val="99"/>
    <w:unhideWhenUsed/>
    <w:rsid w:val="00D7785C"/>
    <w:rPr>
      <w:color w:val="0563C1" w:themeColor="hyperlink"/>
      <w:u w:val="single"/>
    </w:rPr>
  </w:style>
  <w:style w:type="character" w:customStyle="1" w:styleId="Menzionenonrisolta1">
    <w:name w:val="Menzione non risolta1"/>
    <w:basedOn w:val="Carpredefinitoparagrafo"/>
    <w:uiPriority w:val="99"/>
    <w:semiHidden/>
    <w:unhideWhenUsed/>
    <w:rsid w:val="00D77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8386">
      <w:bodyDiv w:val="1"/>
      <w:marLeft w:val="0"/>
      <w:marRight w:val="0"/>
      <w:marTop w:val="0"/>
      <w:marBottom w:val="0"/>
      <w:divBdr>
        <w:top w:val="none" w:sz="0" w:space="0" w:color="auto"/>
        <w:left w:val="none" w:sz="0" w:space="0" w:color="auto"/>
        <w:bottom w:val="none" w:sz="0" w:space="0" w:color="auto"/>
        <w:right w:val="none" w:sz="0" w:space="0" w:color="auto"/>
      </w:divBdr>
    </w:div>
    <w:div w:id="177618047">
      <w:bodyDiv w:val="1"/>
      <w:marLeft w:val="0"/>
      <w:marRight w:val="0"/>
      <w:marTop w:val="0"/>
      <w:marBottom w:val="0"/>
      <w:divBdr>
        <w:top w:val="none" w:sz="0" w:space="0" w:color="auto"/>
        <w:left w:val="none" w:sz="0" w:space="0" w:color="auto"/>
        <w:bottom w:val="none" w:sz="0" w:space="0" w:color="auto"/>
        <w:right w:val="none" w:sz="0" w:space="0" w:color="auto"/>
      </w:divBdr>
    </w:div>
    <w:div w:id="212424616">
      <w:bodyDiv w:val="1"/>
      <w:marLeft w:val="0"/>
      <w:marRight w:val="0"/>
      <w:marTop w:val="0"/>
      <w:marBottom w:val="0"/>
      <w:divBdr>
        <w:top w:val="none" w:sz="0" w:space="0" w:color="auto"/>
        <w:left w:val="none" w:sz="0" w:space="0" w:color="auto"/>
        <w:bottom w:val="none" w:sz="0" w:space="0" w:color="auto"/>
        <w:right w:val="none" w:sz="0" w:space="0" w:color="auto"/>
      </w:divBdr>
    </w:div>
    <w:div w:id="323515704">
      <w:bodyDiv w:val="1"/>
      <w:marLeft w:val="0"/>
      <w:marRight w:val="0"/>
      <w:marTop w:val="0"/>
      <w:marBottom w:val="0"/>
      <w:divBdr>
        <w:top w:val="none" w:sz="0" w:space="0" w:color="auto"/>
        <w:left w:val="none" w:sz="0" w:space="0" w:color="auto"/>
        <w:bottom w:val="none" w:sz="0" w:space="0" w:color="auto"/>
        <w:right w:val="none" w:sz="0" w:space="0" w:color="auto"/>
      </w:divBdr>
    </w:div>
    <w:div w:id="402722433">
      <w:bodyDiv w:val="1"/>
      <w:marLeft w:val="0"/>
      <w:marRight w:val="0"/>
      <w:marTop w:val="0"/>
      <w:marBottom w:val="0"/>
      <w:divBdr>
        <w:top w:val="none" w:sz="0" w:space="0" w:color="auto"/>
        <w:left w:val="none" w:sz="0" w:space="0" w:color="auto"/>
        <w:bottom w:val="none" w:sz="0" w:space="0" w:color="auto"/>
        <w:right w:val="none" w:sz="0" w:space="0" w:color="auto"/>
      </w:divBdr>
    </w:div>
    <w:div w:id="684943265">
      <w:bodyDiv w:val="1"/>
      <w:marLeft w:val="0"/>
      <w:marRight w:val="0"/>
      <w:marTop w:val="0"/>
      <w:marBottom w:val="0"/>
      <w:divBdr>
        <w:top w:val="none" w:sz="0" w:space="0" w:color="auto"/>
        <w:left w:val="none" w:sz="0" w:space="0" w:color="auto"/>
        <w:bottom w:val="none" w:sz="0" w:space="0" w:color="auto"/>
        <w:right w:val="none" w:sz="0" w:space="0" w:color="auto"/>
      </w:divBdr>
    </w:div>
    <w:div w:id="688408947">
      <w:bodyDiv w:val="1"/>
      <w:marLeft w:val="0"/>
      <w:marRight w:val="0"/>
      <w:marTop w:val="0"/>
      <w:marBottom w:val="0"/>
      <w:divBdr>
        <w:top w:val="none" w:sz="0" w:space="0" w:color="auto"/>
        <w:left w:val="none" w:sz="0" w:space="0" w:color="auto"/>
        <w:bottom w:val="none" w:sz="0" w:space="0" w:color="auto"/>
        <w:right w:val="none" w:sz="0" w:space="0" w:color="auto"/>
      </w:divBdr>
    </w:div>
    <w:div w:id="688723328">
      <w:bodyDiv w:val="1"/>
      <w:marLeft w:val="0"/>
      <w:marRight w:val="0"/>
      <w:marTop w:val="0"/>
      <w:marBottom w:val="0"/>
      <w:divBdr>
        <w:top w:val="none" w:sz="0" w:space="0" w:color="auto"/>
        <w:left w:val="none" w:sz="0" w:space="0" w:color="auto"/>
        <w:bottom w:val="none" w:sz="0" w:space="0" w:color="auto"/>
        <w:right w:val="none" w:sz="0" w:space="0" w:color="auto"/>
      </w:divBdr>
    </w:div>
    <w:div w:id="699204753">
      <w:bodyDiv w:val="1"/>
      <w:marLeft w:val="0"/>
      <w:marRight w:val="0"/>
      <w:marTop w:val="0"/>
      <w:marBottom w:val="0"/>
      <w:divBdr>
        <w:top w:val="none" w:sz="0" w:space="0" w:color="auto"/>
        <w:left w:val="none" w:sz="0" w:space="0" w:color="auto"/>
        <w:bottom w:val="none" w:sz="0" w:space="0" w:color="auto"/>
        <w:right w:val="none" w:sz="0" w:space="0" w:color="auto"/>
      </w:divBdr>
    </w:div>
    <w:div w:id="728502470">
      <w:bodyDiv w:val="1"/>
      <w:marLeft w:val="0"/>
      <w:marRight w:val="0"/>
      <w:marTop w:val="0"/>
      <w:marBottom w:val="0"/>
      <w:divBdr>
        <w:top w:val="none" w:sz="0" w:space="0" w:color="auto"/>
        <w:left w:val="none" w:sz="0" w:space="0" w:color="auto"/>
        <w:bottom w:val="none" w:sz="0" w:space="0" w:color="auto"/>
        <w:right w:val="none" w:sz="0" w:space="0" w:color="auto"/>
      </w:divBdr>
    </w:div>
    <w:div w:id="734008619">
      <w:bodyDiv w:val="1"/>
      <w:marLeft w:val="0"/>
      <w:marRight w:val="0"/>
      <w:marTop w:val="0"/>
      <w:marBottom w:val="0"/>
      <w:divBdr>
        <w:top w:val="none" w:sz="0" w:space="0" w:color="auto"/>
        <w:left w:val="none" w:sz="0" w:space="0" w:color="auto"/>
        <w:bottom w:val="none" w:sz="0" w:space="0" w:color="auto"/>
        <w:right w:val="none" w:sz="0" w:space="0" w:color="auto"/>
      </w:divBdr>
    </w:div>
    <w:div w:id="820847535">
      <w:bodyDiv w:val="1"/>
      <w:marLeft w:val="0"/>
      <w:marRight w:val="0"/>
      <w:marTop w:val="0"/>
      <w:marBottom w:val="0"/>
      <w:divBdr>
        <w:top w:val="none" w:sz="0" w:space="0" w:color="auto"/>
        <w:left w:val="none" w:sz="0" w:space="0" w:color="auto"/>
        <w:bottom w:val="none" w:sz="0" w:space="0" w:color="auto"/>
        <w:right w:val="none" w:sz="0" w:space="0" w:color="auto"/>
      </w:divBdr>
    </w:div>
    <w:div w:id="845366676">
      <w:bodyDiv w:val="1"/>
      <w:marLeft w:val="0"/>
      <w:marRight w:val="0"/>
      <w:marTop w:val="0"/>
      <w:marBottom w:val="0"/>
      <w:divBdr>
        <w:top w:val="none" w:sz="0" w:space="0" w:color="auto"/>
        <w:left w:val="none" w:sz="0" w:space="0" w:color="auto"/>
        <w:bottom w:val="none" w:sz="0" w:space="0" w:color="auto"/>
        <w:right w:val="none" w:sz="0" w:space="0" w:color="auto"/>
      </w:divBdr>
    </w:div>
    <w:div w:id="862860029">
      <w:bodyDiv w:val="1"/>
      <w:marLeft w:val="0"/>
      <w:marRight w:val="0"/>
      <w:marTop w:val="0"/>
      <w:marBottom w:val="0"/>
      <w:divBdr>
        <w:top w:val="none" w:sz="0" w:space="0" w:color="auto"/>
        <w:left w:val="none" w:sz="0" w:space="0" w:color="auto"/>
        <w:bottom w:val="none" w:sz="0" w:space="0" w:color="auto"/>
        <w:right w:val="none" w:sz="0" w:space="0" w:color="auto"/>
      </w:divBdr>
    </w:div>
    <w:div w:id="863056216">
      <w:bodyDiv w:val="1"/>
      <w:marLeft w:val="0"/>
      <w:marRight w:val="0"/>
      <w:marTop w:val="0"/>
      <w:marBottom w:val="0"/>
      <w:divBdr>
        <w:top w:val="none" w:sz="0" w:space="0" w:color="auto"/>
        <w:left w:val="none" w:sz="0" w:space="0" w:color="auto"/>
        <w:bottom w:val="none" w:sz="0" w:space="0" w:color="auto"/>
        <w:right w:val="none" w:sz="0" w:space="0" w:color="auto"/>
      </w:divBdr>
    </w:div>
    <w:div w:id="873543891">
      <w:bodyDiv w:val="1"/>
      <w:marLeft w:val="0"/>
      <w:marRight w:val="0"/>
      <w:marTop w:val="0"/>
      <w:marBottom w:val="0"/>
      <w:divBdr>
        <w:top w:val="none" w:sz="0" w:space="0" w:color="auto"/>
        <w:left w:val="none" w:sz="0" w:space="0" w:color="auto"/>
        <w:bottom w:val="none" w:sz="0" w:space="0" w:color="auto"/>
        <w:right w:val="none" w:sz="0" w:space="0" w:color="auto"/>
      </w:divBdr>
    </w:div>
    <w:div w:id="1049257379">
      <w:bodyDiv w:val="1"/>
      <w:marLeft w:val="0"/>
      <w:marRight w:val="0"/>
      <w:marTop w:val="0"/>
      <w:marBottom w:val="0"/>
      <w:divBdr>
        <w:top w:val="none" w:sz="0" w:space="0" w:color="auto"/>
        <w:left w:val="none" w:sz="0" w:space="0" w:color="auto"/>
        <w:bottom w:val="none" w:sz="0" w:space="0" w:color="auto"/>
        <w:right w:val="none" w:sz="0" w:space="0" w:color="auto"/>
      </w:divBdr>
    </w:div>
    <w:div w:id="1115828723">
      <w:bodyDiv w:val="1"/>
      <w:marLeft w:val="0"/>
      <w:marRight w:val="0"/>
      <w:marTop w:val="0"/>
      <w:marBottom w:val="0"/>
      <w:divBdr>
        <w:top w:val="none" w:sz="0" w:space="0" w:color="auto"/>
        <w:left w:val="none" w:sz="0" w:space="0" w:color="auto"/>
        <w:bottom w:val="none" w:sz="0" w:space="0" w:color="auto"/>
        <w:right w:val="none" w:sz="0" w:space="0" w:color="auto"/>
      </w:divBdr>
    </w:div>
    <w:div w:id="1192913348">
      <w:bodyDiv w:val="1"/>
      <w:marLeft w:val="0"/>
      <w:marRight w:val="0"/>
      <w:marTop w:val="0"/>
      <w:marBottom w:val="0"/>
      <w:divBdr>
        <w:top w:val="none" w:sz="0" w:space="0" w:color="auto"/>
        <w:left w:val="none" w:sz="0" w:space="0" w:color="auto"/>
        <w:bottom w:val="none" w:sz="0" w:space="0" w:color="auto"/>
        <w:right w:val="none" w:sz="0" w:space="0" w:color="auto"/>
      </w:divBdr>
    </w:div>
    <w:div w:id="1198087649">
      <w:bodyDiv w:val="1"/>
      <w:marLeft w:val="0"/>
      <w:marRight w:val="0"/>
      <w:marTop w:val="0"/>
      <w:marBottom w:val="0"/>
      <w:divBdr>
        <w:top w:val="none" w:sz="0" w:space="0" w:color="auto"/>
        <w:left w:val="none" w:sz="0" w:space="0" w:color="auto"/>
        <w:bottom w:val="none" w:sz="0" w:space="0" w:color="auto"/>
        <w:right w:val="none" w:sz="0" w:space="0" w:color="auto"/>
      </w:divBdr>
    </w:div>
    <w:div w:id="1504204526">
      <w:bodyDiv w:val="1"/>
      <w:marLeft w:val="0"/>
      <w:marRight w:val="0"/>
      <w:marTop w:val="0"/>
      <w:marBottom w:val="0"/>
      <w:divBdr>
        <w:top w:val="none" w:sz="0" w:space="0" w:color="auto"/>
        <w:left w:val="none" w:sz="0" w:space="0" w:color="auto"/>
        <w:bottom w:val="none" w:sz="0" w:space="0" w:color="auto"/>
        <w:right w:val="none" w:sz="0" w:space="0" w:color="auto"/>
      </w:divBdr>
    </w:div>
    <w:div w:id="1517693271">
      <w:bodyDiv w:val="1"/>
      <w:marLeft w:val="0"/>
      <w:marRight w:val="0"/>
      <w:marTop w:val="0"/>
      <w:marBottom w:val="0"/>
      <w:divBdr>
        <w:top w:val="none" w:sz="0" w:space="0" w:color="auto"/>
        <w:left w:val="none" w:sz="0" w:space="0" w:color="auto"/>
        <w:bottom w:val="none" w:sz="0" w:space="0" w:color="auto"/>
        <w:right w:val="none" w:sz="0" w:space="0" w:color="auto"/>
      </w:divBdr>
    </w:div>
    <w:div w:id="1540707700">
      <w:bodyDiv w:val="1"/>
      <w:marLeft w:val="0"/>
      <w:marRight w:val="0"/>
      <w:marTop w:val="0"/>
      <w:marBottom w:val="0"/>
      <w:divBdr>
        <w:top w:val="none" w:sz="0" w:space="0" w:color="auto"/>
        <w:left w:val="none" w:sz="0" w:space="0" w:color="auto"/>
        <w:bottom w:val="none" w:sz="0" w:space="0" w:color="auto"/>
        <w:right w:val="none" w:sz="0" w:space="0" w:color="auto"/>
      </w:divBdr>
    </w:div>
    <w:div w:id="1769303019">
      <w:bodyDiv w:val="1"/>
      <w:marLeft w:val="0"/>
      <w:marRight w:val="0"/>
      <w:marTop w:val="0"/>
      <w:marBottom w:val="0"/>
      <w:divBdr>
        <w:top w:val="none" w:sz="0" w:space="0" w:color="auto"/>
        <w:left w:val="none" w:sz="0" w:space="0" w:color="auto"/>
        <w:bottom w:val="none" w:sz="0" w:space="0" w:color="auto"/>
        <w:right w:val="none" w:sz="0" w:space="0" w:color="auto"/>
      </w:divBdr>
    </w:div>
    <w:div w:id="1783528799">
      <w:bodyDiv w:val="1"/>
      <w:marLeft w:val="0"/>
      <w:marRight w:val="0"/>
      <w:marTop w:val="0"/>
      <w:marBottom w:val="0"/>
      <w:divBdr>
        <w:top w:val="none" w:sz="0" w:space="0" w:color="auto"/>
        <w:left w:val="none" w:sz="0" w:space="0" w:color="auto"/>
        <w:bottom w:val="none" w:sz="0" w:space="0" w:color="auto"/>
        <w:right w:val="none" w:sz="0" w:space="0" w:color="auto"/>
      </w:divBdr>
    </w:div>
    <w:div w:id="1918130698">
      <w:bodyDiv w:val="1"/>
      <w:marLeft w:val="0"/>
      <w:marRight w:val="0"/>
      <w:marTop w:val="0"/>
      <w:marBottom w:val="0"/>
      <w:divBdr>
        <w:top w:val="none" w:sz="0" w:space="0" w:color="auto"/>
        <w:left w:val="none" w:sz="0" w:space="0" w:color="auto"/>
        <w:bottom w:val="none" w:sz="0" w:space="0" w:color="auto"/>
        <w:right w:val="none" w:sz="0" w:space="0" w:color="auto"/>
      </w:divBdr>
    </w:div>
    <w:div w:id="1953586061">
      <w:bodyDiv w:val="1"/>
      <w:marLeft w:val="0"/>
      <w:marRight w:val="0"/>
      <w:marTop w:val="0"/>
      <w:marBottom w:val="0"/>
      <w:divBdr>
        <w:top w:val="none" w:sz="0" w:space="0" w:color="auto"/>
        <w:left w:val="none" w:sz="0" w:space="0" w:color="auto"/>
        <w:bottom w:val="none" w:sz="0" w:space="0" w:color="auto"/>
        <w:right w:val="none" w:sz="0" w:space="0" w:color="auto"/>
      </w:divBdr>
    </w:div>
    <w:div w:id="2025208167">
      <w:bodyDiv w:val="1"/>
      <w:marLeft w:val="0"/>
      <w:marRight w:val="0"/>
      <w:marTop w:val="0"/>
      <w:marBottom w:val="0"/>
      <w:divBdr>
        <w:top w:val="none" w:sz="0" w:space="0" w:color="auto"/>
        <w:left w:val="none" w:sz="0" w:space="0" w:color="auto"/>
        <w:bottom w:val="none" w:sz="0" w:space="0" w:color="auto"/>
        <w:right w:val="none" w:sz="0" w:space="0" w:color="auto"/>
      </w:divBdr>
    </w:div>
    <w:div w:id="205010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azzettaufficiale.it/eli/id/2017/01/13/17G00005/s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chemeClr val="tx1">
                    <a:lumMod val="65000"/>
                    <a:lumOff val="35000"/>
                  </a:schemeClr>
                </a:solidFill>
                <a:latin typeface="+mn-lt"/>
                <a:ea typeface="+mn-ea"/>
                <a:cs typeface="+mn-cs"/>
              </a:defRPr>
            </a:pPr>
            <a:r>
              <a:rPr lang="en-US" sz="1400" b="1">
                <a:solidFill>
                  <a:schemeClr val="tx1">
                    <a:lumMod val="65000"/>
                    <a:lumOff val="35000"/>
                  </a:schemeClr>
                </a:solidFill>
              </a:rPr>
              <a:t>1. Variazione tendenziale dei consumi </a:t>
            </a:r>
          </a:p>
        </c:rich>
      </c:tx>
      <c:overlay val="0"/>
      <c:spPr>
        <a:noFill/>
        <a:ln>
          <a:noFill/>
        </a:ln>
        <a:effectLst/>
      </c:spPr>
      <c:txPr>
        <a:bodyPr rot="0" spcFirstLastPara="1" vertOverflow="ellipsis" vert="horz" wrap="square" anchor="ctr" anchorCtr="1"/>
        <a:lstStyle/>
        <a:p>
          <a:pPr>
            <a:defRPr sz="1400" b="1" i="0" u="none" strike="noStrike" kern="1200" cap="none" spc="2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clustered"/>
        <c:varyColors val="0"/>
        <c:ser>
          <c:idx val="0"/>
          <c:order val="0"/>
          <c:tx>
            <c:strRef>
              <c:f>'[FAIB 2023.xlsx]Foglio3'!$F$50</c:f>
              <c:strCache>
                <c:ptCount val="1"/>
                <c:pt idx="0">
                  <c:v>2020</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'[FAIB 2023.xlsx]Foglio3'!$E$51:$E$55</c:f>
              <c:strCache>
                <c:ptCount val="5"/>
                <c:pt idx="0">
                  <c:v>Benzina rete</c:v>
                </c:pt>
                <c:pt idx="1">
                  <c:v>Benzina extrarete</c:v>
                </c:pt>
                <c:pt idx="2">
                  <c:v>Gasolio rete</c:v>
                </c:pt>
                <c:pt idx="3">
                  <c:v>Gasolio extrarete</c:v>
                </c:pt>
                <c:pt idx="4">
                  <c:v>Gpl</c:v>
                </c:pt>
              </c:strCache>
            </c:strRef>
          </c:cat>
          <c:val>
            <c:numRef>
              <c:f>'[FAIB 2023.xlsx]Foglio3'!$F$51:$F$55</c:f>
              <c:numCache>
                <c:formatCode>0.0%</c:formatCode>
                <c:ptCount val="5"/>
                <c:pt idx="0">
                  <c:v>-0.21021958580497446</c:v>
                </c:pt>
                <c:pt idx="1">
                  <c:v>-0.28485704200494177</c:v>
                </c:pt>
                <c:pt idx="2">
                  <c:v>-0.19795463199695373</c:v>
                </c:pt>
                <c:pt idx="3">
                  <c:v>-0.14280323043248544</c:v>
                </c:pt>
                <c:pt idx="4">
                  <c:v>-0.20796050601666149</c:v>
                </c:pt>
              </c:numCache>
            </c:numRef>
          </c:val>
          <c:extLst>
            <c:ext xmlns:c16="http://schemas.microsoft.com/office/drawing/2014/chart" uri="{C3380CC4-5D6E-409C-BE32-E72D297353CC}">
              <c16:uniqueId val="{00000000-9D9B-4552-9808-0EA11ED0E152}"/>
            </c:ext>
          </c:extLst>
        </c:ser>
        <c:ser>
          <c:idx val="1"/>
          <c:order val="1"/>
          <c:tx>
            <c:strRef>
              <c:f>'[FAIB 2023.xlsx]Foglio3'!$G$50</c:f>
              <c:strCache>
                <c:ptCount val="1"/>
                <c:pt idx="0">
                  <c:v>2021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'[FAIB 2023.xlsx]Foglio3'!$E$51:$E$55</c:f>
              <c:strCache>
                <c:ptCount val="5"/>
                <c:pt idx="0">
                  <c:v>Benzina rete</c:v>
                </c:pt>
                <c:pt idx="1">
                  <c:v>Benzina extrarete</c:v>
                </c:pt>
                <c:pt idx="2">
                  <c:v>Gasolio rete</c:v>
                </c:pt>
                <c:pt idx="3">
                  <c:v>Gasolio extrarete</c:v>
                </c:pt>
                <c:pt idx="4">
                  <c:v>Gpl</c:v>
                </c:pt>
              </c:strCache>
            </c:strRef>
          </c:cat>
          <c:val>
            <c:numRef>
              <c:f>'[FAIB 2023.xlsx]Foglio3'!$G$51:$G$55</c:f>
              <c:numCache>
                <c:formatCode>0.0%</c:formatCode>
                <c:ptCount val="5"/>
                <c:pt idx="0">
                  <c:v>0.22255896692581367</c:v>
                </c:pt>
                <c:pt idx="1">
                  <c:v>0.31490621915103656</c:v>
                </c:pt>
                <c:pt idx="2">
                  <c:v>0.15518176885512758</c:v>
                </c:pt>
                <c:pt idx="3">
                  <c:v>0.18666901470458752</c:v>
                </c:pt>
                <c:pt idx="4">
                  <c:v>7.4795481106349815E-2</c:v>
                </c:pt>
              </c:numCache>
            </c:numRef>
          </c:val>
          <c:extLst>
            <c:ext xmlns:c16="http://schemas.microsoft.com/office/drawing/2014/chart" uri="{C3380CC4-5D6E-409C-BE32-E72D297353CC}">
              <c16:uniqueId val="{00000001-9D9B-4552-9808-0EA11ED0E152}"/>
            </c:ext>
          </c:extLst>
        </c:ser>
        <c:ser>
          <c:idx val="2"/>
          <c:order val="2"/>
          <c:tx>
            <c:strRef>
              <c:f>'[FAIB 2023.xlsx]Foglio3'!$H$50</c:f>
              <c:strCache>
                <c:ptCount val="1"/>
                <c:pt idx="0">
                  <c:v>2022</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'[FAIB 2023.xlsx]Foglio3'!$E$51:$E$55</c:f>
              <c:strCache>
                <c:ptCount val="5"/>
                <c:pt idx="0">
                  <c:v>Benzina rete</c:v>
                </c:pt>
                <c:pt idx="1">
                  <c:v>Benzina extrarete</c:v>
                </c:pt>
                <c:pt idx="2">
                  <c:v>Gasolio rete</c:v>
                </c:pt>
                <c:pt idx="3">
                  <c:v>Gasolio extrarete</c:v>
                </c:pt>
                <c:pt idx="4">
                  <c:v>Gpl</c:v>
                </c:pt>
              </c:strCache>
            </c:strRef>
          </c:cat>
          <c:val>
            <c:numRef>
              <c:f>'[FAIB 2023.xlsx]Foglio3'!$H$51:$H$55</c:f>
              <c:numCache>
                <c:formatCode>0.0%</c:formatCode>
                <c:ptCount val="5"/>
                <c:pt idx="0">
                  <c:v>0.12725443701947259</c:v>
                </c:pt>
                <c:pt idx="1">
                  <c:v>0.13563563563563563</c:v>
                </c:pt>
                <c:pt idx="2">
                  <c:v>7.279569559800092E-2</c:v>
                </c:pt>
                <c:pt idx="3">
                  <c:v>8.9489345120696839E-3</c:v>
                </c:pt>
                <c:pt idx="4">
                  <c:v>7.8218992950484845E-2</c:v>
                </c:pt>
              </c:numCache>
            </c:numRef>
          </c:val>
          <c:extLst>
            <c:ext xmlns:c16="http://schemas.microsoft.com/office/drawing/2014/chart" uri="{C3380CC4-5D6E-409C-BE32-E72D297353CC}">
              <c16:uniqueId val="{00000002-9D9B-4552-9808-0EA11ED0E152}"/>
            </c:ext>
          </c:extLst>
        </c:ser>
        <c:ser>
          <c:idx val="3"/>
          <c:order val="3"/>
          <c:tx>
            <c:strRef>
              <c:f>'[FAIB 2023.xlsx]Foglio3'!$I$50</c:f>
              <c:strCache>
                <c:ptCount val="1"/>
                <c:pt idx="0">
                  <c:v>2023
 gen-lug</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'[FAIB 2023.xlsx]Foglio3'!$E$51:$E$55</c:f>
              <c:strCache>
                <c:ptCount val="5"/>
                <c:pt idx="0">
                  <c:v>Benzina rete</c:v>
                </c:pt>
                <c:pt idx="1">
                  <c:v>Benzina extrarete</c:v>
                </c:pt>
                <c:pt idx="2">
                  <c:v>Gasolio rete</c:v>
                </c:pt>
                <c:pt idx="3">
                  <c:v>Gasolio extrarete</c:v>
                </c:pt>
                <c:pt idx="4">
                  <c:v>Gpl</c:v>
                </c:pt>
              </c:strCache>
            </c:strRef>
          </c:cat>
          <c:val>
            <c:numRef>
              <c:f>'[FAIB 2023.xlsx]Foglio3'!$I$51:$I$55</c:f>
              <c:numCache>
                <c:formatCode>0.0%</c:formatCode>
                <c:ptCount val="5"/>
                <c:pt idx="0">
                  <c:v>7.3999999999999996E-2</c:v>
                </c:pt>
                <c:pt idx="1">
                  <c:v>-4.0000000000000001E-3</c:v>
                </c:pt>
                <c:pt idx="2">
                  <c:v>1.2999999999999999E-2</c:v>
                </c:pt>
                <c:pt idx="3">
                  <c:v>-4.7E-2</c:v>
                </c:pt>
                <c:pt idx="4">
                  <c:v>1.2500000000000001E-2</c:v>
                </c:pt>
              </c:numCache>
            </c:numRef>
          </c:val>
          <c:extLst>
            <c:ext xmlns:c16="http://schemas.microsoft.com/office/drawing/2014/chart" uri="{C3380CC4-5D6E-409C-BE32-E72D297353CC}">
              <c16:uniqueId val="{00000003-9D9B-4552-9808-0EA11ED0E152}"/>
            </c:ext>
          </c:extLst>
        </c:ser>
        <c:dLbls>
          <c:showLegendKey val="0"/>
          <c:showVal val="1"/>
          <c:showCatName val="0"/>
          <c:showSerName val="0"/>
          <c:showPercent val="0"/>
          <c:showBubbleSize val="0"/>
        </c:dLbls>
        <c:gapWidth val="100"/>
        <c:axId val="1346499424"/>
        <c:axId val="1346499968"/>
      </c:barChart>
      <c:catAx>
        <c:axId val="1346499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t-IT"/>
          </a:p>
        </c:txPr>
        <c:crossAx val="1346499968"/>
        <c:crosses val="autoZero"/>
        <c:auto val="1"/>
        <c:lblAlgn val="ctr"/>
        <c:lblOffset val="100"/>
        <c:noMultiLvlLbl val="0"/>
      </c:catAx>
      <c:valAx>
        <c:axId val="134649996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t-IT"/>
          </a:p>
        </c:txPr>
        <c:crossAx val="134649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solidFill>
                  <a:schemeClr val="tx1">
                    <a:lumMod val="65000"/>
                    <a:lumOff val="35000"/>
                  </a:schemeClr>
                </a:solidFill>
              </a:rPr>
              <a:t>2. Andamento prezzi al consumo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'[FAIB 2023.xlsx]Foglio2'!$D$104</c:f>
              <c:strCache>
                <c:ptCount val="1"/>
                <c:pt idx="0">
                  <c:v>Bezina</c:v>
                </c:pt>
              </c:strCache>
            </c:strRef>
          </c:tx>
          <c:spPr>
            <a:ln w="28575" cap="rnd">
              <a:solidFill>
                <a:schemeClr val="accent2"/>
              </a:solidFill>
              <a:round/>
            </a:ln>
            <a:effectLst/>
          </c:spPr>
          <c:marker>
            <c:symbol val="none"/>
          </c:marker>
          <c:cat>
            <c:strRef>
              <c:f>'[FAIB 2023.xlsx]Foglio2'!$C$105:$C$112</c:f>
              <c:strCache>
                <c:ptCount val="8"/>
                <c:pt idx="0">
                  <c:v> 2015</c:v>
                </c:pt>
                <c:pt idx="1">
                  <c:v> 2016</c:v>
                </c:pt>
                <c:pt idx="2">
                  <c:v> 2017</c:v>
                </c:pt>
                <c:pt idx="3">
                  <c:v> 2018</c:v>
                </c:pt>
                <c:pt idx="4">
                  <c:v> 2019</c:v>
                </c:pt>
                <c:pt idx="5">
                  <c:v> 2020</c:v>
                </c:pt>
                <c:pt idx="6">
                  <c:v> 2021</c:v>
                </c:pt>
                <c:pt idx="7">
                  <c:v> 2022</c:v>
                </c:pt>
              </c:strCache>
            </c:strRef>
          </c:cat>
          <c:val>
            <c:numRef>
              <c:f>'[FAIB 2023.xlsx]Foglio2'!$D$105:$D$112</c:f>
              <c:numCache>
                <c:formatCode>0.0%</c:formatCode>
                <c:ptCount val="8"/>
                <c:pt idx="0">
                  <c:v>-0.10382679574463127</c:v>
                </c:pt>
                <c:pt idx="1">
                  <c:v>-5.9165776237262491E-2</c:v>
                </c:pt>
                <c:pt idx="2">
                  <c:v>5.8703766542246294E-2</c:v>
                </c:pt>
                <c:pt idx="3">
                  <c:v>4.6160387231815703E-2</c:v>
                </c:pt>
                <c:pt idx="4">
                  <c:v>-1.570618431007198E-2</c:v>
                </c:pt>
                <c:pt idx="5">
                  <c:v>-9.0938542162934732E-2</c:v>
                </c:pt>
                <c:pt idx="6">
                  <c:v>0.13598026678964992</c:v>
                </c:pt>
                <c:pt idx="7">
                  <c:v>0.11413615141878219</c:v>
                </c:pt>
              </c:numCache>
            </c:numRef>
          </c:val>
          <c:smooth val="0"/>
          <c:extLst>
            <c:ext xmlns:c16="http://schemas.microsoft.com/office/drawing/2014/chart" uri="{C3380CC4-5D6E-409C-BE32-E72D297353CC}">
              <c16:uniqueId val="{00000000-5161-4C56-9511-7B531F017DF4}"/>
            </c:ext>
          </c:extLst>
        </c:ser>
        <c:ser>
          <c:idx val="1"/>
          <c:order val="1"/>
          <c:tx>
            <c:strRef>
              <c:f>'[FAIB 2023.xlsx]Foglio2'!$E$104</c:f>
              <c:strCache>
                <c:ptCount val="1"/>
                <c:pt idx="0">
                  <c:v>Gasolio</c:v>
                </c:pt>
              </c:strCache>
            </c:strRef>
          </c:tx>
          <c:spPr>
            <a:ln w="28575" cap="rnd">
              <a:solidFill>
                <a:schemeClr val="accent4"/>
              </a:solidFill>
              <a:round/>
            </a:ln>
            <a:effectLst/>
          </c:spPr>
          <c:marker>
            <c:symbol val="none"/>
          </c:marker>
          <c:cat>
            <c:strRef>
              <c:f>'[FAIB 2023.xlsx]Foglio2'!$C$105:$C$112</c:f>
              <c:strCache>
                <c:ptCount val="8"/>
                <c:pt idx="0">
                  <c:v> 2015</c:v>
                </c:pt>
                <c:pt idx="1">
                  <c:v> 2016</c:v>
                </c:pt>
                <c:pt idx="2">
                  <c:v> 2017</c:v>
                </c:pt>
                <c:pt idx="3">
                  <c:v> 2018</c:v>
                </c:pt>
                <c:pt idx="4">
                  <c:v> 2019</c:v>
                </c:pt>
                <c:pt idx="5">
                  <c:v> 2020</c:v>
                </c:pt>
                <c:pt idx="6">
                  <c:v> 2021</c:v>
                </c:pt>
                <c:pt idx="7">
                  <c:v> 2022</c:v>
                </c:pt>
              </c:strCache>
            </c:strRef>
          </c:cat>
          <c:val>
            <c:numRef>
              <c:f>'[FAIB 2023.xlsx]Foglio2'!$E$105:$E$112</c:f>
              <c:numCache>
                <c:formatCode>0.0%</c:formatCode>
                <c:ptCount val="8"/>
                <c:pt idx="0">
                  <c:v>-0.12710332619025444</c:v>
                </c:pt>
                <c:pt idx="1">
                  <c:v>-8.7673981726581918E-2</c:v>
                </c:pt>
                <c:pt idx="2">
                  <c:v>7.9782545959395268E-2</c:v>
                </c:pt>
                <c:pt idx="3">
                  <c:v>7.50433400751227E-2</c:v>
                </c:pt>
                <c:pt idx="4">
                  <c:v>-5.8926687675117106E-3</c:v>
                </c:pt>
                <c:pt idx="5">
                  <c:v>-0.11004244619876713</c:v>
                </c:pt>
                <c:pt idx="6">
                  <c:v>0.12935270484768857</c:v>
                </c:pt>
                <c:pt idx="7">
                  <c:v>0.22086306261474209</c:v>
                </c:pt>
              </c:numCache>
            </c:numRef>
          </c:val>
          <c:smooth val="0"/>
          <c:extLst>
            <c:ext xmlns:c16="http://schemas.microsoft.com/office/drawing/2014/chart" uri="{C3380CC4-5D6E-409C-BE32-E72D297353CC}">
              <c16:uniqueId val="{00000001-5161-4C56-9511-7B531F017DF4}"/>
            </c:ext>
          </c:extLst>
        </c:ser>
        <c:ser>
          <c:idx val="2"/>
          <c:order val="2"/>
          <c:tx>
            <c:strRef>
              <c:f>'[FAIB 2023.xlsx]Foglio2'!$F$104</c:f>
              <c:strCache>
                <c:ptCount val="1"/>
                <c:pt idx="0">
                  <c:v>Gpl</c:v>
                </c:pt>
              </c:strCache>
            </c:strRef>
          </c:tx>
          <c:spPr>
            <a:ln w="28575" cap="rnd">
              <a:solidFill>
                <a:schemeClr val="accent6"/>
              </a:solidFill>
              <a:round/>
            </a:ln>
            <a:effectLst/>
          </c:spPr>
          <c:marker>
            <c:symbol val="none"/>
          </c:marker>
          <c:cat>
            <c:strRef>
              <c:f>'[FAIB 2023.xlsx]Foglio2'!$C$105:$C$112</c:f>
              <c:strCache>
                <c:ptCount val="8"/>
                <c:pt idx="0">
                  <c:v> 2015</c:v>
                </c:pt>
                <c:pt idx="1">
                  <c:v> 2016</c:v>
                </c:pt>
                <c:pt idx="2">
                  <c:v> 2017</c:v>
                </c:pt>
                <c:pt idx="3">
                  <c:v> 2018</c:v>
                </c:pt>
                <c:pt idx="4">
                  <c:v> 2019</c:v>
                </c:pt>
                <c:pt idx="5">
                  <c:v> 2020</c:v>
                </c:pt>
                <c:pt idx="6">
                  <c:v> 2021</c:v>
                </c:pt>
                <c:pt idx="7">
                  <c:v> 2022</c:v>
                </c:pt>
              </c:strCache>
            </c:strRef>
          </c:cat>
          <c:val>
            <c:numRef>
              <c:f>'[FAIB 2023.xlsx]Foglio2'!$F$105:$F$112</c:f>
              <c:numCache>
                <c:formatCode>0.0%</c:formatCode>
                <c:ptCount val="8"/>
                <c:pt idx="0">
                  <c:v>-0.20313941551775672</c:v>
                </c:pt>
                <c:pt idx="1">
                  <c:v>-8.0490509425347412E-2</c:v>
                </c:pt>
                <c:pt idx="2">
                  <c:v>0.12428176207703778</c:v>
                </c:pt>
                <c:pt idx="3">
                  <c:v>6.2401413338380785E-2</c:v>
                </c:pt>
                <c:pt idx="4">
                  <c:v>-6.1304786791780419E-2</c:v>
                </c:pt>
                <c:pt idx="5">
                  <c:v>-4.2342185597013748E-2</c:v>
                </c:pt>
                <c:pt idx="6">
                  <c:v>0.16707957585967681</c:v>
                </c:pt>
                <c:pt idx="7">
                  <c:v>0.15165152415725558</c:v>
                </c:pt>
              </c:numCache>
            </c:numRef>
          </c:val>
          <c:smooth val="0"/>
          <c:extLst>
            <c:ext xmlns:c16="http://schemas.microsoft.com/office/drawing/2014/chart" uri="{C3380CC4-5D6E-409C-BE32-E72D297353CC}">
              <c16:uniqueId val="{00000002-5161-4C56-9511-7B531F017DF4}"/>
            </c:ext>
          </c:extLst>
        </c:ser>
        <c:dLbls>
          <c:showLegendKey val="0"/>
          <c:showVal val="0"/>
          <c:showCatName val="0"/>
          <c:showSerName val="0"/>
          <c:showPercent val="0"/>
          <c:showBubbleSize val="0"/>
        </c:dLbls>
        <c:smooth val="0"/>
        <c:axId val="1460275824"/>
        <c:axId val="1460280720"/>
      </c:lineChart>
      <c:catAx>
        <c:axId val="146027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60280720"/>
        <c:crosses val="autoZero"/>
        <c:auto val="1"/>
        <c:lblAlgn val="ctr"/>
        <c:lblOffset val="100"/>
        <c:noMultiLvlLbl val="0"/>
      </c:catAx>
      <c:valAx>
        <c:axId val="14602807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6027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3. Andamento prezzi al consumo</a:t>
            </a:r>
            <a:r>
              <a:rPr lang="en-US" b="1" baseline="0"/>
              <a:t> 2022 e 2023</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prezzi_mensili_benzina_dal_1996!$L$13</c:f>
              <c:strCache>
                <c:ptCount val="1"/>
                <c:pt idx="0">
                  <c:v>Benzina </c:v>
                </c:pt>
              </c:strCache>
            </c:strRef>
          </c:tx>
          <c:spPr>
            <a:ln w="28575" cap="rnd">
              <a:solidFill>
                <a:schemeClr val="accent6"/>
              </a:solidFill>
              <a:round/>
            </a:ln>
            <a:effectLst/>
          </c:spPr>
          <c:marker>
            <c:symbol val="none"/>
          </c:marker>
          <c:dLbls>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D4-42CC-ABBE-003C6A865BF7}"/>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D4-42CC-ABBE-003C6A865BF7}"/>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D4-42CC-ABBE-003C6A865B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prezzi_mensili_benzina_dal_1996!$J$14:$K$33</c:f>
              <c:multiLvlStrCache>
                <c:ptCount val="20"/>
                <c:lvl>
                  <c:pt idx="0">
                    <c:v>gen</c:v>
                  </c:pt>
                  <c:pt idx="1">
                    <c:v>feb</c:v>
                  </c:pt>
                  <c:pt idx="2">
                    <c:v>mar</c:v>
                  </c:pt>
                  <c:pt idx="3">
                    <c:v>apr</c:v>
                  </c:pt>
                  <c:pt idx="4">
                    <c:v>mag</c:v>
                  </c:pt>
                  <c:pt idx="5">
                    <c:v>giu</c:v>
                  </c:pt>
                  <c:pt idx="6">
                    <c:v>lug</c:v>
                  </c:pt>
                  <c:pt idx="7">
                    <c:v>ago</c:v>
                  </c:pt>
                  <c:pt idx="8">
                    <c:v>set</c:v>
                  </c:pt>
                  <c:pt idx="9">
                    <c:v>ott</c:v>
                  </c:pt>
                  <c:pt idx="10">
                    <c:v>nov</c:v>
                  </c:pt>
                  <c:pt idx="11">
                    <c:v>dic</c:v>
                  </c:pt>
                  <c:pt idx="12">
                    <c:v>gen</c:v>
                  </c:pt>
                  <c:pt idx="13">
                    <c:v>feb</c:v>
                  </c:pt>
                  <c:pt idx="14">
                    <c:v>mar</c:v>
                  </c:pt>
                  <c:pt idx="15">
                    <c:v>apr</c:v>
                  </c:pt>
                  <c:pt idx="16">
                    <c:v>mag</c:v>
                  </c:pt>
                  <c:pt idx="17">
                    <c:v>giu</c:v>
                  </c:pt>
                  <c:pt idx="18">
                    <c:v>lug</c:v>
                  </c:pt>
                  <c:pt idx="19">
                    <c:v>ago</c:v>
                  </c:pt>
                </c:lvl>
                <c:lvl>
                  <c:pt idx="0">
                    <c:v>2022</c:v>
                  </c:pt>
                  <c:pt idx="12">
                    <c:v>2023</c:v>
                  </c:pt>
                </c:lvl>
              </c:multiLvlStrCache>
            </c:multiLvlStrRef>
          </c:cat>
          <c:val>
            <c:numRef>
              <c:f>prezzi_mensili_benzina_dal_1996!$L$14:$L$33</c:f>
              <c:numCache>
                <c:formatCode>0%</c:formatCode>
                <c:ptCount val="20"/>
                <c:pt idx="0">
                  <c:v>0.20420613041460811</c:v>
                </c:pt>
                <c:pt idx="1">
                  <c:v>0.22301339403885856</c:v>
                </c:pt>
                <c:pt idx="2">
                  <c:v>0.2802446225759343</c:v>
                </c:pt>
                <c:pt idx="3">
                  <c:v>0.12278252038970527</c:v>
                </c:pt>
                <c:pt idx="4">
                  <c:v>0.16407915338326018</c:v>
                </c:pt>
                <c:pt idx="5">
                  <c:v>0.2606111686074255</c:v>
                </c:pt>
                <c:pt idx="6">
                  <c:v>0.19222149537238931</c:v>
                </c:pt>
                <c:pt idx="7">
                  <c:v>7.2967107371068263E-2</c:v>
                </c:pt>
                <c:pt idx="8">
                  <c:v>1.1014746223601213E-2</c:v>
                </c:pt>
                <c:pt idx="9">
                  <c:v>-3.013635313149976E-2</c:v>
                </c:pt>
                <c:pt idx="10">
                  <c:v>-3.3077204956141304E-2</c:v>
                </c:pt>
                <c:pt idx="11">
                  <c:v>-3.5563288386254888E-2</c:v>
                </c:pt>
                <c:pt idx="12">
                  <c:v>3.9014245724582564E-2</c:v>
                </c:pt>
                <c:pt idx="13">
                  <c:v>6.8339718200116639E-3</c:v>
                </c:pt>
                <c:pt idx="14">
                  <c:v>-7.5802330157053954E-2</c:v>
                </c:pt>
                <c:pt idx="15">
                  <c:v>5.8818541548897763E-2</c:v>
                </c:pt>
                <c:pt idx="16">
                  <c:v>-1.770676346508071E-2</c:v>
                </c:pt>
                <c:pt idx="17">
                  <c:v>-9.5528375349038464E-2</c:v>
                </c:pt>
                <c:pt idx="18">
                  <c:v>-5.1302894361152429E-2</c:v>
                </c:pt>
                <c:pt idx="19">
                  <c:v>9.4564672342199785E-2</c:v>
                </c:pt>
              </c:numCache>
            </c:numRef>
          </c:val>
          <c:smooth val="0"/>
          <c:extLst>
            <c:ext xmlns:c16="http://schemas.microsoft.com/office/drawing/2014/chart" uri="{C3380CC4-5D6E-409C-BE32-E72D297353CC}">
              <c16:uniqueId val="{00000003-A9D4-42CC-ABBE-003C6A865BF7}"/>
            </c:ext>
          </c:extLst>
        </c:ser>
        <c:ser>
          <c:idx val="1"/>
          <c:order val="1"/>
          <c:tx>
            <c:strRef>
              <c:f>prezzi_mensili_benzina_dal_1996!$M$13</c:f>
              <c:strCache>
                <c:ptCount val="1"/>
                <c:pt idx="0">
                  <c:v>Gasolio</c:v>
                </c:pt>
              </c:strCache>
            </c:strRef>
          </c:tx>
          <c:spPr>
            <a:ln w="28575" cap="rnd">
              <a:solidFill>
                <a:schemeClr val="accent5"/>
              </a:solidFill>
              <a:round/>
            </a:ln>
            <a:effectLst/>
          </c:spPr>
          <c:marker>
            <c:symbol val="none"/>
          </c:marker>
          <c:dLbls>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D4-42CC-ABBE-003C6A865BF7}"/>
                </c:ext>
              </c:extLst>
            </c:dLbl>
            <c:dLbl>
              <c:idx val="1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D4-42CC-ABBE-003C6A865BF7}"/>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D4-42CC-ABBE-003C6A865BF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prezzi_mensili_benzina_dal_1996!$J$14:$K$33</c:f>
              <c:multiLvlStrCache>
                <c:ptCount val="20"/>
                <c:lvl>
                  <c:pt idx="0">
                    <c:v>gen</c:v>
                  </c:pt>
                  <c:pt idx="1">
                    <c:v>feb</c:v>
                  </c:pt>
                  <c:pt idx="2">
                    <c:v>mar</c:v>
                  </c:pt>
                  <c:pt idx="3">
                    <c:v>apr</c:v>
                  </c:pt>
                  <c:pt idx="4">
                    <c:v>mag</c:v>
                  </c:pt>
                  <c:pt idx="5">
                    <c:v>giu</c:v>
                  </c:pt>
                  <c:pt idx="6">
                    <c:v>lug</c:v>
                  </c:pt>
                  <c:pt idx="7">
                    <c:v>ago</c:v>
                  </c:pt>
                  <c:pt idx="8">
                    <c:v>set</c:v>
                  </c:pt>
                  <c:pt idx="9">
                    <c:v>ott</c:v>
                  </c:pt>
                  <c:pt idx="10">
                    <c:v>nov</c:v>
                  </c:pt>
                  <c:pt idx="11">
                    <c:v>dic</c:v>
                  </c:pt>
                  <c:pt idx="12">
                    <c:v>gen</c:v>
                  </c:pt>
                  <c:pt idx="13">
                    <c:v>feb</c:v>
                  </c:pt>
                  <c:pt idx="14">
                    <c:v>mar</c:v>
                  </c:pt>
                  <c:pt idx="15">
                    <c:v>apr</c:v>
                  </c:pt>
                  <c:pt idx="16">
                    <c:v>mag</c:v>
                  </c:pt>
                  <c:pt idx="17">
                    <c:v>giu</c:v>
                  </c:pt>
                  <c:pt idx="18">
                    <c:v>lug</c:v>
                  </c:pt>
                  <c:pt idx="19">
                    <c:v>ago</c:v>
                  </c:pt>
                </c:lvl>
                <c:lvl>
                  <c:pt idx="0">
                    <c:v>2022</c:v>
                  </c:pt>
                  <c:pt idx="12">
                    <c:v>2023</c:v>
                  </c:pt>
                </c:lvl>
              </c:multiLvlStrCache>
            </c:multiLvlStrRef>
          </c:cat>
          <c:val>
            <c:numRef>
              <c:f>prezzi_mensili_benzina_dal_1996!$M$14:$M$33</c:f>
              <c:numCache>
                <c:formatCode>0%</c:formatCode>
                <c:ptCount val="20"/>
                <c:pt idx="0">
                  <c:v>0.21953224239707092</c:v>
                </c:pt>
                <c:pt idx="1">
                  <c:v>0.24371764841965238</c:v>
                </c:pt>
                <c:pt idx="2">
                  <c:v>0.37248742843611127</c:v>
                </c:pt>
                <c:pt idx="3">
                  <c:v>0.23108726065440277</c:v>
                </c:pt>
                <c:pt idx="4">
                  <c:v>0.25826238149778535</c:v>
                </c:pt>
                <c:pt idx="5">
                  <c:v>0.33871318039907683</c:v>
                </c:pt>
                <c:pt idx="6">
                  <c:v>0.27779545725764754</c:v>
                </c:pt>
                <c:pt idx="7">
                  <c:v>0.18632752298453537</c:v>
                </c:pt>
                <c:pt idx="8">
                  <c:v>0.1817912198722722</c:v>
                </c:pt>
                <c:pt idx="9">
                  <c:v>0.1618721102129399</c:v>
                </c:pt>
                <c:pt idx="10">
                  <c:v>0.12425488053251188</c:v>
                </c:pt>
                <c:pt idx="11">
                  <c:v>8.6799219782294212E-2</c:v>
                </c:pt>
                <c:pt idx="12">
                  <c:v>0.15222106488573006</c:v>
                </c:pt>
                <c:pt idx="13">
                  <c:v>7.2938222232556083E-2</c:v>
                </c:pt>
                <c:pt idx="14">
                  <c:v>-8.6821713293988023E-2</c:v>
                </c:pt>
                <c:pt idx="15">
                  <c:v>-1.1262254486244516E-2</c:v>
                </c:pt>
                <c:pt idx="16">
                  <c:v>-8.8838318756340295E-2</c:v>
                </c:pt>
                <c:pt idx="17">
                  <c:v>-0.14956450320919057</c:v>
                </c:pt>
                <c:pt idx="18">
                  <c:v>-0.11184268555270183</c:v>
                </c:pt>
                <c:pt idx="19">
                  <c:v>2.6777164935464892E-2</c:v>
                </c:pt>
              </c:numCache>
            </c:numRef>
          </c:val>
          <c:smooth val="0"/>
          <c:extLst>
            <c:ext xmlns:c16="http://schemas.microsoft.com/office/drawing/2014/chart" uri="{C3380CC4-5D6E-409C-BE32-E72D297353CC}">
              <c16:uniqueId val="{00000007-A9D4-42CC-ABBE-003C6A865BF7}"/>
            </c:ext>
          </c:extLst>
        </c:ser>
        <c:ser>
          <c:idx val="2"/>
          <c:order val="2"/>
          <c:tx>
            <c:strRef>
              <c:f>prezzi_mensili_benzina_dal_1996!$N$13</c:f>
              <c:strCache>
                <c:ptCount val="1"/>
                <c:pt idx="0">
                  <c:v>GPL</c:v>
                </c:pt>
              </c:strCache>
            </c:strRef>
          </c:tx>
          <c:spPr>
            <a:ln w="28575" cap="rnd">
              <a:solidFill>
                <a:schemeClr val="accent4"/>
              </a:solidFill>
              <a:round/>
            </a:ln>
            <a:effectLst/>
          </c:spPr>
          <c:marker>
            <c:symbol val="none"/>
          </c:marker>
          <c:cat>
            <c:multiLvlStrRef>
              <c:f>prezzi_mensili_benzina_dal_1996!$J$14:$K$33</c:f>
              <c:multiLvlStrCache>
                <c:ptCount val="20"/>
                <c:lvl>
                  <c:pt idx="0">
                    <c:v>gen</c:v>
                  </c:pt>
                  <c:pt idx="1">
                    <c:v>feb</c:v>
                  </c:pt>
                  <c:pt idx="2">
                    <c:v>mar</c:v>
                  </c:pt>
                  <c:pt idx="3">
                    <c:v>apr</c:v>
                  </c:pt>
                  <c:pt idx="4">
                    <c:v>mag</c:v>
                  </c:pt>
                  <c:pt idx="5">
                    <c:v>giu</c:v>
                  </c:pt>
                  <c:pt idx="6">
                    <c:v>lug</c:v>
                  </c:pt>
                  <c:pt idx="7">
                    <c:v>ago</c:v>
                  </c:pt>
                  <c:pt idx="8">
                    <c:v>set</c:v>
                  </c:pt>
                  <c:pt idx="9">
                    <c:v>ott</c:v>
                  </c:pt>
                  <c:pt idx="10">
                    <c:v>nov</c:v>
                  </c:pt>
                  <c:pt idx="11">
                    <c:v>dic</c:v>
                  </c:pt>
                  <c:pt idx="12">
                    <c:v>gen</c:v>
                  </c:pt>
                  <c:pt idx="13">
                    <c:v>feb</c:v>
                  </c:pt>
                  <c:pt idx="14">
                    <c:v>mar</c:v>
                  </c:pt>
                  <c:pt idx="15">
                    <c:v>apr</c:v>
                  </c:pt>
                  <c:pt idx="16">
                    <c:v>mag</c:v>
                  </c:pt>
                  <c:pt idx="17">
                    <c:v>giu</c:v>
                  </c:pt>
                  <c:pt idx="18">
                    <c:v>lug</c:v>
                  </c:pt>
                  <c:pt idx="19">
                    <c:v>ago</c:v>
                  </c:pt>
                </c:lvl>
                <c:lvl>
                  <c:pt idx="0">
                    <c:v>2022</c:v>
                  </c:pt>
                  <c:pt idx="12">
                    <c:v>2023</c:v>
                  </c:pt>
                </c:lvl>
              </c:multiLvlStrCache>
            </c:multiLvlStrRef>
          </c:cat>
          <c:val>
            <c:numRef>
              <c:f>prezzi_mensili_benzina_dal_1996!$N$14:$N$33</c:f>
              <c:numCache>
                <c:formatCode>0%</c:formatCode>
                <c:ptCount val="20"/>
                <c:pt idx="0">
                  <c:v>0.291989949907558</c:v>
                </c:pt>
                <c:pt idx="1">
                  <c:v>0.27052412593926589</c:v>
                </c:pt>
                <c:pt idx="2">
                  <c:v>0.30002881101490586</c:v>
                </c:pt>
                <c:pt idx="3">
                  <c:v>0.26463717881094118</c:v>
                </c:pt>
                <c:pt idx="4">
                  <c:v>0.25722168616572194</c:v>
                </c:pt>
                <c:pt idx="5">
                  <c:v>0.24651071949039238</c:v>
                </c:pt>
                <c:pt idx="6">
                  <c:v>0.21133816162536179</c:v>
                </c:pt>
                <c:pt idx="7">
                  <c:v>0.15500553693929486</c:v>
                </c:pt>
                <c:pt idx="8">
                  <c:v>0.12728886134430106</c:v>
                </c:pt>
                <c:pt idx="9">
                  <c:v>-2.0079522862822996E-2</c:v>
                </c:pt>
                <c:pt idx="10">
                  <c:v>-7.1712096319658469E-2</c:v>
                </c:pt>
                <c:pt idx="11">
                  <c:v>-5.2011298334469713E-2</c:v>
                </c:pt>
                <c:pt idx="12">
                  <c:v>-2.0755616981201319E-2</c:v>
                </c:pt>
                <c:pt idx="13">
                  <c:v>-2.1176240575778715E-2</c:v>
                </c:pt>
                <c:pt idx="14">
                  <c:v>-6.9238216322769497E-2</c:v>
                </c:pt>
                <c:pt idx="15">
                  <c:v>-6.9665733182386891E-2</c:v>
                </c:pt>
                <c:pt idx="16">
                  <c:v>-8.7673434145990492E-2</c:v>
                </c:pt>
                <c:pt idx="17">
                  <c:v>-0.11535633790933963</c:v>
                </c:pt>
                <c:pt idx="18">
                  <c:v>-0.13658027820561014</c:v>
                </c:pt>
                <c:pt idx="19">
                  <c:v>-0.11533911917421025</c:v>
                </c:pt>
              </c:numCache>
            </c:numRef>
          </c:val>
          <c:smooth val="0"/>
          <c:extLst>
            <c:ext xmlns:c16="http://schemas.microsoft.com/office/drawing/2014/chart" uri="{C3380CC4-5D6E-409C-BE32-E72D297353CC}">
              <c16:uniqueId val="{00000008-A9D4-42CC-ABBE-003C6A865BF7}"/>
            </c:ext>
          </c:extLst>
        </c:ser>
        <c:dLbls>
          <c:showLegendKey val="0"/>
          <c:showVal val="0"/>
          <c:showCatName val="0"/>
          <c:showSerName val="0"/>
          <c:showPercent val="0"/>
          <c:showBubbleSize val="0"/>
        </c:dLbls>
        <c:smooth val="0"/>
        <c:axId val="1460277456"/>
        <c:axId val="1460276368"/>
      </c:lineChart>
      <c:catAx>
        <c:axId val="146027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60276368"/>
        <c:crosses val="autoZero"/>
        <c:auto val="1"/>
        <c:lblAlgn val="ctr"/>
        <c:lblOffset val="100"/>
        <c:noMultiLvlLbl val="0"/>
      </c:catAx>
      <c:valAx>
        <c:axId val="1460276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6027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4. Composizione prezzo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stacked"/>
        <c:varyColors val="0"/>
        <c:ser>
          <c:idx val="0"/>
          <c:order val="0"/>
          <c:tx>
            <c:strRef>
              <c:f>'[FAIB 2023.xlsx]Foglio3'!$E$120</c:f>
              <c:strCache>
                <c:ptCount val="1"/>
                <c:pt idx="0">
                  <c:v>Quotazione internazionale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'[FAIB 2023.xlsx]Foglio3'!$H$119:$I$119</c:f>
              <c:strCache>
                <c:ptCount val="2"/>
                <c:pt idx="0">
                  <c:v>benzina </c:v>
                </c:pt>
                <c:pt idx="1">
                  <c:v>gasolio</c:v>
                </c:pt>
              </c:strCache>
            </c:strRef>
          </c:cat>
          <c:val>
            <c:numRef>
              <c:f>'[FAIB 2023.xlsx]Foglio3'!$H$120:$I$120</c:f>
              <c:numCache>
                <c:formatCode>0.0%</c:formatCode>
                <c:ptCount val="2"/>
                <c:pt idx="0">
                  <c:v>0.32162162162162161</c:v>
                </c:pt>
                <c:pt idx="1">
                  <c:v>0.35056818181818183</c:v>
                </c:pt>
              </c:numCache>
            </c:numRef>
          </c:val>
          <c:extLst>
            <c:ext xmlns:c16="http://schemas.microsoft.com/office/drawing/2014/chart" uri="{C3380CC4-5D6E-409C-BE32-E72D297353CC}">
              <c16:uniqueId val="{00000000-1F61-498E-BCE5-2FAED55502C6}"/>
            </c:ext>
          </c:extLst>
        </c:ser>
        <c:ser>
          <c:idx val="1"/>
          <c:order val="1"/>
          <c:tx>
            <c:strRef>
              <c:f>'[FAIB 2023.xlsx]Foglio3'!$E$121</c:f>
              <c:strCache>
                <c:ptCount val="1"/>
                <c:pt idx="0">
                  <c:v>Ricavo industriale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'[FAIB 2023.xlsx]Foglio3'!$H$119:$I$119</c:f>
              <c:strCache>
                <c:ptCount val="2"/>
                <c:pt idx="0">
                  <c:v>benzina </c:v>
                </c:pt>
                <c:pt idx="1">
                  <c:v>gasolio</c:v>
                </c:pt>
              </c:strCache>
            </c:strRef>
          </c:cat>
          <c:val>
            <c:numRef>
              <c:f>'[FAIB 2023.xlsx]Foglio3'!$H$121:$I$121</c:f>
              <c:numCache>
                <c:formatCode>0.0%</c:formatCode>
                <c:ptCount val="2"/>
                <c:pt idx="0">
                  <c:v>8.4864864864864858E-2</c:v>
                </c:pt>
                <c:pt idx="1">
                  <c:v>9.8863636363636362E-2</c:v>
                </c:pt>
              </c:numCache>
            </c:numRef>
          </c:val>
          <c:extLst>
            <c:ext xmlns:c16="http://schemas.microsoft.com/office/drawing/2014/chart" uri="{C3380CC4-5D6E-409C-BE32-E72D297353CC}">
              <c16:uniqueId val="{00000001-1F61-498E-BCE5-2FAED55502C6}"/>
            </c:ext>
          </c:extLst>
        </c:ser>
        <c:ser>
          <c:idx val="2"/>
          <c:order val="2"/>
          <c:tx>
            <c:strRef>
              <c:f>'[FAIB 2023.xlsx]Foglio3'!$E$122</c:f>
              <c:strCache>
                <c:ptCount val="1"/>
                <c:pt idx="0">
                  <c:v>Ricavo lordo gestore</c:v>
                </c:pt>
              </c:strCache>
            </c:strRef>
          </c:tx>
          <c:spPr>
            <a:solidFill>
              <a:schemeClr val="accent3"/>
            </a:solidFill>
            <a:ln>
              <a:noFill/>
            </a:ln>
            <a:effectLst/>
          </c:spPr>
          <c:invertIfNegative val="0"/>
          <c:dLbls>
            <c:dLbl>
              <c:idx val="0"/>
              <c:layout>
                <c:manualLayout>
                  <c:x val="0.16580307874413233"/>
                  <c:y val="-7.326007326007326E-3"/>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61-498E-BCE5-2FAED55502C6}"/>
                </c:ext>
              </c:extLst>
            </c:dLbl>
            <c:dLbl>
              <c:idx val="1"/>
              <c:layout>
                <c:manualLayout>
                  <c:x val="0.17040871982035807"/>
                  <c:y val="-7.3260073260074604E-3"/>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61-498E-BCE5-2FAED55502C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'[FAIB 2023.xlsx]Foglio3'!$H$119:$I$119</c:f>
              <c:strCache>
                <c:ptCount val="2"/>
                <c:pt idx="0">
                  <c:v>benzina </c:v>
                </c:pt>
                <c:pt idx="1">
                  <c:v>gasolio</c:v>
                </c:pt>
              </c:strCache>
            </c:strRef>
          </c:cat>
          <c:val>
            <c:numRef>
              <c:f>'[FAIB 2023.xlsx]Foglio3'!$H$122:$I$122</c:f>
              <c:numCache>
                <c:formatCode>0.0%</c:formatCode>
                <c:ptCount val="2"/>
                <c:pt idx="0">
                  <c:v>1.891891891891892E-2</c:v>
                </c:pt>
                <c:pt idx="1">
                  <c:v>1.988636363636364E-2</c:v>
                </c:pt>
              </c:numCache>
            </c:numRef>
          </c:val>
          <c:extLst>
            <c:ext xmlns:c16="http://schemas.microsoft.com/office/drawing/2014/chart" uri="{C3380CC4-5D6E-409C-BE32-E72D297353CC}">
              <c16:uniqueId val="{00000004-1F61-498E-BCE5-2FAED55502C6}"/>
            </c:ext>
          </c:extLst>
        </c:ser>
        <c:ser>
          <c:idx val="3"/>
          <c:order val="3"/>
          <c:tx>
            <c:strRef>
              <c:f>'[FAIB 2023.xlsx]Foglio3'!$E$123</c:f>
              <c:strCache>
                <c:ptCount val="1"/>
                <c:pt idx="0">
                  <c:v>Prezzo industriale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'[FAIB 2023.xlsx]Foglio3'!$H$119:$I$119</c:f>
              <c:strCache>
                <c:ptCount val="2"/>
                <c:pt idx="0">
                  <c:v>benzina </c:v>
                </c:pt>
                <c:pt idx="1">
                  <c:v>gasolio</c:v>
                </c:pt>
              </c:strCache>
            </c:strRef>
          </c:cat>
          <c:val>
            <c:numRef>
              <c:f>'[FAIB 2023.xlsx]Foglio3'!$H$123:$I$123</c:f>
              <c:numCache>
                <c:formatCode>0.0%</c:formatCode>
                <c:ptCount val="2"/>
                <c:pt idx="0">
                  <c:v>0.42594594594594593</c:v>
                </c:pt>
                <c:pt idx="1">
                  <c:v>0.4693181818181818</c:v>
                </c:pt>
              </c:numCache>
            </c:numRef>
          </c:val>
          <c:extLst>
            <c:ext xmlns:c16="http://schemas.microsoft.com/office/drawing/2014/chart" uri="{C3380CC4-5D6E-409C-BE32-E72D297353CC}">
              <c16:uniqueId val="{00000005-1F61-498E-BCE5-2FAED55502C6}"/>
            </c:ext>
          </c:extLst>
        </c:ser>
        <c:ser>
          <c:idx val="4"/>
          <c:order val="4"/>
          <c:tx>
            <c:strRef>
              <c:f>'[FAIB 2023.xlsx]Foglio3'!$E$124</c:f>
              <c:strCache>
                <c:ptCount val="1"/>
                <c:pt idx="0">
                  <c:v>Accisa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'[FAIB 2023.xlsx]Foglio3'!$H$119:$I$119</c:f>
              <c:strCache>
                <c:ptCount val="2"/>
                <c:pt idx="0">
                  <c:v>benzina </c:v>
                </c:pt>
                <c:pt idx="1">
                  <c:v>gasolio</c:v>
                </c:pt>
              </c:strCache>
            </c:strRef>
          </c:cat>
          <c:val>
            <c:numRef>
              <c:f>'[FAIB 2023.xlsx]Foglio3'!$H$124:$I$124</c:f>
              <c:numCache>
                <c:formatCode>0.0%</c:formatCode>
                <c:ptCount val="2"/>
                <c:pt idx="0">
                  <c:v>0.39351351351351349</c:v>
                </c:pt>
                <c:pt idx="1">
                  <c:v>0.35056818181818183</c:v>
                </c:pt>
              </c:numCache>
            </c:numRef>
          </c:val>
          <c:extLst>
            <c:ext xmlns:c16="http://schemas.microsoft.com/office/drawing/2014/chart" uri="{C3380CC4-5D6E-409C-BE32-E72D297353CC}">
              <c16:uniqueId val="{00000006-1F61-498E-BCE5-2FAED55502C6}"/>
            </c:ext>
          </c:extLst>
        </c:ser>
        <c:ser>
          <c:idx val="5"/>
          <c:order val="5"/>
          <c:tx>
            <c:strRef>
              <c:f>'[FAIB 2023.xlsx]Foglio3'!$E$125</c:f>
              <c:strCache>
                <c:ptCount val="1"/>
                <c:pt idx="0">
                  <c:v>Iva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'[FAIB 2023.xlsx]Foglio3'!$H$119:$I$119</c:f>
              <c:strCache>
                <c:ptCount val="2"/>
                <c:pt idx="0">
                  <c:v>benzina </c:v>
                </c:pt>
                <c:pt idx="1">
                  <c:v>gasolio</c:v>
                </c:pt>
              </c:strCache>
            </c:strRef>
          </c:cat>
          <c:val>
            <c:numRef>
              <c:f>'[FAIB 2023.xlsx]Foglio3'!$H$125:$I$125</c:f>
              <c:numCache>
                <c:formatCode>0.0%</c:formatCode>
                <c:ptCount val="2"/>
                <c:pt idx="0">
                  <c:v>0.18054054054054053</c:v>
                </c:pt>
                <c:pt idx="1">
                  <c:v>0.18011363636363636</c:v>
                </c:pt>
              </c:numCache>
            </c:numRef>
          </c:val>
          <c:extLst>
            <c:ext xmlns:c16="http://schemas.microsoft.com/office/drawing/2014/chart" uri="{C3380CC4-5D6E-409C-BE32-E72D297353CC}">
              <c16:uniqueId val="{00000007-1F61-498E-BCE5-2FAED55502C6}"/>
            </c:ext>
          </c:extLst>
        </c:ser>
        <c:dLbls>
          <c:showLegendKey val="0"/>
          <c:showVal val="1"/>
          <c:showCatName val="0"/>
          <c:showSerName val="0"/>
          <c:showPercent val="0"/>
          <c:showBubbleSize val="0"/>
        </c:dLbls>
        <c:gapWidth val="95"/>
        <c:overlap val="100"/>
        <c:axId val="1460274736"/>
        <c:axId val="1460273648"/>
      </c:barChart>
      <c:catAx>
        <c:axId val="146027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60273648"/>
        <c:crosses val="autoZero"/>
        <c:auto val="1"/>
        <c:lblAlgn val="ctr"/>
        <c:lblOffset val="100"/>
        <c:noMultiLvlLbl val="0"/>
      </c:catAx>
      <c:valAx>
        <c:axId val="1460273648"/>
        <c:scaling>
          <c:orientation val="minMax"/>
        </c:scaling>
        <c:delete val="1"/>
        <c:axPos val="l"/>
        <c:numFmt formatCode="0.0%" sourceLinked="1"/>
        <c:majorTickMark val="none"/>
        <c:minorTickMark val="none"/>
        <c:tickLblPos val="nextTo"/>
        <c:crossAx val="14602747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b="1"/>
              <a:t>Peso</a:t>
            </a:r>
            <a:r>
              <a:rPr lang="it-IT" b="1" baseline="0"/>
              <a:t> dei marchi - 2023</a:t>
            </a:r>
            <a:endParaRPr lang="it-IT"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8F0-49EF-8285-A71D6113A30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8F0-49EF-8285-A71D6113A30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8F0-49EF-8285-A71D6113A30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8F0-49EF-8285-A71D6113A30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8F0-49EF-8285-A71D6113A30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8F0-49EF-8285-A71D6113A30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8F0-49EF-8285-A71D6113A308}"/>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8F0-49EF-8285-A71D6113A308}"/>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8F0-49EF-8285-A71D6113A308}"/>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08F0-49EF-8285-A71D6113A308}"/>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08F0-49EF-8285-A71D6113A30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Foglio1!$G$19:$G$29</c:f>
              <c:strCache>
                <c:ptCount val="11"/>
                <c:pt idx="0">
                  <c:v>Api Ip</c:v>
                </c:pt>
                <c:pt idx="1">
                  <c:v>Agip Eni</c:v>
                </c:pt>
                <c:pt idx="2">
                  <c:v>Pompe bianche</c:v>
                </c:pt>
                <c:pt idx="3">
                  <c:v>Q8</c:v>
                </c:pt>
                <c:pt idx="4">
                  <c:v>Esso</c:v>
                </c:pt>
                <c:pt idx="5">
                  <c:v>Tamoil</c:v>
                </c:pt>
                <c:pt idx="6">
                  <c:v>Respol</c:v>
                </c:pt>
                <c:pt idx="7">
                  <c:v>Giap</c:v>
                </c:pt>
                <c:pt idx="8">
                  <c:v>Retitalia</c:v>
                </c:pt>
                <c:pt idx="9">
                  <c:v>Europam</c:v>
                </c:pt>
                <c:pt idx="10">
                  <c:v>Altro</c:v>
                </c:pt>
              </c:strCache>
            </c:strRef>
          </c:cat>
          <c:val>
            <c:numRef>
              <c:f>Foglio1!$H$19:$H$29</c:f>
              <c:numCache>
                <c:formatCode>#,##0</c:formatCode>
                <c:ptCount val="11"/>
                <c:pt idx="0">
                  <c:v>4254</c:v>
                </c:pt>
                <c:pt idx="1">
                  <c:v>4175</c:v>
                </c:pt>
                <c:pt idx="2">
                  <c:v>3471</c:v>
                </c:pt>
                <c:pt idx="3">
                  <c:v>2844</c:v>
                </c:pt>
                <c:pt idx="4">
                  <c:v>2303</c:v>
                </c:pt>
                <c:pt idx="5">
                  <c:v>1574</c:v>
                </c:pt>
                <c:pt idx="6">
                  <c:v>36</c:v>
                </c:pt>
                <c:pt idx="7">
                  <c:v>6</c:v>
                </c:pt>
                <c:pt idx="8">
                  <c:v>163</c:v>
                </c:pt>
                <c:pt idx="9">
                  <c:v>207</c:v>
                </c:pt>
                <c:pt idx="10">
                  <c:v>3575</c:v>
                </c:pt>
              </c:numCache>
            </c:numRef>
          </c:val>
          <c:extLst>
            <c:ext xmlns:c16="http://schemas.microsoft.com/office/drawing/2014/chart" uri="{C3380CC4-5D6E-409C-BE32-E72D297353CC}">
              <c16:uniqueId val="{00000016-08F0-49EF-8285-A71D6113A308}"/>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C2EF11-9E83-4B07-9A1A-C3DB8CF4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3538</Words>
  <Characters>20172</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REPORT FAIB</vt:lpstr>
    </vt:vector>
  </TitlesOfParts>
  <Company>Ufficio economico confesercenti</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FAIB</dc:title>
  <dc:subject>lo stato della RETE DISTRIBUZIONE CARBURANTI</dc:subject>
  <dc:creator>FAIB -  CONFESERCENTI  - SEttembre 2023</dc:creator>
  <cp:keywords/>
  <dc:description/>
  <cp:lastModifiedBy>FEDELE TIZIANA</cp:lastModifiedBy>
  <cp:revision>3</cp:revision>
  <cp:lastPrinted>2023-09-20T08:26:00Z</cp:lastPrinted>
  <dcterms:created xsi:type="dcterms:W3CDTF">2023-09-20T14:50:00Z</dcterms:created>
  <dcterms:modified xsi:type="dcterms:W3CDTF">2023-09-26T12:47:00Z</dcterms:modified>
</cp:coreProperties>
</file>